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889FD" w14:textId="71FDA7C1" w:rsidR="00013892" w:rsidRDefault="00013892" w:rsidP="00511697">
      <w:pPr>
        <w:spacing w:line="360" w:lineRule="auto"/>
        <w:ind w:left="720" w:hanging="360"/>
        <w:jc w:val="center"/>
        <w:rPr>
          <w:rFonts w:ascii="Times New Roman" w:hAnsi="Times New Roman" w:cs="Times New Roman"/>
          <w:b/>
          <w:bCs/>
          <w:sz w:val="28"/>
          <w:szCs w:val="28"/>
        </w:rPr>
      </w:pPr>
      <w:bookmarkStart w:id="0" w:name="_GoBack"/>
      <w:bookmarkEnd w:id="0"/>
      <w:r w:rsidRPr="00511697">
        <w:rPr>
          <w:rFonts w:ascii="Times New Roman" w:hAnsi="Times New Roman" w:cs="Times New Roman"/>
          <w:b/>
          <w:bCs/>
          <w:sz w:val="28"/>
          <w:szCs w:val="28"/>
        </w:rPr>
        <w:t xml:space="preserve">Vanadium redox speciation in the </w:t>
      </w:r>
      <w:r w:rsidR="00E91743">
        <w:rPr>
          <w:rFonts w:ascii="Times New Roman" w:hAnsi="Times New Roman" w:cs="Times New Roman"/>
          <w:b/>
          <w:bCs/>
          <w:sz w:val="28"/>
          <w:szCs w:val="28"/>
        </w:rPr>
        <w:t>acid-</w:t>
      </w:r>
      <w:r w:rsidRPr="00511697">
        <w:rPr>
          <w:rFonts w:ascii="Times New Roman" w:hAnsi="Times New Roman" w:cs="Times New Roman"/>
          <w:b/>
          <w:bCs/>
          <w:sz w:val="28"/>
          <w:szCs w:val="28"/>
        </w:rPr>
        <w:t xml:space="preserve">extractable phase of Krka River </w:t>
      </w:r>
      <w:r w:rsidR="00511697" w:rsidRPr="00511697">
        <w:rPr>
          <w:rFonts w:ascii="Times New Roman" w:hAnsi="Times New Roman" w:cs="Times New Roman"/>
          <w:b/>
          <w:bCs/>
          <w:sz w:val="28"/>
          <w:szCs w:val="28"/>
        </w:rPr>
        <w:t>estuary surface sediment</w:t>
      </w:r>
    </w:p>
    <w:p w14:paraId="24B006AB" w14:textId="2E2A1252" w:rsidR="00A05F06" w:rsidRPr="000E4EE9" w:rsidRDefault="00511697" w:rsidP="000E4EE9">
      <w:pPr>
        <w:spacing w:line="360" w:lineRule="auto"/>
        <w:ind w:left="720" w:hanging="360"/>
        <w:jc w:val="center"/>
        <w:rPr>
          <w:rFonts w:ascii="Times New Roman" w:hAnsi="Times New Roman" w:cs="Times New Roman"/>
          <w:b/>
          <w:bCs/>
          <w:sz w:val="28"/>
          <w:szCs w:val="28"/>
          <w:vertAlign w:val="superscript"/>
        </w:rPr>
      </w:pPr>
      <w:proofErr w:type="spellStart"/>
      <w:r>
        <w:rPr>
          <w:rFonts w:ascii="Times New Roman" w:hAnsi="Times New Roman" w:cs="Times New Roman"/>
          <w:b/>
          <w:bCs/>
          <w:sz w:val="28"/>
          <w:szCs w:val="28"/>
        </w:rPr>
        <w:t>Lucija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Knežević</w:t>
      </w:r>
      <w:r>
        <w:rPr>
          <w:rFonts w:ascii="Times New Roman" w:hAnsi="Times New Roman" w:cs="Times New Roman"/>
          <w:b/>
          <w:bCs/>
          <w:sz w:val="28"/>
          <w:szCs w:val="28"/>
          <w:vertAlign w:val="superscript"/>
        </w:rPr>
        <w:t>a</w:t>
      </w:r>
      <w:proofErr w:type="gramStart"/>
      <w:r w:rsidR="000E4EE9">
        <w:rPr>
          <w:rFonts w:ascii="Times New Roman" w:hAnsi="Times New Roman" w:cs="Times New Roman"/>
          <w:b/>
          <w:bCs/>
          <w:sz w:val="28"/>
          <w:szCs w:val="28"/>
          <w:vertAlign w:val="superscript"/>
        </w:rPr>
        <w:t>,b</w:t>
      </w:r>
      <w:proofErr w:type="spellEnd"/>
      <w:proofErr w:type="gramEnd"/>
      <w:r w:rsidR="002A65BE">
        <w:rPr>
          <w:rFonts w:ascii="Times New Roman" w:hAnsi="Times New Roman" w:cs="Times New Roman"/>
          <w:b/>
          <w:bCs/>
          <w:sz w:val="28"/>
          <w:szCs w:val="28"/>
          <w:vertAlign w:val="superscript"/>
        </w:rPr>
        <w:t>*</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Nuša</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Cukrov</w:t>
      </w:r>
      <w:r w:rsidR="000F5468">
        <w:rPr>
          <w:rFonts w:ascii="Times New Roman" w:hAnsi="Times New Roman" w:cs="Times New Roman"/>
          <w:b/>
          <w:bCs/>
          <w:sz w:val="28"/>
          <w:szCs w:val="28"/>
          <w:vertAlign w:val="superscript"/>
        </w:rPr>
        <w:t>a</w:t>
      </w:r>
      <w:proofErr w:type="spellEnd"/>
      <w:r>
        <w:rPr>
          <w:rFonts w:ascii="Times New Roman" w:hAnsi="Times New Roman" w:cs="Times New Roman"/>
          <w:b/>
          <w:bCs/>
          <w:sz w:val="28"/>
          <w:szCs w:val="28"/>
        </w:rPr>
        <w:t>, Elvira Bura</w:t>
      </w:r>
      <w:r w:rsidR="00073873">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Nakić</w:t>
      </w:r>
      <w:r w:rsidR="000F5468">
        <w:rPr>
          <w:rFonts w:ascii="Times New Roman" w:hAnsi="Times New Roman" w:cs="Times New Roman"/>
          <w:b/>
          <w:bCs/>
          <w:sz w:val="28"/>
          <w:szCs w:val="28"/>
          <w:vertAlign w:val="superscript"/>
        </w:rPr>
        <w:t>a</w:t>
      </w:r>
      <w:proofErr w:type="spellEnd"/>
    </w:p>
    <w:p w14:paraId="13063396" w14:textId="0E93EE22" w:rsidR="00511697" w:rsidRDefault="000F5468" w:rsidP="00511697">
      <w:pPr>
        <w:spacing w:line="360" w:lineRule="auto"/>
        <w:ind w:left="720" w:hanging="360"/>
        <w:jc w:val="center"/>
        <w:rPr>
          <w:rFonts w:ascii="Times New Roman" w:hAnsi="Times New Roman" w:cs="Times New Roman"/>
          <w:b/>
          <w:bCs/>
          <w:i/>
          <w:iCs/>
          <w:sz w:val="20"/>
          <w:szCs w:val="20"/>
        </w:rPr>
      </w:pPr>
      <w:r>
        <w:rPr>
          <w:rFonts w:ascii="Times New Roman" w:hAnsi="Times New Roman" w:cs="Times New Roman"/>
          <w:b/>
          <w:bCs/>
          <w:i/>
          <w:iCs/>
          <w:sz w:val="20"/>
          <w:szCs w:val="20"/>
          <w:vertAlign w:val="superscript"/>
        </w:rPr>
        <w:t xml:space="preserve"> </w:t>
      </w:r>
      <w:r w:rsidR="00511697" w:rsidRPr="00511697">
        <w:rPr>
          <w:rFonts w:ascii="Times New Roman" w:hAnsi="Times New Roman" w:cs="Times New Roman"/>
          <w:b/>
          <w:bCs/>
          <w:i/>
          <w:iCs/>
          <w:sz w:val="20"/>
          <w:szCs w:val="20"/>
          <w:vertAlign w:val="superscript"/>
        </w:rPr>
        <w:t>a</w:t>
      </w:r>
      <w:r>
        <w:rPr>
          <w:rFonts w:ascii="Times New Roman" w:hAnsi="Times New Roman" w:cs="Times New Roman"/>
          <w:b/>
          <w:bCs/>
          <w:i/>
          <w:iCs/>
          <w:sz w:val="20"/>
          <w:szCs w:val="20"/>
          <w:vertAlign w:val="superscript"/>
        </w:rPr>
        <w:t xml:space="preserve"> </w:t>
      </w:r>
      <w:r w:rsidR="00511697" w:rsidRPr="00511697">
        <w:rPr>
          <w:rFonts w:ascii="Times New Roman" w:hAnsi="Times New Roman" w:cs="Times New Roman"/>
          <w:b/>
          <w:bCs/>
          <w:i/>
          <w:iCs/>
          <w:sz w:val="20"/>
          <w:szCs w:val="20"/>
        </w:rPr>
        <w:t xml:space="preserve">Division for Marine and Environmental Research, </w:t>
      </w:r>
      <w:proofErr w:type="spellStart"/>
      <w:r w:rsidR="00511697" w:rsidRPr="00511697">
        <w:rPr>
          <w:rFonts w:ascii="Times New Roman" w:hAnsi="Times New Roman" w:cs="Times New Roman"/>
          <w:b/>
          <w:bCs/>
          <w:i/>
          <w:iCs/>
          <w:sz w:val="20"/>
          <w:szCs w:val="20"/>
        </w:rPr>
        <w:t>Ruđer</w:t>
      </w:r>
      <w:proofErr w:type="spellEnd"/>
      <w:r w:rsidR="00511697" w:rsidRPr="00511697">
        <w:rPr>
          <w:rFonts w:ascii="Times New Roman" w:hAnsi="Times New Roman" w:cs="Times New Roman"/>
          <w:b/>
          <w:bCs/>
          <w:i/>
          <w:iCs/>
          <w:sz w:val="20"/>
          <w:szCs w:val="20"/>
        </w:rPr>
        <w:t xml:space="preserve"> </w:t>
      </w:r>
      <w:proofErr w:type="spellStart"/>
      <w:r w:rsidR="00511697" w:rsidRPr="00511697">
        <w:rPr>
          <w:rFonts w:ascii="Times New Roman" w:hAnsi="Times New Roman" w:cs="Times New Roman"/>
          <w:b/>
          <w:bCs/>
          <w:i/>
          <w:iCs/>
          <w:sz w:val="20"/>
          <w:szCs w:val="20"/>
        </w:rPr>
        <w:t>Bošković</w:t>
      </w:r>
      <w:proofErr w:type="spellEnd"/>
      <w:r w:rsidR="00511697" w:rsidRPr="00511697">
        <w:rPr>
          <w:rFonts w:ascii="Times New Roman" w:hAnsi="Times New Roman" w:cs="Times New Roman"/>
          <w:b/>
          <w:bCs/>
          <w:i/>
          <w:iCs/>
          <w:sz w:val="20"/>
          <w:szCs w:val="20"/>
        </w:rPr>
        <w:t xml:space="preserve"> Institute, </w:t>
      </w:r>
      <w:proofErr w:type="spellStart"/>
      <w:r w:rsidR="00511697" w:rsidRPr="00511697">
        <w:rPr>
          <w:rFonts w:ascii="Times New Roman" w:hAnsi="Times New Roman" w:cs="Times New Roman"/>
          <w:b/>
          <w:bCs/>
          <w:i/>
          <w:iCs/>
          <w:sz w:val="20"/>
          <w:szCs w:val="20"/>
        </w:rPr>
        <w:t>Bijenička</w:t>
      </w:r>
      <w:proofErr w:type="spellEnd"/>
      <w:r w:rsidR="00511697" w:rsidRPr="00511697">
        <w:rPr>
          <w:rFonts w:ascii="Times New Roman" w:hAnsi="Times New Roman" w:cs="Times New Roman"/>
          <w:b/>
          <w:bCs/>
          <w:i/>
          <w:iCs/>
          <w:sz w:val="20"/>
          <w:szCs w:val="20"/>
        </w:rPr>
        <w:t xml:space="preserve"> cesta 54, 10 000 Zagreb, Croatia</w:t>
      </w:r>
    </w:p>
    <w:p w14:paraId="3D23AFD5" w14:textId="63DC22B5" w:rsidR="000E4EE9" w:rsidRPr="00D50D70" w:rsidRDefault="000F5468" w:rsidP="00D50D70">
      <w:pPr>
        <w:spacing w:line="360" w:lineRule="auto"/>
        <w:ind w:left="720" w:hanging="360"/>
        <w:jc w:val="center"/>
        <w:rPr>
          <w:rFonts w:ascii="Times New Roman" w:hAnsi="Times New Roman" w:cs="Times New Roman"/>
          <w:b/>
          <w:bCs/>
          <w:i/>
          <w:iCs/>
          <w:sz w:val="20"/>
          <w:szCs w:val="20"/>
          <w:lang w:val="fr-FR"/>
        </w:rPr>
      </w:pPr>
      <w:proofErr w:type="gramStart"/>
      <w:r w:rsidRPr="000F5468">
        <w:rPr>
          <w:rFonts w:ascii="Times New Roman" w:hAnsi="Times New Roman" w:cs="Times New Roman"/>
          <w:b/>
          <w:bCs/>
          <w:i/>
          <w:iCs/>
          <w:sz w:val="20"/>
          <w:szCs w:val="20"/>
          <w:vertAlign w:val="superscript"/>
          <w:lang w:val="fr-FR"/>
        </w:rPr>
        <w:t>b</w:t>
      </w:r>
      <w:proofErr w:type="gramEnd"/>
      <w:r>
        <w:rPr>
          <w:rFonts w:ascii="Times New Roman" w:hAnsi="Times New Roman" w:cs="Times New Roman"/>
          <w:b/>
          <w:bCs/>
          <w:i/>
          <w:iCs/>
          <w:sz w:val="20"/>
          <w:szCs w:val="20"/>
          <w:vertAlign w:val="superscript"/>
          <w:lang w:val="fr-FR"/>
        </w:rPr>
        <w:t xml:space="preserve"> </w:t>
      </w:r>
      <w:r w:rsidR="004249D5" w:rsidRPr="004249D5">
        <w:rPr>
          <w:rFonts w:ascii="Times New Roman" w:hAnsi="Times New Roman" w:cs="Times New Roman"/>
          <w:b/>
          <w:bCs/>
          <w:i/>
          <w:iCs/>
          <w:sz w:val="20"/>
          <w:szCs w:val="20"/>
          <w:lang w:val="fr-FR"/>
        </w:rPr>
        <w:t>E</w:t>
      </w:r>
      <w:r w:rsidR="00F87845" w:rsidRPr="00F87845">
        <w:rPr>
          <w:rFonts w:ascii="Times New Roman" w:hAnsi="Times New Roman" w:cs="Times New Roman"/>
          <w:b/>
          <w:bCs/>
          <w:i/>
          <w:iCs/>
          <w:sz w:val="20"/>
          <w:szCs w:val="20"/>
          <w:lang w:val="fr-FR"/>
        </w:rPr>
        <w:t>quipe Pollutions Environnement Santé Territoires</w:t>
      </w:r>
      <w:r w:rsidR="004249D5">
        <w:rPr>
          <w:rFonts w:ascii="Times New Roman" w:hAnsi="Times New Roman" w:cs="Times New Roman"/>
          <w:b/>
          <w:bCs/>
          <w:i/>
          <w:iCs/>
          <w:sz w:val="20"/>
          <w:szCs w:val="20"/>
          <w:lang w:val="fr-FR"/>
        </w:rPr>
        <w:t xml:space="preserve">, </w:t>
      </w:r>
      <w:proofErr w:type="spellStart"/>
      <w:r w:rsidR="00D00B92" w:rsidRPr="00F87845">
        <w:rPr>
          <w:rFonts w:ascii="Times New Roman" w:hAnsi="Times New Roman" w:cs="Times New Roman"/>
          <w:b/>
          <w:bCs/>
          <w:i/>
          <w:iCs/>
          <w:sz w:val="20"/>
          <w:szCs w:val="20"/>
          <w:lang w:val="fr-FR"/>
        </w:rPr>
        <w:t>HydroSciences</w:t>
      </w:r>
      <w:proofErr w:type="spellEnd"/>
      <w:r w:rsidR="00D00B92" w:rsidRPr="00D00B92">
        <w:rPr>
          <w:rFonts w:ascii="Times New Roman" w:hAnsi="Times New Roman" w:cs="Times New Roman"/>
          <w:b/>
          <w:bCs/>
          <w:i/>
          <w:iCs/>
          <w:sz w:val="20"/>
          <w:szCs w:val="20"/>
          <w:lang w:val="fr-FR"/>
        </w:rPr>
        <w:t xml:space="preserve"> Montpellier – UMR 5</w:t>
      </w:r>
      <w:r w:rsidR="006E3C0D">
        <w:rPr>
          <w:rFonts w:ascii="Times New Roman" w:hAnsi="Times New Roman" w:cs="Times New Roman"/>
          <w:b/>
          <w:bCs/>
          <w:i/>
          <w:iCs/>
          <w:sz w:val="20"/>
          <w:szCs w:val="20"/>
          <w:lang w:val="fr-FR"/>
        </w:rPr>
        <w:t>151</w:t>
      </w:r>
      <w:r w:rsidR="00D00B92" w:rsidRPr="00D00B92">
        <w:rPr>
          <w:rFonts w:ascii="Times New Roman" w:hAnsi="Times New Roman" w:cs="Times New Roman"/>
          <w:b/>
          <w:bCs/>
          <w:i/>
          <w:iCs/>
          <w:sz w:val="20"/>
          <w:szCs w:val="20"/>
          <w:lang w:val="fr-FR"/>
        </w:rPr>
        <w:t xml:space="preserve">, CNRS– Université Montpellier, </w:t>
      </w:r>
      <w:r w:rsidR="00D50D70" w:rsidRPr="00D50D70">
        <w:rPr>
          <w:rFonts w:ascii="Times New Roman" w:hAnsi="Times New Roman" w:cs="Times New Roman"/>
          <w:b/>
          <w:bCs/>
          <w:i/>
          <w:iCs/>
          <w:sz w:val="20"/>
          <w:szCs w:val="20"/>
          <w:lang w:val="fr-FR"/>
        </w:rPr>
        <w:t xml:space="preserve">15, avenue Charles </w:t>
      </w:r>
      <w:proofErr w:type="spellStart"/>
      <w:r w:rsidR="00D50D70" w:rsidRPr="00D50D70">
        <w:rPr>
          <w:rFonts w:ascii="Times New Roman" w:hAnsi="Times New Roman" w:cs="Times New Roman"/>
          <w:b/>
          <w:bCs/>
          <w:i/>
          <w:iCs/>
          <w:sz w:val="20"/>
          <w:szCs w:val="20"/>
          <w:lang w:val="fr-FR"/>
        </w:rPr>
        <w:t>Flahault</w:t>
      </w:r>
      <w:proofErr w:type="spellEnd"/>
      <w:r w:rsidR="00D50D70">
        <w:rPr>
          <w:rFonts w:ascii="Times New Roman" w:hAnsi="Times New Roman" w:cs="Times New Roman"/>
          <w:b/>
          <w:bCs/>
          <w:i/>
          <w:iCs/>
          <w:sz w:val="20"/>
          <w:szCs w:val="20"/>
          <w:lang w:val="fr-FR"/>
        </w:rPr>
        <w:t xml:space="preserve"> </w:t>
      </w:r>
      <w:r w:rsidR="00D50D70" w:rsidRPr="00D50D70">
        <w:rPr>
          <w:rFonts w:ascii="Times New Roman" w:hAnsi="Times New Roman" w:cs="Times New Roman"/>
          <w:b/>
          <w:bCs/>
          <w:i/>
          <w:iCs/>
          <w:sz w:val="20"/>
          <w:szCs w:val="20"/>
          <w:lang w:val="fr-FR"/>
        </w:rPr>
        <w:t>34093 Montpellier cedex 05, France</w:t>
      </w:r>
    </w:p>
    <w:p w14:paraId="645B7D8A" w14:textId="325EB0D8" w:rsidR="004D1585" w:rsidRDefault="00511697" w:rsidP="004D1585">
      <w:pPr>
        <w:pStyle w:val="ListParagraph"/>
        <w:spacing w:line="360" w:lineRule="auto"/>
        <w:jc w:val="center"/>
        <w:rPr>
          <w:rStyle w:val="Hyperlink"/>
          <w:rFonts w:ascii="Times New Roman" w:hAnsi="Times New Roman" w:cs="Times New Roman"/>
          <w:b/>
          <w:bCs/>
          <w:i/>
          <w:iCs/>
          <w:sz w:val="20"/>
          <w:szCs w:val="20"/>
        </w:rPr>
      </w:pPr>
      <w:r w:rsidRPr="00511697">
        <w:rPr>
          <w:rFonts w:ascii="Times New Roman" w:hAnsi="Times New Roman" w:cs="Times New Roman"/>
          <w:b/>
          <w:bCs/>
          <w:i/>
          <w:iCs/>
          <w:sz w:val="20"/>
          <w:szCs w:val="20"/>
          <w:vertAlign w:val="superscript"/>
        </w:rPr>
        <w:t>*</w:t>
      </w:r>
      <w:r w:rsidR="002A65BE" w:rsidRPr="002B7EFA">
        <w:rPr>
          <w:rFonts w:ascii="Times New Roman" w:hAnsi="Times New Roman" w:cs="Times New Roman"/>
          <w:b/>
          <w:bCs/>
          <w:i/>
          <w:iCs/>
          <w:sz w:val="20"/>
          <w:szCs w:val="20"/>
        </w:rPr>
        <w:t>l</w:t>
      </w:r>
      <w:r w:rsidR="002B7EFA">
        <w:rPr>
          <w:rFonts w:ascii="Times New Roman" w:hAnsi="Times New Roman" w:cs="Times New Roman"/>
          <w:b/>
          <w:bCs/>
          <w:i/>
          <w:iCs/>
          <w:sz w:val="20"/>
          <w:szCs w:val="20"/>
        </w:rPr>
        <w:t>knezev@irb.hr</w:t>
      </w:r>
    </w:p>
    <w:p w14:paraId="01856CAF" w14:textId="471D8719" w:rsidR="008C3739" w:rsidRDefault="008C3739" w:rsidP="008C3739">
      <w:pPr>
        <w:spacing w:line="360" w:lineRule="auto"/>
        <w:rPr>
          <w:rFonts w:ascii="Times New Roman" w:hAnsi="Times New Roman" w:cs="Times New Roman"/>
          <w:b/>
          <w:bCs/>
          <w:sz w:val="24"/>
          <w:szCs w:val="24"/>
        </w:rPr>
      </w:pPr>
      <w:r w:rsidRPr="008C3739">
        <w:rPr>
          <w:rFonts w:ascii="Times New Roman" w:hAnsi="Times New Roman" w:cs="Times New Roman"/>
          <w:b/>
          <w:bCs/>
          <w:sz w:val="24"/>
          <w:szCs w:val="24"/>
        </w:rPr>
        <w:t>Abstract</w:t>
      </w:r>
    </w:p>
    <w:p w14:paraId="69F8F562" w14:textId="6C66D944" w:rsidR="008C3739" w:rsidRPr="008C3739" w:rsidRDefault="005D3A24" w:rsidP="00724DCB">
      <w:pPr>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This</w:t>
      </w:r>
      <w:r w:rsidRPr="008C3739">
        <w:rPr>
          <w:rFonts w:ascii="Times New Roman" w:hAnsi="Times New Roman" w:cs="Times New Roman"/>
          <w:sz w:val="24"/>
          <w:szCs w:val="24"/>
        </w:rPr>
        <w:t xml:space="preserve"> </w:t>
      </w:r>
      <w:r w:rsidR="008C3739" w:rsidRPr="008C3739">
        <w:rPr>
          <w:rFonts w:ascii="Times New Roman" w:hAnsi="Times New Roman" w:cs="Times New Roman"/>
          <w:sz w:val="24"/>
          <w:szCs w:val="24"/>
        </w:rPr>
        <w:t xml:space="preserve">study </w:t>
      </w:r>
      <w:r>
        <w:rPr>
          <w:rFonts w:ascii="Times New Roman" w:hAnsi="Times New Roman" w:cs="Times New Roman"/>
          <w:sz w:val="24"/>
          <w:szCs w:val="24"/>
        </w:rPr>
        <w:t xml:space="preserve">investigated the redox speciation and mobility of V in the acid-extractable fraction of surface sediments from the Krka River estuary using an optimized IC-UV/Vis analytical method. </w:t>
      </w:r>
      <w:r w:rsidR="008C3739" w:rsidRPr="008C3739">
        <w:rPr>
          <w:rFonts w:ascii="Times New Roman" w:hAnsi="Times New Roman" w:cs="Times New Roman"/>
          <w:sz w:val="24"/>
          <w:szCs w:val="24"/>
        </w:rPr>
        <w:t xml:space="preserve">The separation of V(IV) and V(V) redox species was </w:t>
      </w:r>
      <w:r>
        <w:rPr>
          <w:rFonts w:ascii="Times New Roman" w:hAnsi="Times New Roman" w:cs="Times New Roman"/>
          <w:sz w:val="24"/>
          <w:szCs w:val="24"/>
        </w:rPr>
        <w:t xml:space="preserve">done </w:t>
      </w:r>
      <w:r w:rsidR="002547A0">
        <w:rPr>
          <w:rFonts w:ascii="Times New Roman" w:hAnsi="Times New Roman" w:cs="Times New Roman"/>
          <w:sz w:val="24"/>
          <w:szCs w:val="24"/>
        </w:rPr>
        <w:t>using anion-exchange based chromatographic method</w:t>
      </w:r>
      <w:r w:rsidR="008C3739" w:rsidRPr="008C3739">
        <w:rPr>
          <w:rFonts w:ascii="Times New Roman" w:hAnsi="Times New Roman" w:cs="Times New Roman"/>
          <w:sz w:val="24"/>
          <w:szCs w:val="24"/>
        </w:rPr>
        <w:t xml:space="preserve">, while </w:t>
      </w:r>
      <w:r w:rsidR="002547A0">
        <w:rPr>
          <w:rFonts w:ascii="Times New Roman" w:hAnsi="Times New Roman" w:cs="Times New Roman"/>
          <w:sz w:val="24"/>
          <w:szCs w:val="24"/>
        </w:rPr>
        <w:t>pseudo</w:t>
      </w:r>
      <w:r w:rsidR="00A013A4">
        <w:rPr>
          <w:rFonts w:ascii="Times New Roman" w:hAnsi="Times New Roman" w:cs="Times New Roman"/>
          <w:sz w:val="24"/>
          <w:szCs w:val="24"/>
        </w:rPr>
        <w:t>-</w:t>
      </w:r>
      <w:r w:rsidR="008C3739" w:rsidRPr="008C3739">
        <w:rPr>
          <w:rFonts w:ascii="Times New Roman" w:hAnsi="Times New Roman" w:cs="Times New Roman"/>
          <w:sz w:val="24"/>
          <w:szCs w:val="24"/>
        </w:rPr>
        <w:t>total V concentrations were measured using HR ICP-MS</w:t>
      </w:r>
      <w:r w:rsidR="00F03238">
        <w:rPr>
          <w:rFonts w:ascii="Times New Roman" w:hAnsi="Times New Roman" w:cs="Times New Roman"/>
          <w:sz w:val="24"/>
          <w:szCs w:val="24"/>
        </w:rPr>
        <w:t xml:space="preserve"> analytical</w:t>
      </w:r>
      <w:r w:rsidR="008C3739" w:rsidRPr="008C3739">
        <w:rPr>
          <w:rFonts w:ascii="Times New Roman" w:hAnsi="Times New Roman" w:cs="Times New Roman"/>
          <w:sz w:val="24"/>
          <w:szCs w:val="24"/>
        </w:rPr>
        <w:t xml:space="preserve"> instrumentation. </w:t>
      </w:r>
      <w:r w:rsidR="00DC71A9">
        <w:rPr>
          <w:rFonts w:ascii="Times New Roman" w:hAnsi="Times New Roman" w:cs="Times New Roman"/>
          <w:sz w:val="24"/>
          <w:szCs w:val="24"/>
        </w:rPr>
        <w:t>Extracted V concentrations from the sediment fraction (pH=5, HCl) and determined</w:t>
      </w:r>
      <w:r w:rsidR="002547A0">
        <w:rPr>
          <w:rFonts w:ascii="Times New Roman" w:hAnsi="Times New Roman" w:cs="Times New Roman"/>
          <w:sz w:val="24"/>
          <w:szCs w:val="24"/>
        </w:rPr>
        <w:t xml:space="preserve"> pseudo</w:t>
      </w:r>
      <w:r w:rsidR="00A013A4">
        <w:rPr>
          <w:rFonts w:ascii="Times New Roman" w:hAnsi="Times New Roman" w:cs="Times New Roman"/>
          <w:sz w:val="24"/>
          <w:szCs w:val="24"/>
        </w:rPr>
        <w:t>-</w:t>
      </w:r>
      <w:r w:rsidR="00DC71A9">
        <w:rPr>
          <w:rFonts w:ascii="Times New Roman" w:hAnsi="Times New Roman" w:cs="Times New Roman"/>
          <w:sz w:val="24"/>
          <w:szCs w:val="24"/>
        </w:rPr>
        <w:t xml:space="preserve">total V concentrations </w:t>
      </w:r>
      <w:r w:rsidR="008C3739" w:rsidRPr="008C3739">
        <w:rPr>
          <w:rFonts w:ascii="Times New Roman" w:hAnsi="Times New Roman" w:cs="Times New Roman"/>
          <w:sz w:val="24"/>
          <w:szCs w:val="24"/>
        </w:rPr>
        <w:t>were used to calculate the Enrichment Factor</w:t>
      </w:r>
      <w:r w:rsidR="001B0528">
        <w:rPr>
          <w:rFonts w:ascii="Times New Roman" w:hAnsi="Times New Roman" w:cs="Times New Roman"/>
          <w:sz w:val="24"/>
          <w:szCs w:val="24"/>
        </w:rPr>
        <w:t xml:space="preserve"> (EF)</w:t>
      </w:r>
      <w:r w:rsidR="008C3739" w:rsidRPr="008C3739">
        <w:rPr>
          <w:rFonts w:ascii="Times New Roman" w:hAnsi="Times New Roman" w:cs="Times New Roman"/>
          <w:sz w:val="24"/>
          <w:szCs w:val="24"/>
        </w:rPr>
        <w:t xml:space="preserve"> and Risk Assessment Code</w:t>
      </w:r>
      <w:r w:rsidR="001B0528">
        <w:rPr>
          <w:rFonts w:ascii="Times New Roman" w:hAnsi="Times New Roman" w:cs="Times New Roman"/>
          <w:sz w:val="24"/>
          <w:szCs w:val="24"/>
        </w:rPr>
        <w:t xml:space="preserve"> (RAC)</w:t>
      </w:r>
      <w:r w:rsidR="00DC71A9">
        <w:rPr>
          <w:rFonts w:ascii="Times New Roman" w:hAnsi="Times New Roman" w:cs="Times New Roman"/>
          <w:sz w:val="24"/>
          <w:szCs w:val="24"/>
        </w:rPr>
        <w:t>,</w:t>
      </w:r>
      <w:r w:rsidR="003F6BCA">
        <w:rPr>
          <w:rFonts w:ascii="Times New Roman" w:hAnsi="Times New Roman" w:cs="Times New Roman"/>
          <w:sz w:val="24"/>
          <w:szCs w:val="24"/>
        </w:rPr>
        <w:t xml:space="preserve"> </w:t>
      </w:r>
      <w:r w:rsidR="00DC71A9">
        <w:rPr>
          <w:rFonts w:ascii="Times New Roman" w:hAnsi="Times New Roman" w:cs="Times New Roman"/>
          <w:sz w:val="24"/>
          <w:szCs w:val="24"/>
        </w:rPr>
        <w:t>indicating potential anthropogenic influence and environmental risk</w:t>
      </w:r>
      <w:r w:rsidR="008C3739">
        <w:rPr>
          <w:rFonts w:ascii="Times New Roman" w:hAnsi="Times New Roman" w:cs="Times New Roman"/>
          <w:sz w:val="24"/>
          <w:szCs w:val="24"/>
        </w:rPr>
        <w:t>.</w:t>
      </w:r>
      <w:r w:rsidR="00DC71A9">
        <w:rPr>
          <w:rFonts w:ascii="Times New Roman" w:hAnsi="Times New Roman" w:cs="Times New Roman"/>
          <w:sz w:val="24"/>
          <w:szCs w:val="24"/>
        </w:rPr>
        <w:t xml:space="preserve"> A</w:t>
      </w:r>
      <w:r w:rsidR="008C3739">
        <w:rPr>
          <w:rFonts w:ascii="Times New Roman" w:hAnsi="Times New Roman" w:cs="Times New Roman"/>
          <w:sz w:val="24"/>
          <w:szCs w:val="24"/>
        </w:rPr>
        <w:t xml:space="preserve"> </w:t>
      </w:r>
      <w:r w:rsidR="00DC71A9">
        <w:rPr>
          <w:rFonts w:ascii="Times New Roman" w:hAnsi="Times New Roman" w:cs="Times New Roman"/>
          <w:sz w:val="24"/>
          <w:szCs w:val="24"/>
        </w:rPr>
        <w:t>s</w:t>
      </w:r>
      <w:r w:rsidR="00C76ECF">
        <w:rPr>
          <w:rFonts w:ascii="Times New Roman" w:hAnsi="Times New Roman" w:cs="Times New Roman"/>
          <w:sz w:val="24"/>
          <w:szCs w:val="24"/>
        </w:rPr>
        <w:t xml:space="preserve">imple PHREEQC model was developed to </w:t>
      </w:r>
      <w:proofErr w:type="spellStart"/>
      <w:r w:rsidR="00C76ECF">
        <w:rPr>
          <w:rFonts w:ascii="Times New Roman" w:hAnsi="Times New Roman" w:cs="Times New Roman"/>
          <w:sz w:val="24"/>
          <w:szCs w:val="24"/>
        </w:rPr>
        <w:t>asses</w:t>
      </w:r>
      <w:proofErr w:type="spellEnd"/>
      <w:r w:rsidR="00C76ECF">
        <w:rPr>
          <w:rFonts w:ascii="Times New Roman" w:hAnsi="Times New Roman" w:cs="Times New Roman"/>
          <w:sz w:val="24"/>
          <w:szCs w:val="24"/>
        </w:rPr>
        <w:t xml:space="preserve"> V speciation </w:t>
      </w:r>
      <w:r w:rsidR="0095271D">
        <w:rPr>
          <w:rFonts w:ascii="Times New Roman" w:hAnsi="Times New Roman" w:cs="Times New Roman"/>
          <w:sz w:val="24"/>
          <w:szCs w:val="24"/>
        </w:rPr>
        <w:t xml:space="preserve">in the </w:t>
      </w:r>
      <w:proofErr w:type="spellStart"/>
      <w:r w:rsidR="0095271D">
        <w:rPr>
          <w:rFonts w:ascii="Times New Roman" w:hAnsi="Times New Roman" w:cs="Times New Roman"/>
          <w:sz w:val="24"/>
          <w:szCs w:val="24"/>
        </w:rPr>
        <w:t>oxic</w:t>
      </w:r>
      <w:proofErr w:type="spellEnd"/>
      <w:r w:rsidR="0095271D">
        <w:rPr>
          <w:rFonts w:ascii="Times New Roman" w:hAnsi="Times New Roman" w:cs="Times New Roman"/>
          <w:sz w:val="24"/>
          <w:szCs w:val="24"/>
        </w:rPr>
        <w:t xml:space="preserve"> bottom seawater layer</w:t>
      </w:r>
      <w:r w:rsidR="00DC71A9">
        <w:rPr>
          <w:rFonts w:ascii="Times New Roman" w:hAnsi="Times New Roman" w:cs="Times New Roman"/>
          <w:sz w:val="24"/>
          <w:szCs w:val="24"/>
        </w:rPr>
        <w:t xml:space="preserve"> simulating possible remobilization of the leached sediment phase</w:t>
      </w:r>
      <w:r w:rsidR="00C76ECF">
        <w:rPr>
          <w:rFonts w:ascii="Times New Roman" w:hAnsi="Times New Roman" w:cs="Times New Roman"/>
          <w:sz w:val="24"/>
          <w:szCs w:val="24"/>
        </w:rPr>
        <w:t xml:space="preserve">. </w:t>
      </w:r>
      <w:r w:rsidR="008C3739" w:rsidRPr="008C3739">
        <w:rPr>
          <w:rFonts w:ascii="Times New Roman" w:hAnsi="Times New Roman" w:cs="Times New Roman"/>
          <w:sz w:val="24"/>
          <w:szCs w:val="24"/>
        </w:rPr>
        <w:t xml:space="preserve">The results of the study show that </w:t>
      </w:r>
      <w:r w:rsidR="00F91B4C">
        <w:rPr>
          <w:rFonts w:ascii="Times New Roman" w:hAnsi="Times New Roman" w:cs="Times New Roman"/>
          <w:sz w:val="24"/>
          <w:szCs w:val="24"/>
        </w:rPr>
        <w:t>minor fraction of V is present in the acid-extractable phase across the surface sediment of Krka River estuary</w:t>
      </w:r>
      <w:r w:rsidR="008C3739" w:rsidRPr="008C3739">
        <w:rPr>
          <w:rFonts w:ascii="Times New Roman" w:hAnsi="Times New Roman" w:cs="Times New Roman"/>
          <w:sz w:val="24"/>
          <w:szCs w:val="24"/>
        </w:rPr>
        <w:t xml:space="preserve">. Higher V </w:t>
      </w:r>
      <w:r w:rsidR="008C3739">
        <w:rPr>
          <w:rFonts w:ascii="Times New Roman" w:hAnsi="Times New Roman" w:cs="Times New Roman"/>
          <w:sz w:val="24"/>
          <w:szCs w:val="24"/>
        </w:rPr>
        <w:t>mobility</w:t>
      </w:r>
      <w:r w:rsidR="008C3739" w:rsidRPr="008C3739">
        <w:rPr>
          <w:rFonts w:ascii="Times New Roman" w:hAnsi="Times New Roman" w:cs="Times New Roman"/>
          <w:sz w:val="24"/>
          <w:szCs w:val="24"/>
        </w:rPr>
        <w:t xml:space="preserve"> is mostly observed </w:t>
      </w:r>
      <w:r w:rsidR="00DC71A9">
        <w:rPr>
          <w:rFonts w:ascii="Times New Roman" w:hAnsi="Times New Roman" w:cs="Times New Roman"/>
          <w:sz w:val="24"/>
          <w:szCs w:val="24"/>
        </w:rPr>
        <w:t>at</w:t>
      </w:r>
      <w:r w:rsidR="008C3739" w:rsidRPr="008C3739">
        <w:rPr>
          <w:rFonts w:ascii="Times New Roman" w:hAnsi="Times New Roman" w:cs="Times New Roman"/>
          <w:sz w:val="24"/>
          <w:szCs w:val="24"/>
        </w:rPr>
        <w:t xml:space="preserve"> locations rich with clay minerals, terrigenous input, and carbonat</w:t>
      </w:r>
      <w:r w:rsidR="00DC71A9">
        <w:rPr>
          <w:rFonts w:ascii="Times New Roman" w:hAnsi="Times New Roman" w:cs="Times New Roman"/>
          <w:sz w:val="24"/>
          <w:szCs w:val="24"/>
        </w:rPr>
        <w:t>es</w:t>
      </w:r>
      <w:r w:rsidR="008C3739" w:rsidRPr="008C3739">
        <w:rPr>
          <w:rFonts w:ascii="Times New Roman" w:hAnsi="Times New Roman" w:cs="Times New Roman"/>
          <w:sz w:val="24"/>
          <w:szCs w:val="24"/>
        </w:rPr>
        <w:t>.</w:t>
      </w:r>
      <w:r w:rsidR="00DC71A9">
        <w:rPr>
          <w:rFonts w:ascii="Times New Roman" w:hAnsi="Times New Roman" w:cs="Times New Roman"/>
          <w:sz w:val="24"/>
          <w:szCs w:val="24"/>
        </w:rPr>
        <w:t xml:space="preserve"> Anthropogenic influence was linked to higher enrichment but lower mobility, suggesting binding to less mobile sediment phases (reducible, organic and residual fractions).</w:t>
      </w:r>
      <w:r w:rsidR="003E1063">
        <w:rPr>
          <w:rFonts w:ascii="Times New Roman" w:hAnsi="Times New Roman" w:cs="Times New Roman"/>
          <w:sz w:val="24"/>
          <w:szCs w:val="24"/>
        </w:rPr>
        <w:t xml:space="preserve"> </w:t>
      </w:r>
      <w:r w:rsidR="00351BA9">
        <w:rPr>
          <w:rFonts w:ascii="Times New Roman" w:hAnsi="Times New Roman" w:cs="Times New Roman"/>
          <w:sz w:val="24"/>
          <w:szCs w:val="24"/>
        </w:rPr>
        <w:t>The p</w:t>
      </w:r>
      <w:r w:rsidR="005E0C32">
        <w:rPr>
          <w:rFonts w:ascii="Times New Roman" w:hAnsi="Times New Roman" w:cs="Times New Roman"/>
          <w:sz w:val="24"/>
          <w:szCs w:val="24"/>
        </w:rPr>
        <w:t xml:space="preserve">redominance of reduced V(IV) species in the </w:t>
      </w:r>
      <w:r w:rsidR="00F91B4C">
        <w:rPr>
          <w:rFonts w:ascii="Times New Roman" w:hAnsi="Times New Roman" w:cs="Times New Roman"/>
          <w:sz w:val="24"/>
          <w:szCs w:val="24"/>
        </w:rPr>
        <w:t>acid-</w:t>
      </w:r>
      <w:r w:rsidR="005E0C32">
        <w:rPr>
          <w:rFonts w:ascii="Times New Roman" w:hAnsi="Times New Roman" w:cs="Times New Roman"/>
          <w:sz w:val="24"/>
          <w:szCs w:val="24"/>
        </w:rPr>
        <w:t xml:space="preserve">extractable sediment </w:t>
      </w:r>
      <w:r w:rsidR="00351BA9">
        <w:rPr>
          <w:rFonts w:ascii="Times New Roman" w:hAnsi="Times New Roman" w:cs="Times New Roman"/>
          <w:sz w:val="24"/>
          <w:szCs w:val="24"/>
        </w:rPr>
        <w:t xml:space="preserve">fraction </w:t>
      </w:r>
      <w:r w:rsidR="008C3739" w:rsidRPr="008C3739">
        <w:rPr>
          <w:rFonts w:ascii="Times New Roman" w:hAnsi="Times New Roman" w:cs="Times New Roman"/>
          <w:sz w:val="24"/>
          <w:szCs w:val="24"/>
        </w:rPr>
        <w:t xml:space="preserve">indicates a </w:t>
      </w:r>
      <w:r w:rsidR="00351BA9">
        <w:rPr>
          <w:rFonts w:ascii="Times New Roman" w:hAnsi="Times New Roman" w:cs="Times New Roman"/>
          <w:sz w:val="24"/>
          <w:szCs w:val="24"/>
        </w:rPr>
        <w:t xml:space="preserve">potentially </w:t>
      </w:r>
      <w:r w:rsidR="008C3739" w:rsidRPr="008C3739">
        <w:rPr>
          <w:rFonts w:ascii="Times New Roman" w:hAnsi="Times New Roman" w:cs="Times New Roman"/>
          <w:sz w:val="24"/>
          <w:szCs w:val="24"/>
        </w:rPr>
        <w:t xml:space="preserve">low </w:t>
      </w:r>
      <w:r w:rsidR="00351BA9">
        <w:rPr>
          <w:rFonts w:ascii="Times New Roman" w:hAnsi="Times New Roman" w:cs="Times New Roman"/>
          <w:sz w:val="24"/>
          <w:szCs w:val="24"/>
        </w:rPr>
        <w:t xml:space="preserve">V </w:t>
      </w:r>
      <w:r w:rsidR="008C3739" w:rsidRPr="008C3739">
        <w:rPr>
          <w:rFonts w:ascii="Times New Roman" w:hAnsi="Times New Roman" w:cs="Times New Roman"/>
          <w:sz w:val="24"/>
          <w:szCs w:val="24"/>
        </w:rPr>
        <w:t>toxic</w:t>
      </w:r>
      <w:r w:rsidR="00351BA9">
        <w:rPr>
          <w:rFonts w:ascii="Times New Roman" w:hAnsi="Times New Roman" w:cs="Times New Roman"/>
          <w:sz w:val="24"/>
          <w:szCs w:val="24"/>
        </w:rPr>
        <w:t>ity</w:t>
      </w:r>
      <w:r w:rsidR="008C3739" w:rsidRPr="008C3739">
        <w:rPr>
          <w:rFonts w:ascii="Times New Roman" w:hAnsi="Times New Roman" w:cs="Times New Roman"/>
          <w:sz w:val="24"/>
          <w:szCs w:val="24"/>
        </w:rPr>
        <w:t xml:space="preserve"> risk in the sediments of Krka River estuary, even in cases of</w:t>
      </w:r>
      <w:r w:rsidR="006A3D9E">
        <w:rPr>
          <w:rFonts w:ascii="Times New Roman" w:hAnsi="Times New Roman" w:cs="Times New Roman"/>
          <w:sz w:val="24"/>
          <w:szCs w:val="24"/>
        </w:rPr>
        <w:t xml:space="preserve"> </w:t>
      </w:r>
      <w:r w:rsidR="00351BA9">
        <w:rPr>
          <w:rFonts w:ascii="Times New Roman" w:hAnsi="Times New Roman" w:cs="Times New Roman"/>
          <w:sz w:val="24"/>
          <w:szCs w:val="24"/>
        </w:rPr>
        <w:t>high potential remobilization of V</w:t>
      </w:r>
      <w:r w:rsidR="008C3739" w:rsidRPr="008C3739">
        <w:rPr>
          <w:rFonts w:ascii="Times New Roman" w:hAnsi="Times New Roman" w:cs="Times New Roman"/>
          <w:sz w:val="24"/>
          <w:szCs w:val="24"/>
        </w:rPr>
        <w:t xml:space="preserve">. </w:t>
      </w:r>
      <w:r w:rsidR="00C76ECF">
        <w:rPr>
          <w:rFonts w:ascii="Times New Roman" w:hAnsi="Times New Roman" w:cs="Times New Roman"/>
          <w:sz w:val="24"/>
          <w:szCs w:val="24"/>
        </w:rPr>
        <w:t>However,</w:t>
      </w:r>
      <w:r w:rsidR="002547A0">
        <w:rPr>
          <w:rFonts w:ascii="Times New Roman" w:hAnsi="Times New Roman" w:cs="Times New Roman"/>
          <w:sz w:val="24"/>
          <w:szCs w:val="24"/>
        </w:rPr>
        <w:t xml:space="preserve"> </w:t>
      </w:r>
      <w:r w:rsidR="00351BA9">
        <w:rPr>
          <w:rFonts w:ascii="Times New Roman" w:hAnsi="Times New Roman" w:cs="Times New Roman"/>
          <w:sz w:val="24"/>
          <w:szCs w:val="24"/>
        </w:rPr>
        <w:t xml:space="preserve">the model predicted complete oxidation of V(IV) to V(V) upon remobilization into the </w:t>
      </w:r>
      <w:proofErr w:type="spellStart"/>
      <w:r w:rsidR="00351BA9">
        <w:rPr>
          <w:rFonts w:ascii="Times New Roman" w:hAnsi="Times New Roman" w:cs="Times New Roman"/>
          <w:sz w:val="24"/>
          <w:szCs w:val="24"/>
        </w:rPr>
        <w:t>oxic</w:t>
      </w:r>
      <w:proofErr w:type="spellEnd"/>
      <w:r w:rsidR="00351BA9">
        <w:rPr>
          <w:rFonts w:ascii="Times New Roman" w:hAnsi="Times New Roman" w:cs="Times New Roman"/>
          <w:sz w:val="24"/>
          <w:szCs w:val="24"/>
        </w:rPr>
        <w:t xml:space="preserve"> bottom water layer. This highlights the complexity of V behavior in natural estuarine systems, where the toxicity risks of possible V remobilization still remain unclear</w:t>
      </w:r>
      <w:r w:rsidR="00A232EA">
        <w:rPr>
          <w:rFonts w:ascii="Times New Roman" w:hAnsi="Times New Roman" w:cs="Times New Roman"/>
          <w:sz w:val="24"/>
          <w:szCs w:val="24"/>
        </w:rPr>
        <w:t xml:space="preserve">. </w:t>
      </w:r>
      <w:r w:rsidR="00D606FF">
        <w:rPr>
          <w:rFonts w:ascii="Times New Roman" w:hAnsi="Times New Roman" w:cs="Times New Roman"/>
          <w:sz w:val="24"/>
          <w:szCs w:val="24"/>
        </w:rPr>
        <w:t>R</w:t>
      </w:r>
      <w:r w:rsidR="008C3739" w:rsidRPr="008C3739">
        <w:rPr>
          <w:rFonts w:ascii="Times New Roman" w:hAnsi="Times New Roman" w:cs="Times New Roman"/>
          <w:sz w:val="24"/>
          <w:szCs w:val="24"/>
        </w:rPr>
        <w:t>esults of this study demonstrate the need for the</w:t>
      </w:r>
      <w:r w:rsidR="00611061">
        <w:rPr>
          <w:rFonts w:ascii="Times New Roman" w:hAnsi="Times New Roman" w:cs="Times New Roman"/>
          <w:sz w:val="24"/>
          <w:szCs w:val="24"/>
        </w:rPr>
        <w:t xml:space="preserve"> </w:t>
      </w:r>
      <w:r w:rsidR="00611061">
        <w:rPr>
          <w:rFonts w:ascii="Times New Roman" w:hAnsi="Times New Roman" w:cs="Times New Roman"/>
          <w:sz w:val="24"/>
          <w:szCs w:val="24"/>
        </w:rPr>
        <w:lastRenderedPageBreak/>
        <w:t>strengthening efforts in</w:t>
      </w:r>
      <w:r w:rsidR="008C3739" w:rsidRPr="008C3739">
        <w:rPr>
          <w:rFonts w:ascii="Times New Roman" w:hAnsi="Times New Roman" w:cs="Times New Roman"/>
          <w:sz w:val="24"/>
          <w:szCs w:val="24"/>
        </w:rPr>
        <w:t xml:space="preserve"> speciation of </w:t>
      </w:r>
      <w:r w:rsidR="00D606FF">
        <w:rPr>
          <w:rFonts w:ascii="Times New Roman" w:hAnsi="Times New Roman" w:cs="Times New Roman"/>
          <w:sz w:val="24"/>
          <w:szCs w:val="24"/>
        </w:rPr>
        <w:t>V in the mobile sediment phas</w:t>
      </w:r>
      <w:r w:rsidR="00611061">
        <w:rPr>
          <w:rFonts w:ascii="Times New Roman" w:hAnsi="Times New Roman" w:cs="Times New Roman"/>
          <w:sz w:val="24"/>
          <w:szCs w:val="24"/>
        </w:rPr>
        <w:t xml:space="preserve">e </w:t>
      </w:r>
      <w:r w:rsidR="008C3739" w:rsidRPr="008C3739">
        <w:rPr>
          <w:rFonts w:ascii="Times New Roman" w:hAnsi="Times New Roman" w:cs="Times New Roman"/>
          <w:sz w:val="24"/>
          <w:szCs w:val="24"/>
        </w:rPr>
        <w:t xml:space="preserve">to obtain a cohesive outlook on </w:t>
      </w:r>
      <w:r w:rsidR="00611061">
        <w:rPr>
          <w:rFonts w:ascii="Times New Roman" w:hAnsi="Times New Roman" w:cs="Times New Roman"/>
          <w:sz w:val="24"/>
          <w:szCs w:val="24"/>
        </w:rPr>
        <w:t>its</w:t>
      </w:r>
      <w:r w:rsidR="008C3739" w:rsidRPr="008C3739">
        <w:rPr>
          <w:rFonts w:ascii="Times New Roman" w:hAnsi="Times New Roman" w:cs="Times New Roman"/>
          <w:sz w:val="24"/>
          <w:szCs w:val="24"/>
        </w:rPr>
        <w:t xml:space="preserve"> </w:t>
      </w:r>
      <w:r w:rsidR="00351BA9">
        <w:rPr>
          <w:rFonts w:ascii="Times New Roman" w:hAnsi="Times New Roman" w:cs="Times New Roman"/>
          <w:sz w:val="24"/>
          <w:szCs w:val="24"/>
        </w:rPr>
        <w:t xml:space="preserve">potential </w:t>
      </w:r>
      <w:r w:rsidR="008C3739" w:rsidRPr="008C3739">
        <w:rPr>
          <w:rFonts w:ascii="Times New Roman" w:hAnsi="Times New Roman" w:cs="Times New Roman"/>
          <w:sz w:val="24"/>
          <w:szCs w:val="24"/>
        </w:rPr>
        <w:t>toxicity and biogeochemical cycling</w:t>
      </w:r>
      <w:r w:rsidR="00F078CF">
        <w:rPr>
          <w:rFonts w:ascii="Times New Roman" w:hAnsi="Times New Roman" w:cs="Times New Roman"/>
          <w:sz w:val="24"/>
          <w:szCs w:val="24"/>
        </w:rPr>
        <w:t>.</w:t>
      </w:r>
    </w:p>
    <w:p w14:paraId="0E843F4B" w14:textId="579F8C49" w:rsidR="008C3739" w:rsidRPr="006C0536" w:rsidRDefault="008C3739" w:rsidP="008C3739">
      <w:pPr>
        <w:spacing w:line="360" w:lineRule="auto"/>
        <w:rPr>
          <w:rFonts w:ascii="Times New Roman" w:hAnsi="Times New Roman" w:cs="Times New Roman"/>
          <w:sz w:val="24"/>
          <w:szCs w:val="24"/>
        </w:rPr>
      </w:pPr>
      <w:r w:rsidRPr="008C3739">
        <w:rPr>
          <w:rFonts w:ascii="Times New Roman" w:hAnsi="Times New Roman" w:cs="Times New Roman"/>
          <w:b/>
          <w:bCs/>
          <w:sz w:val="24"/>
          <w:szCs w:val="24"/>
        </w:rPr>
        <w:t xml:space="preserve">Key words: </w:t>
      </w:r>
      <w:r w:rsidRPr="008C3739">
        <w:rPr>
          <w:rFonts w:ascii="Times New Roman" w:hAnsi="Times New Roman" w:cs="Times New Roman"/>
          <w:sz w:val="24"/>
          <w:szCs w:val="24"/>
        </w:rPr>
        <w:t>Vanadium redox speciation;</w:t>
      </w:r>
      <w:r w:rsidR="00AC3F4F">
        <w:rPr>
          <w:rFonts w:ascii="Times New Roman" w:hAnsi="Times New Roman" w:cs="Times New Roman"/>
          <w:sz w:val="24"/>
          <w:szCs w:val="24"/>
        </w:rPr>
        <w:t xml:space="preserve"> Mobile sediment phase; </w:t>
      </w:r>
      <w:r w:rsidRPr="008C3739">
        <w:rPr>
          <w:rFonts w:ascii="Times New Roman" w:hAnsi="Times New Roman" w:cs="Times New Roman"/>
          <w:sz w:val="24"/>
          <w:szCs w:val="24"/>
        </w:rPr>
        <w:t>Ion chromatography; Krka River estuary.</w:t>
      </w:r>
    </w:p>
    <w:p w14:paraId="38B0E83C" w14:textId="4EF93E44" w:rsidR="004D1585" w:rsidRDefault="004D1585" w:rsidP="001B0426">
      <w:pPr>
        <w:pStyle w:val="Heading1"/>
        <w:numPr>
          <w:ilvl w:val="0"/>
          <w:numId w:val="6"/>
        </w:numPr>
        <w:rPr>
          <w:rFonts w:ascii="Times New Roman" w:hAnsi="Times New Roman" w:cs="Times New Roman"/>
          <w:b/>
          <w:bCs/>
          <w:color w:val="000000" w:themeColor="text1"/>
          <w:sz w:val="24"/>
          <w:szCs w:val="24"/>
        </w:rPr>
      </w:pPr>
      <w:r w:rsidRPr="001B0528">
        <w:rPr>
          <w:rFonts w:ascii="Times New Roman" w:hAnsi="Times New Roman" w:cs="Times New Roman"/>
          <w:b/>
          <w:bCs/>
          <w:color w:val="000000" w:themeColor="text1"/>
          <w:sz w:val="24"/>
          <w:szCs w:val="24"/>
        </w:rPr>
        <w:t>Introduction</w:t>
      </w:r>
    </w:p>
    <w:p w14:paraId="2984BD06" w14:textId="77777777" w:rsidR="004D1585" w:rsidRPr="004D1585" w:rsidRDefault="004D1585" w:rsidP="004D1585"/>
    <w:p w14:paraId="21E43836" w14:textId="0106E2C9" w:rsidR="00662242" w:rsidRPr="008A420F" w:rsidRDefault="00662242" w:rsidP="001B0528">
      <w:pPr>
        <w:spacing w:after="0" w:line="360" w:lineRule="auto"/>
        <w:jc w:val="both"/>
        <w:rPr>
          <w:rFonts w:ascii="Times New Roman" w:hAnsi="Times New Roman" w:cs="Times New Roman"/>
          <w:sz w:val="24"/>
          <w:szCs w:val="24"/>
          <w:lang w:val="en-GB"/>
        </w:rPr>
      </w:pPr>
      <w:r w:rsidRPr="006D2EB5">
        <w:rPr>
          <w:rFonts w:ascii="Times New Roman" w:hAnsi="Times New Roman" w:cs="Times New Roman"/>
          <w:sz w:val="24"/>
          <w:szCs w:val="24"/>
        </w:rPr>
        <w:t>Vanadium</w:t>
      </w:r>
      <w:r w:rsidR="00A62F33">
        <w:rPr>
          <w:rFonts w:ascii="Times New Roman" w:hAnsi="Times New Roman" w:cs="Times New Roman"/>
          <w:sz w:val="24"/>
          <w:szCs w:val="24"/>
        </w:rPr>
        <w:t xml:space="preserve"> </w:t>
      </w:r>
      <w:r w:rsidRPr="006D2EB5">
        <w:rPr>
          <w:rFonts w:ascii="Times New Roman" w:hAnsi="Times New Roman" w:cs="Times New Roman"/>
          <w:sz w:val="24"/>
          <w:szCs w:val="24"/>
        </w:rPr>
        <w:t>(V)</w:t>
      </w:r>
      <w:r w:rsidR="00DE0828">
        <w:rPr>
          <w:rFonts w:ascii="Times New Roman" w:hAnsi="Times New Roman" w:cs="Times New Roman"/>
          <w:sz w:val="24"/>
          <w:szCs w:val="24"/>
        </w:rPr>
        <w:t>,</w:t>
      </w:r>
      <w:r w:rsidRPr="006D2EB5">
        <w:rPr>
          <w:rFonts w:ascii="Times New Roman" w:hAnsi="Times New Roman" w:cs="Times New Roman"/>
          <w:sz w:val="24"/>
          <w:szCs w:val="24"/>
        </w:rPr>
        <w:t xml:space="preserve"> a redox sensitive trace metal (TM)</w:t>
      </w:r>
      <w:r w:rsidR="00DE0828">
        <w:rPr>
          <w:rFonts w:ascii="Times New Roman" w:hAnsi="Times New Roman" w:cs="Times New Roman"/>
          <w:sz w:val="24"/>
          <w:szCs w:val="24"/>
        </w:rPr>
        <w:t xml:space="preserve">, is increasingly recognized as a </w:t>
      </w:r>
      <w:r>
        <w:rPr>
          <w:rFonts w:ascii="Times New Roman" w:hAnsi="Times New Roman" w:cs="Times New Roman"/>
          <w:sz w:val="24"/>
          <w:szCs w:val="24"/>
        </w:rPr>
        <w:t xml:space="preserve">potential pollutant in </w:t>
      </w:r>
      <w:r w:rsidR="008A200A">
        <w:rPr>
          <w:rFonts w:ascii="Times New Roman" w:hAnsi="Times New Roman" w:cs="Times New Roman"/>
          <w:sz w:val="24"/>
          <w:szCs w:val="24"/>
        </w:rPr>
        <w:t xml:space="preserve">surface </w:t>
      </w:r>
      <w:r w:rsidR="00DE0828">
        <w:rPr>
          <w:rFonts w:ascii="Times New Roman" w:hAnsi="Times New Roman" w:cs="Times New Roman"/>
          <w:sz w:val="24"/>
          <w:szCs w:val="24"/>
        </w:rPr>
        <w:t>waters</w:t>
      </w:r>
      <w:r>
        <w:rPr>
          <w:rFonts w:ascii="Times New Roman" w:hAnsi="Times New Roman" w:cs="Times New Roman"/>
          <w:sz w:val="24"/>
          <w:szCs w:val="24"/>
        </w:rPr>
        <w:t>.</w:t>
      </w:r>
      <w:r w:rsidR="00DE0828">
        <w:rPr>
          <w:rFonts w:ascii="Times New Roman" w:hAnsi="Times New Roman" w:cs="Times New Roman"/>
          <w:sz w:val="24"/>
          <w:szCs w:val="24"/>
        </w:rPr>
        <w:t xml:space="preserve"> While naturally abundant, anthropogenic activities have significantly increased V production, leading to its enrichment in the modern sediments</w:t>
      </w:r>
      <w:r>
        <w:rPr>
          <w:rFonts w:ascii="Times New Roman" w:hAnsi="Times New Roman" w:cs="Times New Roman"/>
          <w:sz w:val="24"/>
          <w:szCs w:val="24"/>
        </w:rPr>
        <w:t xml:space="preserve"> </w:t>
      </w:r>
      <w:r w:rsidR="00DB42F1">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{"citationItems":[{"id":"ITEM-1","itemData":{"DOI":"10.1073/pnas.1715500114","ISSN":"10916490","PMID":"29229856","abstract":"Synthesizing published data, we provide a quantitative summary of the global biogeochemical cycle of vanadium (V), including both human-derived and natural fluxes. Through mining of V ores (130 × 109 g V/y) and extraction and combustion of fossil fuels (600 × 109 g V/y), humans are the predominant force in the geochemical cycle of V at Earth's surface. Human emissions of V to the atmosphere are now likely to exceed background emissions by as much as a factor of 1.7, and, presumably, we have altered the deposition of V from the atmosphere by a similar amount. Excessive V in air and water has potential, but poorly documented, consequences for human health. Much of the atmospheric flux probably derives from emissions from the combustion of fossil fuels, but the magnitude of this flux depends on the type of fuel, with relatively low emissions from coal and higher contributions from heavy crude oils, tar sands bitumen, and petroleum coke. Increasing interest in petroleum derived from unconventional deposits is likely to lead to greater emissions of V to the atmosphere in the near future. Our analysis further suggests that the flux of V in rivers has been incremented by about 15% from human activities. Overall, the budget of dissolved V in the oceans is remarkably well balanced - with about 40 × 109 g V/y to 50 × 109 g V/y inputs and outputs, and a mean residence time for dissolved V in seawater of about 130,000 y with respect to inputs from rivers.","author":[{"dropping-particle":"","family":"Schlesinger","given":"William H.","non-dropping-particle":"","parse-names":false,"suffix":""},{"dropping-particle":"","family":"Klein","given":"Emily M.","non-dropping-particle":"","parse-names":false,"suffix":""},{"dropping-particle":"","family":"Vengosh","given":"Avner","non-dropping-particle":"","parse-names":false,"suffix":""}],"container-title":"Proceedings of the National Academy of Sciences of the United States of America","id":"ITEM-1","issue":"52","issued":{"date-parts":[["2017"]]},"page":"E11092-E11100","title":"Global biogeochemical cycle of vanadium","type":"article-journal","volume":"114"},"uris":["http://www.mendeley.com/documents/?uuid=1e19f310-be33-44a5-a6d4-14b04dba6f01"]}],"mendeley":{"formattedCitation":"(Schlesinger, Klein and Vengosh, 2017)","plainTextFormattedCitation":"(Schlesinger, Klein and Vengosh, 2017)","previouslyFormattedCitation":"(Schlesinger, Klein and Vengosh, 2017)"},"properties":{"noteIndex":0},"schema":"https://github.com/citation-style-language/schema/raw/master/csl-citation.json"}</w:instrText>
      </w:r>
      <w:r w:rsidR="00DB42F1">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(Schlesinger, Klein and Vengosh, 2017)</w:t>
      </w:r>
      <w:r w:rsidR="00DB42F1">
        <w:rPr>
          <w:rFonts w:ascii="Times New Roman" w:hAnsi="Times New Roman" w:cs="Times New Roman"/>
          <w:sz w:val="24"/>
          <w:szCs w:val="24"/>
        </w:rPr>
        <w:fldChar w:fldCharType="end"/>
      </w:r>
      <w:r w:rsidR="002547A0">
        <w:rPr>
          <w:rFonts w:ascii="Times New Roman" w:hAnsi="Times New Roman" w:cs="Times New Roman"/>
          <w:sz w:val="24"/>
          <w:szCs w:val="24"/>
        </w:rPr>
        <w:t xml:space="preserve">. </w:t>
      </w:r>
      <w:r w:rsidR="00DE0828">
        <w:rPr>
          <w:rFonts w:ascii="Times New Roman" w:hAnsi="Times New Roman" w:cs="Times New Roman"/>
          <w:sz w:val="24"/>
          <w:szCs w:val="24"/>
        </w:rPr>
        <w:t xml:space="preserve">Consequently, this led to its critical classification as an emerging pollutant </w:t>
      </w:r>
      <w:r w:rsidR="00DB42F1">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{"citationItems":[{"id":"ITEM-1","itemData":{"DOI":"10.3390/min12050642","ISSN":"2075163X","abstract":"The excessive input of heavy metals such as vanadium (V) into the environment has been one of the consequences of global industrial development. Excessive exposure to V can pose a potential threat to ecological safety and human health. Due to the heterogeneous composition and reactivity of the various elements in soils and sediments, quantitative analysis of the chemical speciation of V in different environmental samples is very complicated. The analysis of V chemical speciation can further reveal the bioavailability of V and accurately quantify its ecotoxicity. This is essential for assessing for exposure and for controlling ecological risks of V. Although the current investigation technologies for the chemical speciation of V have grown rapidly, the lack of comprehensive comparisons and systematic analyses of these types of technologies impedes a more comprehensive understanding of ecosystem safety and human health risks. In this review, we studied the chemical and physical extraction methods for V from multiple perspectives, such as technological, principle-based, and efficiency-based, and their application to the evaluation of V bioavailability. By sorting out the advantages and disadvantages of the current technologies, the future demand for the in situ detection of trace heavy metals such as V can be met and the accuracy of heavy metal bioavailability prediction can be improved, which will be conducive to development in the fields of environmental protection policy and risk management.","author":[{"dropping-particle":"","family":"Yang","given":"Jie","non-dropping-particle":"","parse-names":false,"suffix":""},{"dropping-particle":"","family":"Wang","given":"Yunlong","non-dropping-particle":"","parse-names":false,"suffix":""},{"dropping-particle":"","family":"Gao","given":"Xiaohui","non-dropping-particle":"","parse-names":false,"suffix":""},{"dropping-particle":"","family":"Zuo","given":"Rui","non-dropping-particle":"","parse-names":false,"suffix":""},{"dropping-particle":"","family":"Song","given":"Liuting","non-dropping-particle":"","parse-names":false,"suffix":""},{"dropping-particle":"","family":"Jin","given":"Chenhui","non-dropping-particle":"","parse-names":false,"suffix":""},{"dropping-particle":"","family":"Wang","given":"Jinsheng","non-dropping-particle":"","parse-names":false,"suffix":""},{"dropping-particle":"","family":"Teng","given":"Yanguo","non-dropping-particle":"","parse-names":false,"suffix":""}],"container-title":"Minerals","id":"ITEM-1","issue":"5","issued":{"date-parts":[["2022"]]},"page":"1-23","title":"Vanadium: A Review of Different Extraction Methods to Evaluate Bioavailability and Speciation","type":"article-journal","volume":"12"},"uris":["http://www.mendeley.com/documents/?uuid=2a798bbc-3624-4026-b9ab-d710bd8ae134"]},{"id":"ITEM-2","itemData":{"DOI":"10.1073/pnas.1715500114","ISSN":"10916490","PMID":"29229856","abstract":"Synthesizing published data, we provide a quantitative summary of the global biogeochemical cycle of vanadium (V), including both human-derived and natural fluxes. Through mining of V ores (130 × 109 g V/y) and extraction and combustion of fossil fuels (600 × 109 g V/y), humans are the predominant force in the geochemical cycle of V at Earth's surface. Human emissions of V to the atmosphere are now likely to exceed background emissions by as much as a factor of 1.7, and, presumably, we have altered the deposition of V from the atmosphere by a similar amount. Excessive V in air and water has potential, but poorly documented, consequences for human health. Much of the atmospheric flux probably derives from emissions from the combustion of fossil fuels, but the magnitude of this flux depends on the type of fuel, with relatively low emissions from coal and higher contributions from heavy crude oils, tar sands bitumen, and petroleum coke. Increasing interest in petroleum derived from unconventional deposits is likely to lead to greater emissions of V to the atmosphere in the near future. Our analysis further suggests that the flux of V in rivers has been incremented by about 15% from human activities. Overall, the budget of dissolved V in the oceans is remarkably well balanced - with about 40 × 109 g V/y to 50 × 109 g V/y inputs and outputs, and a mean residence time for dissolved V in seawater of about 130,000 y with respect to inputs from rivers.","author":[{"dropping-particle":"","family":"Schlesinger","given":"William H.","non-dropping-particle":"","parse-names":false,"suffix":""},{"dropping-particle":"","family":"Klein","given":"Emily M.","non-dropping-particle":"","parse-names":false,"suffix":""},{"dropping-particle":"","family":"Vengosh","given":"Avner","non-dropping-particle":"","parse-names":false,"suffix":""}],"container-title":"Proceedings of the National Academy of Sciences of the United States of America","id":"ITEM-2","issue":"52","issued":{"date-parts":[["2017"]]},"page":"E11092-E11100","title":"Global biogeochemical cycle of vanadium","type":"article-journal","volume":"114"},"uris":["http://www.mendeley.com/documents/?uuid=1e19f310-be33-44a5-a6d4-14b04dba6f01"]},{"id":"ITEM-3","itemData":{"DOI":"10.1016/j.apgeochem.2018.12.027","ISSN":"18729134","abstract":"Vanadium is a metal that receives increasing attention due to its possible toxicity and its increased use in society, i.e. in high-grade steel and in vanadium redox-flow batteries. Already today, the global biogeochemical cycle of vanadium is heavily impacted by human activities, and these impacts will probably increase. The total V concentration in the upper part of the Earth's crust, and in soils, is near 100 mg V kg −1 . Usually, the dissolved V concentration is low. In seawater the mean dissolved V concentration is 1.8 μg L −1 , and in freshwaters the concentration is commonly below 1 μg L −1 although in areas with volcanic and sedimentary rocks it may be much higher, i.e. at the slopes of Mt. Etna, Italy, concentrations of up to 180 μg V L −1 have been recorded. Vanadium is a redox-sensitive element, which occurs in three oxidation states (+III, +IV and +V) in the environment. Whereas vanadium(V) usually occurs as the oxyanion vanadate(V) under most environmental conditions, vanadyl(IV) is an oxocation that is stable at low pH and/or mildly reducing conditions, particularly when the organic matter concentration is high. Vanadium(III), which is the least studied form of vanadium, occurs under strongly reducing conditions. All vanadium forms are strongly bound to environmental sorbents: vanadate(V) is bound as a bidentate complex to iron, aluminium, and titanium (hydr)oxides, and with a stronger affinity than that of orthophosphate (o-phosphate). Vanadyl(IV) is strongly complexed to natural organic matter, while vanadium(III) may substitute for other trivalent ions in mineral structures. Despite this, vanadium may be mobilized to the aqueous phase, for example under high-pH conditions. Studies with V K-edge XANES spectroscopy have shown that most oxic soils usually contain a mixture of vanadium(IV) that is octahedrally coordinated in primary minerals, and surface-bound vanadate(V) on iron and aluminium (hydr)oxides, although acid organic soils are dominated by organically complexed vanadyl(IV). In reduced environments, such as in sediments and black shales, available evidence suggests that the V consists of a mixture of organically complexed vanadyl(IV) and unknown vanadium(III) species. However, considerable uncertainty exists on the V speciation under reducing conditions, and additional research is recommended. Vanadium is essential for some species of cyanolichens and algae due to its presence in vanadium nitrogenase, which can be important for N …","author":[{"dropping-particle":"","family":"Gustafsson","given":"Jon Petter","non-dropping-particle":"","parse-names":false,"suffix":""}],"container-title":"Applied Geochemistry","id":"ITEM-3","issue":"October 2018","issued":{"date-parts":[["2019"]]},"page":"1-25","publisher":"Elsevier","title":"Vanadium geochemistry in the biogeosphere –speciation, solid-solution interactions, and ecotoxicity","type":"article-journal","volume":"102"},"uris":["http://www.mendeley.com/documents/?uuid=6cbdee87-221e-4faf-aa1d-6dfa7e5ab9e8"]}],"mendeley":{"formattedCitation":"(Schlesinger, Klein and Vengosh, 2017; Gustafsson, 2019a; Yang &lt;i&gt;et al.&lt;/i&gt;, 2022)","plainTextFormattedCitation":"(Schlesinger, Klein and Vengosh, 2017; Gustafsson, 2019a; Yang et al., 2022)","previouslyFormattedCitation":"(Schlesinger, Klein and Vengosh, 2017; Gustafsson, 2019a; Yang &lt;i&gt;et al.&lt;/i&gt;, 2022)"},"properties":{"noteIndex":0},"schema":"https://github.com/citation-style-language/schema/raw/master/csl-citation.json"}</w:instrText>
      </w:r>
      <w:r w:rsidR="00DB42F1">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 xml:space="preserve">(Schlesinger, Klein and Vengosh, 2017; Gustafsson, 2019a; Yang </w:t>
      </w:r>
      <w:r w:rsidR="004D084C" w:rsidRPr="004D084C">
        <w:rPr>
          <w:rFonts w:ascii="Times New Roman" w:hAnsi="Times New Roman" w:cs="Times New Roman"/>
          <w:i/>
          <w:noProof/>
          <w:sz w:val="24"/>
          <w:szCs w:val="24"/>
        </w:rPr>
        <w:t>et al.</w:t>
      </w:r>
      <w:r w:rsidR="004D084C" w:rsidRPr="004D084C">
        <w:rPr>
          <w:rFonts w:ascii="Times New Roman" w:hAnsi="Times New Roman" w:cs="Times New Roman"/>
          <w:noProof/>
          <w:sz w:val="24"/>
          <w:szCs w:val="24"/>
        </w:rPr>
        <w:t>, 2022)</w:t>
      </w:r>
      <w:r w:rsidR="00DB42F1">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E0828">
        <w:rPr>
          <w:rFonts w:ascii="Times New Roman" w:hAnsi="Times New Roman" w:cs="Times New Roman"/>
          <w:sz w:val="24"/>
          <w:szCs w:val="24"/>
        </w:rPr>
        <w:t>As our understanding of V chemical behavior in aquatic systems is still limited</w:t>
      </w:r>
      <w:r>
        <w:rPr>
          <w:rFonts w:ascii="Times New Roman" w:hAnsi="Times New Roman" w:cs="Times New Roman"/>
          <w:sz w:val="24"/>
          <w:szCs w:val="24"/>
        </w:rPr>
        <w:t xml:space="preserve">, leading world health and environmental agencies recommend strengthening research efforts </w:t>
      </w:r>
      <w:r w:rsidR="008A200A">
        <w:rPr>
          <w:rFonts w:ascii="Times New Roman" w:hAnsi="Times New Roman" w:cs="Times New Roman"/>
          <w:sz w:val="24"/>
          <w:szCs w:val="24"/>
        </w:rPr>
        <w:t>of its</w:t>
      </w:r>
      <w:r>
        <w:rPr>
          <w:rFonts w:ascii="Times New Roman" w:hAnsi="Times New Roman" w:cs="Times New Roman"/>
          <w:sz w:val="24"/>
          <w:szCs w:val="24"/>
        </w:rPr>
        <w:t xml:space="preserve"> </w:t>
      </w:r>
      <w:r w:rsidR="008A200A">
        <w:rPr>
          <w:rFonts w:ascii="Times New Roman" w:hAnsi="Times New Roman" w:cs="Times New Roman"/>
          <w:sz w:val="24"/>
          <w:szCs w:val="24"/>
        </w:rPr>
        <w:t xml:space="preserve">chemical </w:t>
      </w:r>
      <w:r>
        <w:rPr>
          <w:rFonts w:ascii="Times New Roman" w:hAnsi="Times New Roman" w:cs="Times New Roman"/>
          <w:sz w:val="24"/>
          <w:szCs w:val="24"/>
        </w:rPr>
        <w:t xml:space="preserve">and toxicological characteristics </w:t>
      </w:r>
      <w:r w:rsidR="005F6DF2">
        <w:rPr>
          <w:rFonts w:ascii="Times New Roman" w:hAnsi="Times New Roman" w:cs="Times New Roman"/>
          <w:sz w:val="24"/>
          <w:szCs w:val="24"/>
        </w:rPr>
        <w:t>as studies predict even greater anthropogenic pressure of V in the future</w:t>
      </w:r>
      <w:r w:rsidR="00DB42F1">
        <w:rPr>
          <w:rFonts w:ascii="Times New Roman" w:hAnsi="Times New Roman" w:cs="Times New Roman"/>
          <w:sz w:val="24"/>
          <w:szCs w:val="24"/>
        </w:rPr>
        <w:t xml:space="preserve"> </w:t>
      </w:r>
      <w:r w:rsidR="00DB42F1">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{"citationItems":[{"id":"ITEM-1","itemData":{"DOI":"10.3390/min12050642","ISSN":"2075163X","abstract":"The excessive input of heavy metals such as vanadium (V) into the environment has been one of the consequences of global industrial development. Excessive exposure to V can pose a potential threat to ecological safety and human health. Due to the heterogeneous composition and reactivity of the various elements in soils and sediments, quantitative analysis of the chemical speciation of V in different environmental samples is very complicated. The analysis of V chemical speciation can further reveal the bioavailability of V and accurately quantify its ecotoxicity. This is essential for assessing for exposure and for controlling ecological risks of V. Although the current investigation technologies for the chemical speciation of V have grown rapidly, the lack of comprehensive comparisons and systematic analyses of these types of technologies impedes a more comprehensive understanding of ecosystem safety and human health risks. In this review, we studied the chemical and physical extraction methods for V from multiple perspectives, such as technological, principle-based, and efficiency-based, and their application to the evaluation of V bioavailability. By sorting out the advantages and disadvantages of the current technologies, the future demand for the in situ detection of trace heavy metals such as V can be met and the accuracy of heavy metal bioavailability prediction can be improved, which will be conducive to development in the fields of environmental protection policy and risk management.","author":[{"dropping-particle":"","family":"Yang","given":"Jie","non-dropp</w:instrText>
      </w:r>
      <w:r w:rsidR="00907BD0" w:rsidRPr="008A420F">
        <w:rPr>
          <w:rFonts w:ascii="Times New Roman" w:hAnsi="Times New Roman" w:cs="Times New Roman"/>
          <w:sz w:val="24"/>
          <w:szCs w:val="24"/>
          <w:lang w:val="en-GB"/>
        </w:rPr>
        <w:instrText>ing-particle":"","parse-names":false,"suffix":""},{"dropping-particle":"","family":"Wang","given":"Yunlong","non-dropping-particle":"","parse-names":false,"suffix":""},{"dropping-particle":"","family":"Gao","given":"Xiaohui","non-dropping-particle":"","parse-names":false,"suffix":""},{"dropping-particle":"","family":"Zuo","given":"Rui","non-dropping-particle":"","parse-names":false,"suffix":""},{"dropping-particle":"","family":"Song","given":"Liuting","non-dropping-particle":"","parse-names":false,"suffix":""},{"dropping-particle":"","family":"Jin","given":"Chenhui","non-dropping-particle":"","parse-names":false,"suffix":""},{"dropping-particle":"","family":"Wang","given":"Jinsheng","non-dropping-particle":"","parse-names":false,"suffix":""},{"dropping-particle":"","family":"Teng","given":"Yanguo","non-dropping-particle":"","parse-names":false,"suffix":""}],"container-title":"Minerals","id":"ITEM-1","issue":"5","issued":{"date-parts":[["2022"]]},"page":"1-23","title":"Vanadium: A Review of Different Extraction Methods to Evaluate Bioavailability and Speciation","type":"article-journal","volume":"12"},"uris":["http://www.mendeley.com/documents/?uuid=2a798bbc-3624-4026-b9ab-d710bd8ae134"]}],"mendeley":{"formattedCitation":"(Yang &lt;i&gt;et al.&lt;/i&gt;, 2022)","plainTextFormattedCitation":"(Yang et al., 2022)","previouslyFormattedCitation":"(Yang &lt;i&gt;et al.&lt;/i&gt;, 2022)"},"properties":{"noteIndex":0},"schema":"https://github.com/citation-style-language/schema/raw/master/csl-citation.json"}</w:instrText>
      </w:r>
      <w:r w:rsidR="00DB42F1">
        <w:rPr>
          <w:rFonts w:ascii="Times New Roman" w:hAnsi="Times New Roman" w:cs="Times New Roman"/>
          <w:sz w:val="24"/>
          <w:szCs w:val="24"/>
        </w:rPr>
        <w:fldChar w:fldCharType="separate"/>
      </w:r>
      <w:r w:rsidR="004D084C" w:rsidRPr="008A420F">
        <w:rPr>
          <w:rFonts w:ascii="Times New Roman" w:hAnsi="Times New Roman" w:cs="Times New Roman"/>
          <w:noProof/>
          <w:sz w:val="24"/>
          <w:szCs w:val="24"/>
          <w:lang w:val="en-GB"/>
        </w:rPr>
        <w:t xml:space="preserve">(Yang </w:t>
      </w:r>
      <w:r w:rsidR="004D084C" w:rsidRPr="008A420F">
        <w:rPr>
          <w:rFonts w:ascii="Times New Roman" w:hAnsi="Times New Roman" w:cs="Times New Roman"/>
          <w:i/>
          <w:noProof/>
          <w:sz w:val="24"/>
          <w:szCs w:val="24"/>
          <w:lang w:val="en-GB"/>
        </w:rPr>
        <w:t>et al.</w:t>
      </w:r>
      <w:r w:rsidR="004D084C" w:rsidRPr="008A420F">
        <w:rPr>
          <w:rFonts w:ascii="Times New Roman" w:hAnsi="Times New Roman" w:cs="Times New Roman"/>
          <w:noProof/>
          <w:sz w:val="24"/>
          <w:szCs w:val="24"/>
          <w:lang w:val="en-GB"/>
        </w:rPr>
        <w:t>, 2022)</w:t>
      </w:r>
      <w:r w:rsidR="00DB42F1">
        <w:rPr>
          <w:rFonts w:ascii="Times New Roman" w:hAnsi="Times New Roman" w:cs="Times New Roman"/>
          <w:sz w:val="24"/>
          <w:szCs w:val="24"/>
        </w:rPr>
        <w:fldChar w:fldCharType="end"/>
      </w:r>
      <w:r w:rsidRPr="008A420F">
        <w:rPr>
          <w:rFonts w:ascii="Times New Roman" w:hAnsi="Times New Roman" w:cs="Times New Roman"/>
          <w:sz w:val="24"/>
          <w:szCs w:val="24"/>
          <w:lang w:val="en-GB"/>
        </w:rPr>
        <w:t>.</w:t>
      </w:r>
      <w:r w:rsidR="004A1D03" w:rsidRPr="008A420F">
        <w:rPr>
          <w:rFonts w:ascii="Times New Roman" w:hAnsi="Times New Roman" w:cs="Times New Roman"/>
          <w:sz w:val="24"/>
          <w:szCs w:val="24"/>
          <w:lang w:val="en-GB"/>
        </w:rPr>
        <w:t xml:space="preserve"> </w:t>
      </w:r>
    </w:p>
    <w:p w14:paraId="14464443" w14:textId="67C21FE3" w:rsidR="006A3D9E" w:rsidRDefault="00662242" w:rsidP="001B0528">
      <w:pPr>
        <w:spacing w:after="0" w:line="360" w:lineRule="auto"/>
        <w:jc w:val="both"/>
        <w:rPr>
          <w:rFonts w:ascii="Times New Roman" w:hAnsi="Times New Roman" w:cs="Times New Roman"/>
          <w:sz w:val="24"/>
          <w:szCs w:val="24"/>
        </w:rPr>
      </w:pPr>
      <w:r w:rsidRPr="000F4179">
        <w:rPr>
          <w:rFonts w:ascii="Times New Roman" w:hAnsi="Times New Roman" w:cs="Times New Roman"/>
          <w:sz w:val="24"/>
          <w:szCs w:val="24"/>
          <w:lang w:val="en-GB"/>
        </w:rPr>
        <w:t xml:space="preserve">Vanadium </w:t>
      </w:r>
      <w:r w:rsidR="001802BE" w:rsidRPr="000F4179">
        <w:rPr>
          <w:rFonts w:ascii="Times New Roman" w:hAnsi="Times New Roman" w:cs="Times New Roman"/>
          <w:sz w:val="24"/>
          <w:szCs w:val="24"/>
          <w:lang w:val="en-GB"/>
        </w:rPr>
        <w:t>exhibits complex</w:t>
      </w:r>
      <w:r w:rsidRPr="000F4179">
        <w:rPr>
          <w:rFonts w:ascii="Times New Roman" w:hAnsi="Times New Roman" w:cs="Times New Roman"/>
          <w:sz w:val="24"/>
          <w:szCs w:val="24"/>
          <w:lang w:val="en-GB"/>
        </w:rPr>
        <w:t xml:space="preserve"> redox chemistry and can be naturally present in several oxidation states (III, IV and V)</w:t>
      </w:r>
      <w:r w:rsidR="006E398B" w:rsidRPr="000F4179">
        <w:rPr>
          <w:rFonts w:ascii="Times New Roman" w:hAnsi="Times New Roman" w:cs="Times New Roman"/>
          <w:sz w:val="24"/>
          <w:szCs w:val="24"/>
          <w:lang w:val="en-GB"/>
        </w:rPr>
        <w:t xml:space="preserve"> which governs its chemical </w:t>
      </w:r>
      <w:r w:rsidR="006A3D9E" w:rsidRPr="000F4179">
        <w:rPr>
          <w:rFonts w:ascii="Times New Roman" w:hAnsi="Times New Roman" w:cs="Times New Roman"/>
          <w:sz w:val="24"/>
          <w:szCs w:val="24"/>
          <w:lang w:val="en-GB"/>
        </w:rPr>
        <w:t>behavior</w:t>
      </w:r>
      <w:r w:rsidRPr="000F4179">
        <w:rPr>
          <w:rFonts w:ascii="Times New Roman" w:hAnsi="Times New Roman" w:cs="Times New Roman"/>
          <w:sz w:val="24"/>
          <w:szCs w:val="24"/>
          <w:lang w:val="en-GB"/>
        </w:rPr>
        <w:t xml:space="preserve">. </w:t>
      </w:r>
      <w:r w:rsidRPr="00141FEB">
        <w:rPr>
          <w:rFonts w:ascii="Times New Roman" w:hAnsi="Times New Roman" w:cs="Times New Roman"/>
          <w:sz w:val="24"/>
          <w:szCs w:val="24"/>
        </w:rPr>
        <w:t>Distribution between these redox species highly depends on environmental redox conditions, pH, complexation with natural organic and inorganic ligands, etc.</w:t>
      </w:r>
      <w:r w:rsidR="006E398B">
        <w:rPr>
          <w:rFonts w:ascii="Times New Roman" w:hAnsi="Times New Roman" w:cs="Times New Roman"/>
          <w:sz w:val="24"/>
          <w:szCs w:val="24"/>
        </w:rPr>
        <w:t xml:space="preserve"> </w:t>
      </w:r>
      <w:r w:rsidR="00454068">
        <w:rPr>
          <w:rFonts w:ascii="Times New Roman" w:hAnsi="Times New Roman" w:cs="Times New Roman"/>
          <w:sz w:val="24"/>
          <w:szCs w:val="24"/>
        </w:rPr>
        <w:t>V</w:t>
      </w:r>
      <w:r w:rsidR="006E398B">
        <w:rPr>
          <w:rFonts w:ascii="Times New Roman" w:hAnsi="Times New Roman" w:cs="Times New Roman"/>
          <w:sz w:val="24"/>
          <w:szCs w:val="24"/>
        </w:rPr>
        <w:t>anadium</w:t>
      </w:r>
      <w:r w:rsidR="00454068">
        <w:rPr>
          <w:rFonts w:ascii="Times New Roman" w:hAnsi="Times New Roman" w:cs="Times New Roman"/>
          <w:sz w:val="24"/>
          <w:szCs w:val="24"/>
        </w:rPr>
        <w:t xml:space="preserve">(V) </w:t>
      </w:r>
      <w:r w:rsidR="006E398B">
        <w:rPr>
          <w:rFonts w:ascii="Times New Roman" w:hAnsi="Times New Roman" w:cs="Times New Roman"/>
          <w:sz w:val="24"/>
          <w:szCs w:val="24"/>
        </w:rPr>
        <w:t xml:space="preserve">is the most mobile and toxic form due to its </w:t>
      </w:r>
      <w:r w:rsidR="006A3D9E">
        <w:rPr>
          <w:rFonts w:ascii="Times New Roman" w:hAnsi="Times New Roman" w:cs="Times New Roman"/>
          <w:sz w:val="24"/>
          <w:szCs w:val="24"/>
        </w:rPr>
        <w:t>similarity</w:t>
      </w:r>
      <w:r w:rsidR="006E398B">
        <w:rPr>
          <w:rFonts w:ascii="Times New Roman" w:hAnsi="Times New Roman" w:cs="Times New Roman"/>
          <w:sz w:val="24"/>
          <w:szCs w:val="24"/>
        </w:rPr>
        <w:t xml:space="preserve"> to phosphorus, disrupting vital enzymes in microbes and humans</w:t>
      </w:r>
      <w:r w:rsidR="003F6BCA">
        <w:rPr>
          <w:rFonts w:ascii="Times New Roman" w:hAnsi="Times New Roman" w:cs="Times New Roman"/>
          <w:sz w:val="24"/>
          <w:szCs w:val="24"/>
        </w:rPr>
        <w:t xml:space="preserve"> </w:t>
      </w:r>
      <w:r w:rsidR="003F6BCA">
        <w:rPr>
          <w:rFonts w:ascii="Times New Roman" w:hAnsi="Times New Roman" w:cs="Times New Roman"/>
          <w:sz w:val="24"/>
          <w:szCs w:val="24"/>
        </w:rPr>
        <w:fldChar w:fldCharType="begin" w:fldLock="1"/>
      </w:r>
      <w:r w:rsidR="003F6BCA">
        <w:rPr>
          <w:rFonts w:ascii="Times New Roman" w:hAnsi="Times New Roman" w:cs="Times New Roman"/>
          <w:sz w:val="24"/>
          <w:szCs w:val="24"/>
        </w:rPr>
        <w:instrText>ADDIN CSL_CITATION {"citationItems":[{"id":"ITEM-1","itemData":{"DOI":"10.1039/C4MT00304G","author":[{"dropping-particle":"","family":"Rehder","given":"Dieter","non-dropping-particle":"","parse-names":false,"suffix":""}],"container-title":"Metallomics","id":"ITEM-1","issued":{"date-parts":[["2015"]]},"page":"730-742","title":"The role of vanadium in biology","type":"article-journal","volume":"7(5)"},"uris":["http://www.mendeley.com/documents/?uuid=5361d0e7-4f52-46ee-a0d6-9da7988824d1"]}],"mendeley":{"formattedCitation":"(Rehder, 2015)","plainTextFormattedCitation":"(Rehder, 2015)","previouslyFormattedCitation":"(Rehder, 2015)"},"properties":{"noteIndex":0},"schema":"https://github.com/citation-style-language/schema/raw/master/csl-citation.json"}</w:instrText>
      </w:r>
      <w:r w:rsidR="003F6BCA">
        <w:rPr>
          <w:rFonts w:ascii="Times New Roman" w:hAnsi="Times New Roman" w:cs="Times New Roman"/>
          <w:sz w:val="24"/>
          <w:szCs w:val="24"/>
        </w:rPr>
        <w:fldChar w:fldCharType="separate"/>
      </w:r>
      <w:r w:rsidR="003F6BCA" w:rsidRPr="003F6BCA">
        <w:rPr>
          <w:rFonts w:ascii="Times New Roman" w:hAnsi="Times New Roman" w:cs="Times New Roman"/>
          <w:noProof/>
          <w:sz w:val="24"/>
          <w:szCs w:val="24"/>
        </w:rPr>
        <w:t>(Rehder, 2015)</w:t>
      </w:r>
      <w:r w:rsidR="003F6BCA">
        <w:rPr>
          <w:rFonts w:ascii="Times New Roman" w:hAnsi="Times New Roman" w:cs="Times New Roman"/>
          <w:sz w:val="24"/>
          <w:szCs w:val="24"/>
        </w:rPr>
        <w:fldChar w:fldCharType="end"/>
      </w:r>
      <w:r w:rsidR="002547A0">
        <w:rPr>
          <w:rFonts w:ascii="Times New Roman" w:hAnsi="Times New Roman" w:cs="Times New Roman"/>
          <w:sz w:val="24"/>
          <w:szCs w:val="24"/>
        </w:rPr>
        <w:t xml:space="preserve">. </w:t>
      </w:r>
      <w:r w:rsidR="006A3D9E">
        <w:rPr>
          <w:rFonts w:ascii="Times New Roman" w:hAnsi="Times New Roman" w:cs="Times New Roman"/>
          <w:sz w:val="24"/>
          <w:szCs w:val="24"/>
        </w:rPr>
        <w:t xml:space="preserve">When present in </w:t>
      </w:r>
      <w:r w:rsidR="001802BE">
        <w:rPr>
          <w:rFonts w:ascii="Times New Roman" w:hAnsi="Times New Roman" w:cs="Times New Roman"/>
          <w:sz w:val="24"/>
          <w:szCs w:val="24"/>
        </w:rPr>
        <w:t>lower oxidation states</w:t>
      </w:r>
      <w:r w:rsidR="006A3D9E">
        <w:rPr>
          <w:rFonts w:ascii="Times New Roman" w:hAnsi="Times New Roman" w:cs="Times New Roman"/>
          <w:sz w:val="24"/>
          <w:szCs w:val="24"/>
        </w:rPr>
        <w:t>,</w:t>
      </w:r>
      <w:r w:rsidR="001802BE">
        <w:rPr>
          <w:rFonts w:ascii="Times New Roman" w:hAnsi="Times New Roman" w:cs="Times New Roman"/>
          <w:sz w:val="24"/>
          <w:szCs w:val="24"/>
        </w:rPr>
        <w:t xml:space="preserve"> its affinity for binding to ligands and particles increases </w:t>
      </w:r>
      <w:r w:rsidR="00DB42F1" w:rsidRPr="00141FEB">
        <w:rPr>
          <w:rFonts w:ascii="Times New Roman" w:hAnsi="Times New Roman" w:cs="Times New Roman"/>
          <w:sz w:val="24"/>
          <w:szCs w:val="24"/>
        </w:rPr>
        <w:fldChar w:fldCharType="begin" w:fldLock="1"/>
      </w:r>
      <w:r w:rsidR="005A5872">
        <w:rPr>
          <w:rFonts w:ascii="Times New Roman" w:hAnsi="Times New Roman" w:cs="Times New Roman"/>
          <w:sz w:val="24"/>
          <w:szCs w:val="24"/>
        </w:rPr>
        <w:instrText>ADDIN CSL_CITATION {"citationItems":[{"id":"ITEM-1","itemData":{"DOI":"10.1016/j.apgeochem.2018.12.027","ISSN":"18729134","abstract":"Vanadium is a metal that receives increasing attention due to its possible toxicity and its increased use in society, i.e. in high-grade steel and in vanadium redox-flow batteries. Already today, the global biogeochemical cycle of vanadium is heavily impacted by human activities, and these impacts will probably increase. The total V concentration in the upper part of the Earth's crust, and in soils, is near 100 mg V kg −1 . Usually, the dissolved V concentration is low. In seawater the mean dissolved V concentration is 1.8 μg L −1 , and in freshwaters the concentration is commonly below 1 μg L −1 although in areas with volcanic and sedimentary rocks it may be much higher, i.e. at the slopes of Mt. Etna, Italy, concentrations of up to 180 μg V L −1 have been recorded. Vanadium is a redox-sensitive element, which occurs in three oxidation states (+III, +IV and +V) in the environment. Whereas vanadium(V) usually occurs as the oxyanion vanadate(V) under most environmental conditions, vanadyl(IV) is an oxocation that is stable at low pH and/or mildly reducing conditions, particularly when the organic matter concentration is high. Vanadium(III), which is the least studied form of vanadium, occurs under strongly reducing conditions. All vanadium forms are strongly bound to environmental sorbents: vanadate(V) is bound as a bidentate complex to iron, aluminium, and titanium (hydr)oxides, and with a stronger affinity than that of orthophosphate (o-phosphate). Vanadyl(IV) is strongly complexed to natural organic matter, while vanadium(III) may substitute for other trivalent ions in mineral structures. Despite this, vanadium may be mobilized to the aqueous phase, for example under high-pH conditions. Studies with V K-edge XANES spectroscopy have shown that most oxic soils usually contain a mixture of vanadium(IV) that is octahedrally coordinated in primary minerals, and surface-bound vanadate(V) on iron and aluminium (hydr)oxides, although acid organic soils are dominated by organically complexed vanadyl(IV). In reduced environments, such as in sediments and black shales, available evidence suggests that the V consists of a mixture of organically complexed vanadyl(IV) and unknown vanadium(III) species. However, considerable uncertainty exists on the V speciation under reducing conditions, and additional research is recommended. Vanadium is essential for some species of cyanolichens and algae due to its presence in vanadium nitrogenase, which can be important for N …","author":[{"dropping-particle":"","family":"Gustafsson","given":"Jon Petter","non-dropping-particle":"","parse-names":false,"suffix":""}],"container-title":"Applied Geochemistry","id":"ITEM-1","issue":"October 2018","issued":{"date-parts":[["2019"]]},"page":"1-25","publisher":"Elsevier","title":"Vanadium geochemistry in the biogeosphere –speciation, solid-solution interactions, and ecotoxicity","type":"article-journal","volume":"102"},"uris":["http://www.mendeley.com/documents/?uuid=6cbdee87-221e-4faf-aa1d-6dfa7e5ab9e8"]}],"mendeley":{"formattedCitation":"(Gustafsson, 2019a)","plainTextFormattedCitation":"(Gustafsson, 2019a)","previouslyFormattedCitation":"(Gustafsson, 2019a)"},"properties":{"noteIndex":0},"schema":"https://github.com/citation-style-language/schema/raw/master/csl-citation.json"}</w:instrText>
      </w:r>
      <w:r w:rsidR="00DB42F1" w:rsidRPr="00141FEB">
        <w:rPr>
          <w:rFonts w:ascii="Times New Roman" w:hAnsi="Times New Roman" w:cs="Times New Roman"/>
          <w:sz w:val="24"/>
          <w:szCs w:val="24"/>
        </w:rPr>
        <w:fldChar w:fldCharType="separate"/>
      </w:r>
      <w:r w:rsidR="005A5872" w:rsidRPr="005A5872">
        <w:rPr>
          <w:rFonts w:ascii="Times New Roman" w:hAnsi="Times New Roman" w:cs="Times New Roman"/>
          <w:noProof/>
          <w:sz w:val="24"/>
          <w:szCs w:val="24"/>
        </w:rPr>
        <w:t>(Gustafsson, 2019a)</w:t>
      </w:r>
      <w:r w:rsidR="00DB42F1" w:rsidRPr="00141FEB">
        <w:rPr>
          <w:rFonts w:ascii="Times New Roman" w:hAnsi="Times New Roman" w:cs="Times New Roman"/>
          <w:sz w:val="24"/>
          <w:szCs w:val="24"/>
        </w:rPr>
        <w:fldChar w:fldCharType="end"/>
      </w:r>
      <w:r w:rsidRPr="00141FEB">
        <w:rPr>
          <w:rFonts w:ascii="Times New Roman" w:hAnsi="Times New Roman" w:cs="Times New Roman"/>
          <w:sz w:val="24"/>
          <w:szCs w:val="24"/>
        </w:rPr>
        <w:t>.</w:t>
      </w:r>
      <w:r w:rsidR="00800200">
        <w:rPr>
          <w:rFonts w:ascii="Times New Roman" w:hAnsi="Times New Roman" w:cs="Times New Roman"/>
          <w:sz w:val="24"/>
          <w:szCs w:val="24"/>
        </w:rPr>
        <w:t xml:space="preserve"> </w:t>
      </w:r>
      <w:r w:rsidR="001802BE">
        <w:rPr>
          <w:rFonts w:ascii="Times New Roman" w:hAnsi="Times New Roman" w:cs="Times New Roman"/>
          <w:sz w:val="24"/>
          <w:szCs w:val="24"/>
        </w:rPr>
        <w:t>Th</w:t>
      </w:r>
      <w:r w:rsidR="006A3D9E">
        <w:rPr>
          <w:rFonts w:ascii="Times New Roman" w:hAnsi="Times New Roman" w:cs="Times New Roman"/>
          <w:sz w:val="24"/>
          <w:szCs w:val="24"/>
        </w:rPr>
        <w:t xml:space="preserve">is </w:t>
      </w:r>
      <w:r w:rsidR="001802BE">
        <w:rPr>
          <w:rFonts w:ascii="Times New Roman" w:hAnsi="Times New Roman" w:cs="Times New Roman"/>
          <w:sz w:val="24"/>
          <w:szCs w:val="24"/>
        </w:rPr>
        <w:t>r</w:t>
      </w:r>
      <w:r w:rsidR="00800200">
        <w:rPr>
          <w:rFonts w:ascii="Times New Roman" w:hAnsi="Times New Roman" w:cs="Times New Roman"/>
          <w:sz w:val="24"/>
          <w:szCs w:val="24"/>
        </w:rPr>
        <w:t>edox sensitivity of vanadium makes it a</w:t>
      </w:r>
      <w:r w:rsidR="001802BE">
        <w:rPr>
          <w:rFonts w:ascii="Times New Roman" w:hAnsi="Times New Roman" w:cs="Times New Roman"/>
          <w:sz w:val="24"/>
          <w:szCs w:val="24"/>
        </w:rPr>
        <w:t>lso a</w:t>
      </w:r>
      <w:r w:rsidR="00800200">
        <w:rPr>
          <w:rFonts w:ascii="Times New Roman" w:hAnsi="Times New Roman" w:cs="Times New Roman"/>
          <w:sz w:val="24"/>
          <w:szCs w:val="24"/>
        </w:rPr>
        <w:t xml:space="preserve"> promising tool for reconstructing past ocean oxygen levels</w:t>
      </w:r>
      <w:r w:rsidR="003F6BCA">
        <w:rPr>
          <w:rFonts w:ascii="Times New Roman" w:hAnsi="Times New Roman" w:cs="Times New Roman"/>
          <w:sz w:val="24"/>
          <w:szCs w:val="24"/>
        </w:rPr>
        <w:t xml:space="preserve"> </w:t>
      </w:r>
      <w:r w:rsidR="003F6BCA">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{"citationItems":[{"id":"ITEM-1","itemData":{"DOI":"10.1016/j.gca.2023.08.008","ISSN":"00167037","abstract":"Vanadium (V) is a redox-sensitive trace metal. Interconversion between different vanadium species (e.g., VIII, VIV, VV) occurs rapidly in association with changes in redox conditions in natural environments. Different vanadium species exhibit variable geochemical behavior that impacts if and how they are sequestered into sediments, which makes vanadium a useful proxy for ancient ocean redox conditions. However, we still lack constraints on how different dissolved vanadium sink pathways impact distributions of vanadium in water column, pore waters, and sediments, especially in natural sulfidic settings. In the present study, we combined field and experimental data to constrain the major scavenging processes that influence the partitioning of vanadium between aqueous and solid phases to provide an improved picture of vanadium geochemical cycling under anoxic-sulfidic conditions. We find that in the sulfidic bottom waters and sediment pore waters of the Chesapeake Bay, vanadium concentrations are correlated with manganese (Mn) concentrations in both aqueous and solid phases. Our experimental results support our interpretation that elevated concentrations of vanadium in anoxic-sulfidic waters result from the release of vanadium due to desorption from and/or dissolution of Mn oxides in anoxic/sulfidic waters. While sorption of vanadium results in strongly adsorbed complexes on both Mn oxides and pyrite surfaces, vanadium preferentially sorbs to Mn oxides rather than to pyrite. Thus, the impact of Mn oxides on vanadium geochemistry is greater than that imposed by scavenging via sorption on pyrite, although both processes should be considered. Mn oxides also have a greater impact on vanadium geochemistry than reductive formation of solid V(OH)3 by H2S. Sorption of vanadium is sensitive to pH conditions (especially in anoxic waters), moderately sensitive to ionic strength, and weakly sensitive to phosphate concentrations. In addition, our results show that as waters become more sulfidic, dissolved V/Mn molar ratios increase, whereas solid phase V/Mn molar ratios decrease, indicating that the V/Mn molar ratio can be used to trace redox changes. Finally, we investigate the V/Mn record of black shales that span the Proterozoic and Phanerozoic to show a framework of utilizing this proxy with applicability to identify changes in redox conditions associated with both oxygenation and anoxic events in ancient oceans.","author":[{"dropping-particle":"","family":"Cui","given":"Minming","non-dropping-particle":"","parse-names":false,"suffix":""},{"dropping-particle":"","family":"Luther","given":"George W.","non-dropping-particle":"","parse-names":false,"suffix":""},{"dropping-particle":"","family":"Gomes","given":"Maya","non-dropping-particle":"","parse-names":false,"suffix":""}],"container-title":"Geochimica et Cosmochimica Acta","id":"ITEM-1","issued":{"date-parts":[["2023"]]},"page":"148-164","publisher":"Elsevier Ltd","title":"Constraining the major pathways of vanadium incorporation into sediments underlying natural sulfidic waters","type":"article-journal","volume":"359"},"uris":["http://www.mendeley.com/documents/?uuid=9084994e-0b70-442f-9668-52b9979b2171"]},{"id":"ITEM-2","itemData":{"DOI":"10.1016/j.gca.2022.09.035","ISSN":"00167037","abstract":"Examining vanadium (V) geochemistry in organic-rich rocks might provide new insights into the redox evolution of paleo ocean and atmosphere through Earth's history. Previous work, mainly based on experiments and thermodynamic predictions, suggested that V is mainly bound to oxygen (O) atoms and/or O[sbnd]N (nitrogen) groups with oxidation states ranging from +III to +V, when removed from the water column. This conceptual model represented our understanding of the burial processes of V in sedimentary archives. However, until our study, the speciation of V had not been investigated in ancient sediments. For the first time, micro-focused X-ray Absorption Near Edge Structure (µ-XANES) analysis is applied to characterize V speciation in the late Cambrian – Early Ordovician, organic-rich Alum Shale of the Scandinavian region. The result shows the presence of a new V(+IV)–S structure that largely dominates the V speciation (&gt;80%), subordinated by a V(+III)–O structure (&lt;20%) in our samples deposited under euxinic conditions. The V(+IV)–S/∑V ratio seems to be influenced by the intensity of euxinic conditions. We suggest that the new V(+IV)–S structure may have been formed under strongly sulfidic conditions. Organic matter is most likely to be the dominant host phase for this newly identified species. Additionally, we propose an updated model describing the processes involved during the burial of V under a wide range of redox conditions. This model shows that the V speciation has the potential to provide a more nuanced picture of the redox conditions that prevailed at the time of deposition.","author":[{"dropping-particle":"","family":"Bian","given":"Leibo","non-dropping-particle":"","parse-names":false,"suffix":""},{"dropping-particle":"","family":"Chappaz","given":"Anthony","non-dropping-particle":"","parse-names":false,"suffix":""},{"dropping-particle":"","family":"Schovsbo","given":"Niels H.","non-dropping-particle":"","parse-names":false,"suffix":""},{"dropping-particle":"","family":"Sanei","given":"Hamed","non-dropping-particle":"","parse-names":false,"suffix":""}],"container-title":"Geochimica et Cosmochimica Acta","id":"ITEM-2","issued":{"date-parts":[["2022"]]},"page":"1-10","publisher":"Elsevier Ltd","title":"A new vanadium species in black shales: Updated burial pathways and implications","type":"article-journal","volume":"338"},"uris":["http://www.mendeley.com/documents/?uuid=c2585b6f-c5cb-483c-bafa-7f0b7e314095"]}],"mendeley":{"formattedCitation":"(Bian &lt;i&gt;et al.&lt;/i&gt;, 2022; Cui, Luther and Gomes, 2023)","plainTextFormattedCitation":"(Bian et al., 2022; Cui, Luther and Gomes, 2023)","previouslyFormattedCitation":"(Bian &lt;i&gt;et al.&lt;/i&gt;, 2022; Cui, Luther and Gomes, 2023)"},"properties":{"noteIndex":0},"schema":"https://github.com/citation-style-language/schema/raw/master/csl-citation.json"}</w:instrText>
      </w:r>
      <w:r w:rsidR="003F6BCA">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 xml:space="preserve">(Bian </w:t>
      </w:r>
      <w:r w:rsidR="004D084C" w:rsidRPr="004D084C">
        <w:rPr>
          <w:rFonts w:ascii="Times New Roman" w:hAnsi="Times New Roman" w:cs="Times New Roman"/>
          <w:i/>
          <w:noProof/>
          <w:sz w:val="24"/>
          <w:szCs w:val="24"/>
        </w:rPr>
        <w:t>et al.</w:t>
      </w:r>
      <w:r w:rsidR="004D084C" w:rsidRPr="004D084C">
        <w:rPr>
          <w:rFonts w:ascii="Times New Roman" w:hAnsi="Times New Roman" w:cs="Times New Roman"/>
          <w:noProof/>
          <w:sz w:val="24"/>
          <w:szCs w:val="24"/>
        </w:rPr>
        <w:t>, 2022; Cui, Luther and Gomes, 2023)</w:t>
      </w:r>
      <w:r w:rsidR="003F6BCA">
        <w:rPr>
          <w:rFonts w:ascii="Times New Roman" w:hAnsi="Times New Roman" w:cs="Times New Roman"/>
          <w:sz w:val="24"/>
          <w:szCs w:val="24"/>
        </w:rPr>
        <w:fldChar w:fldCharType="end"/>
      </w:r>
      <w:r w:rsidR="002547A0">
        <w:rPr>
          <w:rFonts w:ascii="Times New Roman" w:hAnsi="Times New Roman" w:cs="Times New Roman"/>
          <w:sz w:val="24"/>
          <w:szCs w:val="24"/>
        </w:rPr>
        <w:t xml:space="preserve">. </w:t>
      </w:r>
      <w:r w:rsidR="001802BE">
        <w:rPr>
          <w:rFonts w:ascii="Times New Roman" w:hAnsi="Times New Roman" w:cs="Times New Roman"/>
          <w:sz w:val="24"/>
          <w:szCs w:val="24"/>
        </w:rPr>
        <w:t xml:space="preserve">While </w:t>
      </w:r>
      <w:r w:rsidRPr="00F903C7">
        <w:rPr>
          <w:rFonts w:ascii="Times New Roman" w:hAnsi="Times New Roman" w:cs="Times New Roman"/>
          <w:sz w:val="24"/>
          <w:szCs w:val="24"/>
        </w:rPr>
        <w:t xml:space="preserve">sediment </w:t>
      </w:r>
      <w:r w:rsidR="001802BE">
        <w:rPr>
          <w:rFonts w:ascii="Times New Roman" w:hAnsi="Times New Roman" w:cs="Times New Roman"/>
          <w:sz w:val="24"/>
          <w:szCs w:val="24"/>
        </w:rPr>
        <w:t>acts</w:t>
      </w:r>
      <w:r w:rsidRPr="00F903C7">
        <w:rPr>
          <w:rFonts w:ascii="Times New Roman" w:hAnsi="Times New Roman" w:cs="Times New Roman"/>
          <w:sz w:val="24"/>
          <w:szCs w:val="24"/>
        </w:rPr>
        <w:t xml:space="preserve"> as a </w:t>
      </w:r>
      <w:r w:rsidR="001802BE">
        <w:rPr>
          <w:rFonts w:ascii="Times New Roman" w:hAnsi="Times New Roman" w:cs="Times New Roman"/>
          <w:sz w:val="24"/>
          <w:szCs w:val="24"/>
        </w:rPr>
        <w:t>V</w:t>
      </w:r>
      <w:r w:rsidR="001802BE" w:rsidRPr="00F903C7">
        <w:rPr>
          <w:rFonts w:ascii="Times New Roman" w:hAnsi="Times New Roman" w:cs="Times New Roman"/>
          <w:sz w:val="24"/>
          <w:szCs w:val="24"/>
        </w:rPr>
        <w:t xml:space="preserve"> </w:t>
      </w:r>
      <w:r w:rsidRPr="00F903C7">
        <w:rPr>
          <w:rFonts w:ascii="Times New Roman" w:hAnsi="Times New Roman" w:cs="Times New Roman"/>
          <w:sz w:val="24"/>
          <w:szCs w:val="24"/>
        </w:rPr>
        <w:t>sink</w:t>
      </w:r>
      <w:r w:rsidR="001802BE">
        <w:rPr>
          <w:rFonts w:ascii="Times New Roman" w:hAnsi="Times New Roman" w:cs="Times New Roman"/>
          <w:sz w:val="24"/>
          <w:szCs w:val="24"/>
        </w:rPr>
        <w:t xml:space="preserve">, remobilization to overlying waters occurs under </w:t>
      </w:r>
      <w:proofErr w:type="spellStart"/>
      <w:r w:rsidR="001802BE">
        <w:rPr>
          <w:rFonts w:ascii="Times New Roman" w:hAnsi="Times New Roman" w:cs="Times New Roman"/>
          <w:sz w:val="24"/>
          <w:szCs w:val="24"/>
        </w:rPr>
        <w:t>oxic</w:t>
      </w:r>
      <w:proofErr w:type="spellEnd"/>
      <w:r w:rsidR="001802BE">
        <w:rPr>
          <w:rFonts w:ascii="Times New Roman" w:hAnsi="Times New Roman" w:cs="Times New Roman"/>
          <w:sz w:val="24"/>
          <w:szCs w:val="24"/>
        </w:rPr>
        <w:t xml:space="preserve"> conditions(</w:t>
      </w:r>
      <w:r w:rsidRPr="006D2EB5">
        <w:rPr>
          <w:rFonts w:ascii="Times New Roman" w:hAnsi="Times New Roman" w:cs="Times New Roman"/>
          <w:sz w:val="24"/>
          <w:szCs w:val="24"/>
        </w:rPr>
        <w:t>~20x10</w:t>
      </w:r>
      <w:r w:rsidRPr="00E42EAA">
        <w:rPr>
          <w:rFonts w:ascii="Times New Roman" w:hAnsi="Times New Roman" w:cs="Times New Roman"/>
          <w:sz w:val="24"/>
          <w:szCs w:val="24"/>
          <w:vertAlign w:val="superscript"/>
        </w:rPr>
        <w:t>9</w:t>
      </w:r>
      <w:r w:rsidRPr="006D2EB5">
        <w:rPr>
          <w:rFonts w:ascii="Times New Roman" w:hAnsi="Times New Roman" w:cs="Times New Roman"/>
          <w:sz w:val="24"/>
          <w:szCs w:val="24"/>
        </w:rPr>
        <w:t xml:space="preserve"> g</w:t>
      </w:r>
      <w:r w:rsidR="001802BE">
        <w:rPr>
          <w:rFonts w:ascii="Times New Roman" w:hAnsi="Times New Roman" w:cs="Times New Roman"/>
          <w:sz w:val="24"/>
          <w:szCs w:val="24"/>
        </w:rPr>
        <w:t>/year</w:t>
      </w:r>
      <w:r w:rsidR="002547A0">
        <w:rPr>
          <w:rFonts w:ascii="Times New Roman" w:hAnsi="Times New Roman" w:cs="Times New Roman"/>
          <w:sz w:val="24"/>
          <w:szCs w:val="24"/>
        </w:rPr>
        <w:t xml:space="preserve"> on a global scale</w:t>
      </w:r>
      <w:r w:rsidR="001802BE">
        <w:rPr>
          <w:rFonts w:ascii="Times New Roman" w:hAnsi="Times New Roman" w:cs="Times New Roman"/>
          <w:sz w:val="24"/>
          <w:szCs w:val="24"/>
        </w:rPr>
        <w:t>)</w:t>
      </w:r>
      <w:r w:rsidRPr="006D2EB5">
        <w:rPr>
          <w:rFonts w:ascii="Times New Roman" w:hAnsi="Times New Roman" w:cs="Times New Roman"/>
          <w:sz w:val="24"/>
          <w:szCs w:val="24"/>
        </w:rPr>
        <w:t xml:space="preserve"> </w:t>
      </w:r>
      <w:r w:rsidR="00F903C7">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{"citationItems":[{"id":"ITEM-1","itemData":{"DOI":"10.1073/pnas.1715500114","ISSN":"10916490","PMID":"29229856","abstract":"Synthesizing published data, we provide a quantitative summary of the global biogeochemical cycle of vanadium (V), including both human-derived and natural fluxes. Through mining of V ores (130 × 109 g V/y) and extraction and combustion of fossil fuels (600 × 109 g V/y), humans are the predominant force in the geochemical cycle of V at Earth's surface. Human emissions of V to the atmosphere are now likely to exceed background emissions by as much as a factor of 1.7, and, presumably, we have altered the deposition of V from the atmosphere by a similar amount. Excessive V in air and water has potential, but poorly documented, consequences for human health. Much of the atmospheric flux probably derives from emissions from the combustion of fossil fuels, but the magnitude of this flux depends on the type of fuel, with relatively low emissions from coal and higher contributions from heavy crude oils, tar sands bitumen, and petroleum coke. Increasing interest in petroleum derived from unconventional deposits is likely to lead to greater emissions of V to the atmosphere in the near future. Our analysis further suggests that the flux of V in rivers has been incremented by about 15% from human activities. Overall, the budget of dissolved V in the oceans is remarkably well balanced - with about 40 × 109 g V/y to 50 × 109 g V/y inputs and outputs, and a mean residence time for dissolved V in seawater of about 130,000 y with respect to inputs from rivers.","author":[{"dropping-particle":"","family":"Schlesinger","given":"William H.","non-dropping-particle":"","parse-names":false,"suffix":""},{"dropping-particle":"","family":"Klein","given":"Emily M.","non-dropping-particle":"","parse-names":false,"suffix":""},{"dropping-particle":"","family":"Vengosh","given":"Avner","non-dropping-particle":"","parse-names":false,"suffix":""}],"container-title":"Proceedings of the National Academy of Sciences of the United States of America","id":"ITEM-1","issue":"52","issued":{"date-parts":[["2017"]]},"page":"E11092-E11100","title":"Global biogeochemical cycle of vanadium","type":"article-journal","volume":"114"},"uris":["http://www.mendeley.com/documents/?uuid=1e19f310-be33-44a5-a6d4-14b04dba6f01"]}],"mendeley":{"formattedCitation":"(Schlesinger, Klein and Vengosh, 2017)","plainTextFormattedCitation":"(Schlesinger, Klein and Vengosh, 2017)","previouslyFormattedCitation":"(Schlesinger, Klein and Vengosh, 2017)"},"properties":{"noteIndex":0},"schema":"https://github.com/citation-style-language/schema/raw/master/csl-citation.json"}</w:instrText>
      </w:r>
      <w:r w:rsidR="00F903C7">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(Schlesinger, Klein and Vengosh, 2017)</w:t>
      </w:r>
      <w:r w:rsidR="00F903C7">
        <w:rPr>
          <w:rFonts w:ascii="Times New Roman" w:hAnsi="Times New Roman" w:cs="Times New Roman"/>
          <w:sz w:val="24"/>
          <w:szCs w:val="24"/>
        </w:rPr>
        <w:fldChar w:fldCharType="end"/>
      </w:r>
      <w:r>
        <w:rPr>
          <w:rFonts w:ascii="Times New Roman" w:hAnsi="Times New Roman" w:cs="Times New Roman"/>
          <w:sz w:val="24"/>
          <w:szCs w:val="24"/>
        </w:rPr>
        <w:t>.</w:t>
      </w:r>
      <w:r w:rsidR="001A26F4">
        <w:rPr>
          <w:rFonts w:ascii="Times New Roman" w:hAnsi="Times New Roman" w:cs="Times New Roman"/>
          <w:sz w:val="24"/>
          <w:szCs w:val="24"/>
        </w:rPr>
        <w:t xml:space="preserve"> </w:t>
      </w:r>
      <w:r w:rsidR="001802BE">
        <w:rPr>
          <w:rFonts w:ascii="Times New Roman" w:hAnsi="Times New Roman" w:cs="Times New Roman"/>
          <w:sz w:val="24"/>
          <w:szCs w:val="24"/>
        </w:rPr>
        <w:t>This</w:t>
      </w:r>
      <w:r w:rsidR="001802BE" w:rsidRPr="006D2EB5">
        <w:rPr>
          <w:rFonts w:ascii="Times New Roman" w:hAnsi="Times New Roman" w:cs="Times New Roman"/>
          <w:sz w:val="24"/>
          <w:szCs w:val="24"/>
        </w:rPr>
        <w:t xml:space="preserve"> </w:t>
      </w:r>
      <w:r w:rsidRPr="006D2EB5">
        <w:rPr>
          <w:rFonts w:ascii="Times New Roman" w:hAnsi="Times New Roman" w:cs="Times New Roman"/>
          <w:sz w:val="24"/>
          <w:szCs w:val="24"/>
        </w:rPr>
        <w:t xml:space="preserve">remobilization of V </w:t>
      </w:r>
      <w:r w:rsidR="001802BE">
        <w:rPr>
          <w:rFonts w:ascii="Times New Roman" w:hAnsi="Times New Roman" w:cs="Times New Roman"/>
          <w:sz w:val="24"/>
          <w:szCs w:val="24"/>
        </w:rPr>
        <w:t xml:space="preserve">depends on </w:t>
      </w:r>
      <w:r w:rsidR="006A3D9E">
        <w:rPr>
          <w:rFonts w:ascii="Times New Roman" w:hAnsi="Times New Roman" w:cs="Times New Roman"/>
          <w:sz w:val="24"/>
          <w:szCs w:val="24"/>
        </w:rPr>
        <w:t xml:space="preserve">various </w:t>
      </w:r>
      <w:r w:rsidR="001802BE">
        <w:rPr>
          <w:rFonts w:ascii="Times New Roman" w:hAnsi="Times New Roman" w:cs="Times New Roman"/>
          <w:sz w:val="24"/>
          <w:szCs w:val="24"/>
        </w:rPr>
        <w:t xml:space="preserve">sediment process </w:t>
      </w:r>
      <w:r w:rsidR="001A26F4">
        <w:rPr>
          <w:rFonts w:ascii="Times New Roman" w:hAnsi="Times New Roman" w:cs="Times New Roman"/>
          <w:sz w:val="24"/>
          <w:szCs w:val="24"/>
        </w:rPr>
        <w:t>(</w:t>
      </w:r>
      <w:r w:rsidR="001A26F4" w:rsidRPr="006D2EB5">
        <w:rPr>
          <w:rFonts w:ascii="Times New Roman" w:hAnsi="Times New Roman" w:cs="Times New Roman"/>
          <w:sz w:val="24"/>
          <w:szCs w:val="24"/>
        </w:rPr>
        <w:t>redox changes of the sediment, changes in the nature and binding strength to the solid phase, particle surface in the sediment phase</w:t>
      </w:r>
      <w:r w:rsidR="001A26F4">
        <w:rPr>
          <w:rFonts w:ascii="Times New Roman" w:hAnsi="Times New Roman" w:cs="Times New Roman"/>
          <w:sz w:val="24"/>
          <w:szCs w:val="24"/>
        </w:rPr>
        <w:t xml:space="preserve">) </w:t>
      </w:r>
      <w:r>
        <w:rPr>
          <w:rFonts w:ascii="Times New Roman" w:hAnsi="Times New Roman" w:cs="Times New Roman"/>
          <w:sz w:val="24"/>
          <w:szCs w:val="24"/>
        </w:rPr>
        <w:t xml:space="preserve">and V chemical response </w:t>
      </w:r>
      <w:r w:rsidRPr="006D2EB5">
        <w:rPr>
          <w:rFonts w:ascii="Times New Roman" w:hAnsi="Times New Roman" w:cs="Times New Roman"/>
          <w:sz w:val="24"/>
          <w:szCs w:val="24"/>
        </w:rPr>
        <w:t>(</w:t>
      </w:r>
      <w:r>
        <w:rPr>
          <w:rFonts w:ascii="Times New Roman" w:hAnsi="Times New Roman" w:cs="Times New Roman"/>
          <w:sz w:val="24"/>
          <w:szCs w:val="24"/>
        </w:rPr>
        <w:t>V redox speciation</w:t>
      </w:r>
      <w:r w:rsidR="001A26F4">
        <w:rPr>
          <w:rFonts w:ascii="Times New Roman" w:hAnsi="Times New Roman" w:cs="Times New Roman"/>
          <w:sz w:val="24"/>
          <w:szCs w:val="24"/>
        </w:rPr>
        <w:t>, mobility, complexation affinity etc.</w:t>
      </w:r>
      <w:r>
        <w:rPr>
          <w:rFonts w:ascii="Times New Roman" w:hAnsi="Times New Roman" w:cs="Times New Roman"/>
          <w:sz w:val="24"/>
          <w:szCs w:val="24"/>
        </w:rPr>
        <w:t>).</w:t>
      </w:r>
      <w:r w:rsidR="001802BE">
        <w:rPr>
          <w:rFonts w:ascii="Times New Roman" w:hAnsi="Times New Roman" w:cs="Times New Roman"/>
          <w:sz w:val="24"/>
          <w:szCs w:val="24"/>
        </w:rPr>
        <w:t xml:space="preserve"> Consequently,</w:t>
      </w:r>
      <w:r w:rsidRPr="006D2EB5">
        <w:rPr>
          <w:rFonts w:ascii="Times New Roman" w:hAnsi="Times New Roman" w:cs="Times New Roman"/>
          <w:sz w:val="24"/>
          <w:szCs w:val="24"/>
        </w:rPr>
        <w:t xml:space="preserve"> V can be partitioned between several sediment phases</w:t>
      </w:r>
      <w:r w:rsidR="001B0528">
        <w:rPr>
          <w:rFonts w:ascii="Times New Roman" w:hAnsi="Times New Roman" w:cs="Times New Roman"/>
          <w:sz w:val="24"/>
          <w:szCs w:val="24"/>
        </w:rPr>
        <w:t xml:space="preserve">: </w:t>
      </w:r>
      <w:r w:rsidRPr="006D2EB5">
        <w:rPr>
          <w:rFonts w:ascii="Times New Roman" w:hAnsi="Times New Roman" w:cs="Times New Roman"/>
          <w:sz w:val="24"/>
          <w:szCs w:val="24"/>
        </w:rPr>
        <w:t xml:space="preserve">carbonates, </w:t>
      </w:r>
      <w:r w:rsidR="003F6BCA" w:rsidRPr="006D2EB5">
        <w:rPr>
          <w:rFonts w:ascii="Times New Roman" w:hAnsi="Times New Roman" w:cs="Times New Roman"/>
          <w:sz w:val="24"/>
          <w:szCs w:val="24"/>
        </w:rPr>
        <w:t>oxyhydroxides</w:t>
      </w:r>
      <w:r w:rsidRPr="006D2EB5">
        <w:rPr>
          <w:rFonts w:ascii="Times New Roman" w:hAnsi="Times New Roman" w:cs="Times New Roman"/>
          <w:sz w:val="24"/>
          <w:szCs w:val="24"/>
        </w:rPr>
        <w:t>, organic matter, sulfide</w:t>
      </w:r>
      <w:r w:rsidR="005A33E1">
        <w:rPr>
          <w:rFonts w:ascii="Times New Roman" w:hAnsi="Times New Roman" w:cs="Times New Roman"/>
          <w:sz w:val="24"/>
          <w:szCs w:val="24"/>
        </w:rPr>
        <w:t>s</w:t>
      </w:r>
      <w:r w:rsidRPr="006D2EB5">
        <w:rPr>
          <w:rFonts w:ascii="Times New Roman" w:hAnsi="Times New Roman" w:cs="Times New Roman"/>
          <w:sz w:val="24"/>
          <w:szCs w:val="24"/>
        </w:rPr>
        <w:t>, and residual minerals</w:t>
      </w:r>
      <w:r w:rsidR="004F70EB">
        <w:rPr>
          <w:rFonts w:ascii="Times New Roman" w:hAnsi="Times New Roman" w:cs="Times New Roman"/>
          <w:sz w:val="24"/>
          <w:szCs w:val="24"/>
        </w:rPr>
        <w:t xml:space="preserve"> </w:t>
      </w:r>
      <w:r w:rsidR="004F70EB">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{"citationItems":[{"id":"ITEM-1","itemData":{"DOI":"10.1039/b207574c","ISSN":"14640325","PMID":"12509036","abstract":"A comprehensive review of the sequential extraction schemes for metal fractionation in environmental samples (i.e., sediment, soil, sewage sludge, fly ash, etc.) is presented. The review contains more than 400 references and covers principally the literature published over the last decade. The use of each reagent involved in these schemes is looked at critically, and guidelines for their selectivity and extraction capacity are given. The operational character of these schemes is emphasised. Topics such as comparability between sequential extraction schemes of widespread use, harmonisation, acceleration, validation, etc. are addressed and future developments outlined.","author":[{"dropping-particle":"V.","family":"Filgueiras","given":"A.","non-dropping-particle":"","parse-names":false,"suffix":""},{"dropping-particle":"","family":"Lavilla","given":"I.","non-dropping-particle":"","parse-names":false,"suffix":""},{"dropping-particle":"","family":"Bendicho","given":"C.","non-dropping-particle":"","parse-names":false,"suffix":""}],"container-title":"Journal of Environmental Monitoring","id":"ITEM-1","issue":"6","issued":{"date-parts":[["2002"]]},"page":"823-857","title":"Chemical sequential extraction for metal partitioning in environmental solid samples","type":"article-journal","volume":"4"},"uris":["http://www.mendeley.com/documents/?uuid=4f81dcb7-d16f-48a3-825b-3687a364cac9"]}],"mendeley":{"formattedCitation":"(Filgueiras, Lavilla and Bendicho, 2002)","plainTextFormattedCitation":"(Filgueiras, Lavilla and Bendicho, 2002)","previouslyFormattedCitation":"(Filgueiras, Lavilla and Bendicho, 2002)"},"properties":{"noteIndex":0},"schema":"https://github.com/citation-style-language/schema/raw/master/csl-citation.json"}</w:instrText>
      </w:r>
      <w:r w:rsidR="004F70EB">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(Filgueiras, Lavilla and Bendicho, 2002)</w:t>
      </w:r>
      <w:r w:rsidR="004F70EB">
        <w:rPr>
          <w:rFonts w:ascii="Times New Roman" w:hAnsi="Times New Roman" w:cs="Times New Roman"/>
          <w:sz w:val="24"/>
          <w:szCs w:val="24"/>
        </w:rPr>
        <w:fldChar w:fldCharType="end"/>
      </w:r>
      <w:r w:rsidRPr="006D2EB5">
        <w:rPr>
          <w:rFonts w:ascii="Times New Roman" w:hAnsi="Times New Roman" w:cs="Times New Roman"/>
          <w:sz w:val="24"/>
          <w:szCs w:val="24"/>
        </w:rPr>
        <w:t>.</w:t>
      </w:r>
      <w:r>
        <w:rPr>
          <w:rFonts w:ascii="Times New Roman" w:hAnsi="Times New Roman" w:cs="Times New Roman"/>
          <w:sz w:val="24"/>
          <w:szCs w:val="24"/>
        </w:rPr>
        <w:t xml:space="preserve"> </w:t>
      </w:r>
      <w:r w:rsidRPr="006D2EB5">
        <w:rPr>
          <w:rFonts w:ascii="Times New Roman" w:hAnsi="Times New Roman" w:cs="Times New Roman"/>
          <w:sz w:val="24"/>
          <w:szCs w:val="24"/>
        </w:rPr>
        <w:t xml:space="preserve">Remobilization of V from the sediment to the </w:t>
      </w:r>
      <w:r w:rsidRPr="006D2EB5">
        <w:rPr>
          <w:rFonts w:ascii="Times New Roman" w:hAnsi="Times New Roman" w:cs="Times New Roman"/>
          <w:sz w:val="24"/>
          <w:szCs w:val="24"/>
        </w:rPr>
        <w:lastRenderedPageBreak/>
        <w:t xml:space="preserve">overlaying waters is </w:t>
      </w:r>
      <w:r>
        <w:rPr>
          <w:rFonts w:ascii="Times New Roman" w:hAnsi="Times New Roman" w:cs="Times New Roman"/>
          <w:sz w:val="24"/>
          <w:szCs w:val="24"/>
        </w:rPr>
        <w:t xml:space="preserve">most </w:t>
      </w:r>
      <w:r w:rsidRPr="006D2EB5">
        <w:rPr>
          <w:rFonts w:ascii="Times New Roman" w:hAnsi="Times New Roman" w:cs="Times New Roman"/>
          <w:sz w:val="24"/>
          <w:szCs w:val="24"/>
        </w:rPr>
        <w:t xml:space="preserve">likely to occur from the sediment </w:t>
      </w:r>
      <w:r w:rsidR="001802BE">
        <w:rPr>
          <w:rFonts w:ascii="Times New Roman" w:hAnsi="Times New Roman" w:cs="Times New Roman"/>
          <w:sz w:val="24"/>
          <w:szCs w:val="24"/>
        </w:rPr>
        <w:t xml:space="preserve">water soluble and </w:t>
      </w:r>
      <w:r w:rsidR="00F91B4C">
        <w:rPr>
          <w:rFonts w:ascii="Times New Roman" w:hAnsi="Times New Roman" w:cs="Times New Roman"/>
          <w:sz w:val="24"/>
          <w:szCs w:val="24"/>
        </w:rPr>
        <w:t>acid-extractable</w:t>
      </w:r>
      <w:r w:rsidR="006A3D9E">
        <w:rPr>
          <w:rFonts w:ascii="Times New Roman" w:hAnsi="Times New Roman" w:cs="Times New Roman"/>
          <w:sz w:val="24"/>
          <w:szCs w:val="24"/>
        </w:rPr>
        <w:t xml:space="preserve"> </w:t>
      </w:r>
      <w:r w:rsidRPr="006D2EB5">
        <w:rPr>
          <w:rFonts w:ascii="Times New Roman" w:hAnsi="Times New Roman" w:cs="Times New Roman"/>
          <w:sz w:val="24"/>
          <w:szCs w:val="24"/>
        </w:rPr>
        <w:t>fraction. Herein binding is mostly controlled by weak electrostatic interaction</w:t>
      </w:r>
      <w:r w:rsidR="001802BE">
        <w:rPr>
          <w:rFonts w:ascii="Times New Roman" w:hAnsi="Times New Roman" w:cs="Times New Roman"/>
          <w:sz w:val="24"/>
          <w:szCs w:val="24"/>
        </w:rPr>
        <w:t xml:space="preserve"> and loose binding</w:t>
      </w:r>
      <w:r w:rsidRPr="006D2EB5">
        <w:rPr>
          <w:rFonts w:ascii="Times New Roman" w:hAnsi="Times New Roman" w:cs="Times New Roman"/>
          <w:sz w:val="24"/>
          <w:szCs w:val="24"/>
        </w:rPr>
        <w:t>, where V species can be easily released by ion-exchange process</w:t>
      </w:r>
      <w:r w:rsidR="004F70EB">
        <w:rPr>
          <w:rFonts w:ascii="Times New Roman" w:hAnsi="Times New Roman" w:cs="Times New Roman"/>
          <w:sz w:val="24"/>
          <w:szCs w:val="24"/>
        </w:rPr>
        <w:t xml:space="preserve"> </w:t>
      </w:r>
      <w:r w:rsidR="004F70EB">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{"citationItems":[{"id":"ITEM-1","itemData":{"DOI":"10.1039/b207574c","ISSN":"14640325","PMID":"12509036","abstract":"A comprehensive review of the sequential extraction schemes for metal fractionation in environmental samples (i.e., sediment, soil, sewage sludge, fly ash, etc.) is presented. The review contains more than 400 references and covers principally the literature published over the last decade. The use of each reagent involved in these schemes is looked at critically, and guidelines for their selectivity and extraction capacity are given. The operational character of these schemes is emphasised. Topics such as comparability between sequential extraction schemes of widespread use, harmonisation, acceleration, validation, etc. are addressed and future developments outlined.","author":[{"dropping-particle":"V.","family":"Filgueiras","given":"A.","non-dropping-particle":"","parse-names":false,"suffix":""},{"dropping-particle":"","family":"Lavilla","given":"I.","non-dropping-particle":"","parse-names":false,"suffix":""},{"dropping-particle":"","family":"Bendicho","given":"C.","non-dropping-particle":"","parse-names":false,"suffix":""}],"container-title":"Journal of Environmental Monitoring","id":"ITEM-1","issue":"6","issued":{"date-parts":[["2002"]]},"page":"823-857","title":"Chemical sequential extraction for metal partitioning in environmental solid samples","type":"article-journal","volume":"4"},"uris":["http://www.mendeley.com/documents/?uuid=4f81dcb7-d16f-48a3-825b-3687a364cac9"]},{"id":"ITEM-2","itemData":{"DOI":"10.1007/s11356-013-2149-0","ISBN":"1135601321","ISSN":"09441344","PMID":"24057962","abstract":"Although the attention for vanadium (V) as a potentially harmful element is growing and some countries adopted threshold values for V in soils, sediments, groundwater, or surface water, V is generally of little importance in environmental legislation and the knowledge about the behavior of V in the environment is still limited. In the present study, the release of V from oxidized sediments, sediment-derived soils, and certified reference materials was investigated by means of several types of leaching tests and extractions that are frequently used for soil and sediment characterization. The pHstat leaching tests and single and sequential extractions applied in this study show that V generally displays a very limited actual and potential mobility in sediment. \"Mobile\" V concentrations, as estimated by the amount of V released by a single extraction with CaCl2 0.01 mol L-1, were low, even in the most contaminated sediment samples. Only under strongly acidifying conditions (pH 2), such as in the case of ingestion of soil or sediment or in accidental spills, a substantial release of V can be expected. © 2013 Springer-Verlag Berlin Heidelberg.","author":[{"dropping-particle":"","family":"Cappuyns","given":"V.","non-dropping-particle":"","parse-names":false,"suffix":""},{"dropping-particle":"","family":"Swennen","given":"R.","non-dropping-particle":"","parse-names":false,"suffix":""}],"container-title":"Environmental Science and Pollution Research","id":"ITEM-2","issue":"3","issued":{"date-parts":[["2014"]]},"page":"2272-2282","title":"Release of vanadium from oxidized sediments: Insights from different extraction and leaching procedures","type":"article-journal","volume":"21"},"uris":["http://www.mendeley.com/documents/?uuid=1f2ff741-8582-428f-a53b-e73eec4e8712"]}],"mendeley":{"formattedCitation":"(Filgueiras, Lavilla and Bendicho, 2002; Cappuyns and Swennen, 2014)","plainTextFormattedCitation":"(Filgueiras, Lavilla and Bendicho, 2002; Cappuyns and Swennen, 2014)","previouslyFormattedCitation":"(Filgueiras, Lavilla and Bendicho, 2002; Cappuyns and Swennen, 2014)"},"properties":{"noteIndex":0},"schema":"https://github.com/citation-style-language/schema/raw/master/csl-citation.json"}</w:instrText>
      </w:r>
      <w:r w:rsidR="004F70EB">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(Filgueiras, Lavilla and Bendicho, 2002; Cappuyns and Swennen, 2014)</w:t>
      </w:r>
      <w:r w:rsidR="004F70EB">
        <w:rPr>
          <w:rFonts w:ascii="Times New Roman" w:hAnsi="Times New Roman" w:cs="Times New Roman"/>
          <w:sz w:val="24"/>
          <w:szCs w:val="24"/>
        </w:rPr>
        <w:fldChar w:fldCharType="end"/>
      </w:r>
      <w:r w:rsidRPr="006D2EB5">
        <w:rPr>
          <w:rFonts w:ascii="Times New Roman" w:hAnsi="Times New Roman" w:cs="Times New Roman"/>
          <w:sz w:val="24"/>
          <w:szCs w:val="24"/>
        </w:rPr>
        <w:t xml:space="preserve">. </w:t>
      </w:r>
      <w:r w:rsidR="001802BE">
        <w:rPr>
          <w:rFonts w:ascii="Times New Roman" w:hAnsi="Times New Roman" w:cs="Times New Roman"/>
          <w:sz w:val="24"/>
          <w:szCs w:val="24"/>
        </w:rPr>
        <w:t>Vanadium is mostly found bound to sediment reducible and residual fractions due to its higher affinity for solid phases (</w:t>
      </w:r>
      <w:r w:rsidR="001802BE" w:rsidRPr="00F903C7">
        <w:rPr>
          <w:rFonts w:ascii="Times New Roman" w:hAnsi="Times New Roman" w:cs="Times New Roman"/>
          <w:sz w:val="24"/>
          <w:szCs w:val="24"/>
        </w:rPr>
        <w:t>clay minerals, metal oxides, and organic matter</w:t>
      </w:r>
      <w:r w:rsidR="001802BE">
        <w:rPr>
          <w:rFonts w:ascii="Times New Roman" w:hAnsi="Times New Roman" w:cs="Times New Roman"/>
          <w:sz w:val="24"/>
          <w:szCs w:val="24"/>
        </w:rPr>
        <w:t>)</w:t>
      </w:r>
      <w:r w:rsidR="001802BE" w:rsidRPr="00F903C7">
        <w:rPr>
          <w:rFonts w:ascii="Times New Roman" w:hAnsi="Times New Roman" w:cs="Times New Roman"/>
          <w:sz w:val="24"/>
          <w:szCs w:val="24"/>
        </w:rPr>
        <w:t xml:space="preserve"> </w:t>
      </w:r>
      <w:r w:rsidR="001802BE">
        <w:rPr>
          <w:rFonts w:ascii="Times New Roman" w:hAnsi="Times New Roman" w:cs="Times New Roman"/>
          <w:sz w:val="24"/>
          <w:szCs w:val="24"/>
        </w:rPr>
        <w:t xml:space="preserve">under more reducing conditions </w:t>
      </w:r>
      <w:r w:rsidR="004F70EB" w:rsidRPr="009964F6">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{"citationItems":[{"id":"ITEM-1","itemData":{"DOI":"10.1016/0304-4203(87)90015-6","ISSN":"03044203","abstract":"Sediments of the Krka River Estuary on the eastern Adriatic coast have been analysed for trace metals after sediment fractionation by sequential leaching. Trace concentrations of Mn, Cu, Pb, Zn, Ni, Co, Cr, V and Ga have been determined by atomic emission spectroscopy. The distribution patterns of the investigated elements follow the expected geochemical partitionings, while minor variations may be caused by early diagenetic effects and variable sediment texture. Taking into account the natural background levels of the investigated elements, the sediments reflect, at present, no significant industrial pollution or anthropogenic input of trace metals into the estuary. © 1987.","author":[{"dropping-particle":"","family":"Prohić","given":"Esad","non-dropping-particle":"","parse-names":false,"suffix":""},{"dropping-particle":"","family":"Kniewald","given":"Goran","non-dropping-particle":"","parse-names":false,"suffix":""}],"container-title":"Marine Chemistry","id":"ITEM-1","issue":"2-4","issued":{"date-parts":[["1987"]]},"page":"279-297","title":"Heavy metal distribution in recent sediments of the Krka River Estuary - an example of sequential extraction analysis","type":"article-journal","volume":"22"},"uris":["http://www.mendeley.com/documents/?uuid=b35bae00-c178-4385-aa42-104d3e5db7ec"]},{"id":"ITEM-2","itemData":{"DOI":"10.1016/j.scitotenv.2017.08.141","ISSN":"18791026","PMID":"28854387","abstract":"Effects of hydrologic variability on reservoir biogeochemistry are relatively unknown, particularly for less studied metals like vanadium (V). Further, few studies have investigated the fate and effects of sediment-associated V to aquatic organisms in hydrologically variable systems. Our primary objective was to assess effects of hydrologic manipulation on speciation and toxicity of V (range: 635 to 1620 mg kg− 1) and other metals to Hyalella azteca and Daphnia magna. Sediments were collected from a reservoir located in a former mining area and microcosm experiments were conducted to emulate 7-day drying and inundation periods. Despite high sediment concentrations, V bioavailability remained low with no significant effects to organism survival, growth, or reproduction. The lack of V toxicity was attributed to reduced speciation (III, IV), non-labile complexation, and sorption to Al/Fe/Mn-oxyhydroxides. Zinc (Zn) increased in surface and porewater with inundation, for some sediments exceeding the U.S. EPA threshold for chronic toxicity. While no effects of Zn to organism survival or growth were observed, Zn body concentrations were negatively correlated with H. azteca growth. Results from this study indicate that V bioavailability and environmental risk is dependent on V-speciation, and V is less influenced by hydrologic variability than more labile metals such as Zn.","author":[{"dropping-particle":"","family":"Nedrich","given":"Sara M.","non-dropping-particle":"","parse-names":false,"suffix":""},{"dropping-particle":"","family":"Chappaz","given":"Anthony","non-dropping-particle":"","parse-names":false,"suffix":""},{"dropping-particle":"","family":"Hudson","given":"Michelle L.","non-dropping-particle":"","parse-names":false,"suffix":""},{"dropping-particle":"","family":"Brown","given":"Steven S.","non-dropping-particle":"","parse-names":false,"suffix":""},{"dropping-particle":"","family":"Burton","given":"G. Allen","non-dropping-particle":"","parse-names":false,"suffix":""}],"container-title":"Science of the Total Environment","id":"ITEM-2","issued":{"date-parts":[["2018"]]},"page":"313-320","publisher":"Elsevier B.V.","title":"Biogeochemical controls on the speciation and aquatic toxicity of vanadium and other metals in sediments from a river reservoir","type":"article-journal","volume":"612"},"uris":["http://www.mendeley.com/documents/?uuid=bc078406-344a-4d2f-885c-cc052b309ba4"]},{"id":"ITEM-3","itemData":{"DOI":"10.1039/C8JA00231B","author":[{"dropping-particle":"","family":"William W. Bennett, Enzo Lombi, Edward D. Burton, Scott G. Johnston","given":"Peter Kappen","non-dropping-particle":"","parse-names":false,"suffix":""},{"dropping-particle":"","family":"Daryl L. Howard","given":"Donald E. Canfield","non-dropping-particle":"","parse-names":false,"suffix":""}],"container-title":"Journal of Analytical Atomic Spectrometry","id":"ITEM-3","issued":{"date-parts":[["2018"]]},"title":"Synchrotron X-ray spectroscopy for investigating vanadium speciation in marine sediment: limitations and opportunities","type":"article-journal"},"uris":["http://www.mendeley.com/documents/?uuid=e8668a95-d6d5-4100-8d27-1e1d13f1fb92"]},{"id":"ITEM-4","itemData":{"DOI":"10.1016/j.cis.2019.01.002","ISSN":"00018686","PMID":"30685738","abstract":"Vanadium (V), although serving as an important component of industrial activities, has bioinorganic implications to pose highly toxic hazards to humans and animals. Soils and sediments throughout the world exhibit wide ranges of vanadium concentrations. Although vanadium toxicity varies between different species, it is mainly controlled by soil redox potential (E H ). Nonetheless, knowledge of the redox geochemistry of vanadium lags in comparison to what is known about other potentially toxic elements (PTEs). In particular, the redox-induced speciation and mobilization of vanadium in soils and sediments and the associated risks to the environment have not been reviewed to date. Therefore, this review aims to address 1) the content and geochemical fate of vanadium in soils and sediments, 2) its redox-induced release dynamics, 3) redox-mediated chemical reactions between vanadium and soil organic and inorganic colloidal materials in soil solution, 4) its speciation in soil solution and soil-sediments, and 5) the use of advanced geochemical and spectroscopic techniques to investigate these complex systems. Vanadium (+5) is the most mobile and toxic form of its species while being the thermodynamically stable valence state in oxic environments, while vanadium (+3) might be expected to be predominant under euxinic (anoxic and sulfidic) conditions. Vanadium can react variably in response to changing soil E H : under anoxic conditions, the mobilization of vanadium can decrease because vanadium (+5) can be reduced to relatively less soluble vanadium (+4) via inorganic reactions such as with H 2 S and organic matter and by metal-reducing microorganisms. On the other hand, dissolved concentrations of vanadium can increase at low E H in many soils to reveal a similar pattern to that of Fe, which may be due to the reductive dissolution of Fe(hydr)oxides and the release of the associated vanadium. Those differences in vanadium release dynamics might occur as a result of the direct impact of E H on vanadium speciation in soil solution and soil sediments, and/or because of the E H -dependent changes in soil pH, chemistry of (Fe)(hydr)oxides, and complexation with soil organic carbon. Release dynamics of vanadium in soils may also be affected positively by soil pH and the release of aromatic organic compounds. X-ray absorption spectroscopy (XAS) is a powerful tool to investigate the speciation of vanadium present in soil. X-ray absorption near edge structure (XANES) is…","author":[{"dropping-particle":"","family":"Shaheen","given":"Sabry M.","non-dropping-particle":"","parse-names":false,"suffix":""},{"dropping-particle":"","family":"Alessi","given":"Daniel S.","non-dropping-particle":"","parse-names":false,"suffix":""},{"dropping-particle":"","family":"Tack","given":"Filip M.G.","non-dropping-particle":"","parse-names":false,"suffix":""},{"dropping-particle":"","family":"Ok","given":"Yong Sik","non-dropping-particle":"","parse-names":false,"suffix":""},{"dropping-particle":"","family":"Kim","given":"Ki Hyun","non-dropping-particle":"","parse-names":false,"suffix":""},{"dropping-particle":"","family":"Gustafsson","given":"Jon Petter","non-dropping-particle":"","parse-names":false,"suffix":""},{"dropping-particle":"","family":"Sparks","given":"Donald L.","non-dropping-particle":"","parse-names":false,"suffix":""},{"dropping-particle":"","family":"Rinklebe","given":"Jörg","non-dropping-particle":"","parse-names":false,"suffix":""}],"container-title":"Advances in Colloid and Interface Science","id":"ITEM-4","issued":{"date-parts":[["2019"]]},"page":"1-13","publisher":"Elsevier B.V.","title":"Redox chemistry of vanadium in soils and sediments: Interactions with colloidal materials, mobilization, speciation, and relevant environmental implications - A review","type":"article-journal","volume":"265"},"uris":["http://www.mendeley.com/documents/?uuid=89d02401-e4c7-4d2d-919b-b77de74faaab"]}],"mendeley":{"formattedCitation":"(Prohić and Kniewald, 1987; Nedrich &lt;i&gt;et al.&lt;/i&gt;, 2018; William W. Bennett, Enzo Lombi, Edward D. Burton, Scott G. Johnston and Daryl L. Howard, 2018; Shaheen &lt;i&gt;et al.&lt;/i&gt;, 2019)","plainTextFormattedCitation":"(Prohić and Kniewald, 1987; Nedrich et al., 2018; William W. Bennett, Enzo Lombi, Edward D. Burton, Scott G. Johnston and Daryl L. Howard, 2018; Shaheen et al., 2019)","previouslyFormattedCitation":"(Prohić and Kniewald, 1987; Nedrich &lt;i&gt;et al.&lt;/i&gt;, 2018; William W. Bennett, Enzo Lombi, Edward D. Burton, Scott G. Johnston and Daryl L. Howard, 2018; Shaheen &lt;i&gt;et al.&lt;/i&gt;, 2019)"},"properties":{"noteIndex":0},"schema":"https://github.com/citation-style-language/schema/raw/master/csl-citation.json"}</w:instrText>
      </w:r>
      <w:r w:rsidR="004F70EB" w:rsidRPr="009964F6">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 xml:space="preserve">(Prohić and Kniewald, 1987; Nedrich </w:t>
      </w:r>
      <w:r w:rsidR="004D084C" w:rsidRPr="004D084C">
        <w:rPr>
          <w:rFonts w:ascii="Times New Roman" w:hAnsi="Times New Roman" w:cs="Times New Roman"/>
          <w:i/>
          <w:noProof/>
          <w:sz w:val="24"/>
          <w:szCs w:val="24"/>
        </w:rPr>
        <w:t>et al.</w:t>
      </w:r>
      <w:r w:rsidR="004D084C" w:rsidRPr="004D084C">
        <w:rPr>
          <w:rFonts w:ascii="Times New Roman" w:hAnsi="Times New Roman" w:cs="Times New Roman"/>
          <w:noProof/>
          <w:sz w:val="24"/>
          <w:szCs w:val="24"/>
        </w:rPr>
        <w:t xml:space="preserve">, 2018; William W. Bennett, Enzo Lombi, Edward D. Burton, Scott G. Johnston and Daryl L. Howard, 2018; Shaheen </w:t>
      </w:r>
      <w:r w:rsidR="004D084C" w:rsidRPr="004D084C">
        <w:rPr>
          <w:rFonts w:ascii="Times New Roman" w:hAnsi="Times New Roman" w:cs="Times New Roman"/>
          <w:i/>
          <w:noProof/>
          <w:sz w:val="24"/>
          <w:szCs w:val="24"/>
        </w:rPr>
        <w:t>et al.</w:t>
      </w:r>
      <w:r w:rsidR="004D084C" w:rsidRPr="004D084C">
        <w:rPr>
          <w:rFonts w:ascii="Times New Roman" w:hAnsi="Times New Roman" w:cs="Times New Roman"/>
          <w:noProof/>
          <w:sz w:val="24"/>
          <w:szCs w:val="24"/>
        </w:rPr>
        <w:t>, 2019)</w:t>
      </w:r>
      <w:r w:rsidR="004F70EB" w:rsidRPr="009964F6">
        <w:rPr>
          <w:rFonts w:ascii="Times New Roman" w:hAnsi="Times New Roman" w:cs="Times New Roman"/>
          <w:sz w:val="24"/>
          <w:szCs w:val="24"/>
        </w:rPr>
        <w:fldChar w:fldCharType="end"/>
      </w:r>
      <w:r w:rsidR="002547A0">
        <w:rPr>
          <w:rFonts w:ascii="Times New Roman" w:hAnsi="Times New Roman" w:cs="Times New Roman"/>
          <w:sz w:val="24"/>
          <w:szCs w:val="24"/>
        </w:rPr>
        <w:t xml:space="preserve">. </w:t>
      </w:r>
      <w:r w:rsidR="00454068">
        <w:rPr>
          <w:rFonts w:ascii="Times New Roman" w:hAnsi="Times New Roman" w:cs="Times New Roman"/>
          <w:sz w:val="24"/>
          <w:szCs w:val="24"/>
        </w:rPr>
        <w:t>Sequential extraction procedures are generally used for determination of V distribution between different sediment phases. However, they usually lack information on V oxidation states in those phases</w:t>
      </w:r>
      <w:r w:rsidR="005A5872">
        <w:rPr>
          <w:rFonts w:ascii="Times New Roman" w:hAnsi="Times New Roman" w:cs="Times New Roman"/>
          <w:sz w:val="24"/>
          <w:szCs w:val="24"/>
        </w:rPr>
        <w:t xml:space="preserve"> </w:t>
      </w:r>
      <w:r w:rsidR="005A5872">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{"citationItems":[{"id":"ITEM-1","itemData":{"DOI":"10.1039/b207574c","ISSN":"14640325","PMID":"12509036","abstract":"A comprehensive review of the sequential extraction schemes for metal fractionation in environmental samples (i.e., sediment, soil, sewage sludge, fly ash, etc.) is presented. The review contains more than 400 references and covers principally the literature published over the last decade. The use of each reagent involved in these schemes is looked at critically, and guidelines for their selectivity and extraction capacity are given. The operational character of these schemes is emphasised. Topics such as comparability between sequential extraction schemes of widespread use, harmonisation, acceleration, validation, etc. are addressed and future developments outlined.","author":[{"dropping-particle":"V.","family":"Filgueiras","given":"A.","non-dropping-particle":"","parse-names":false,"suffix":""},{"dropping-particle":"","family":"Lavilla","given":"I.","non-dropping-particle":"","parse-names":false,"suffix":""},{"dropping-particle":"","family":"Bendicho","given":"C.","non-dropping-particle":"","parse-names":false,"suffix":""}],"container-title":"Journal of Environmental Monitoring","id":"ITEM-1","issue":"6","issued":{"date-parts":[["2002"]]},"page":"823-857","title":"Chemical sequential extraction for metal partitioning in environmental solid samples","type":"article-journal","volume":"4"},"uris":["http://www.mendeley.com/documents/?uuid=4f81dcb7-d16f-48a3-825b-3687a364cac9"]},{"id":"ITEM-2","itemData":{"DOI":"10.1016/j.jes.2016.02.019","ISSN":"10010742","PMID":"28372742","abstract":"Reviewing the current state of knowledge about sequential extraction applied for soil vanadium (V) fractionation, we identified an urgent requirement of an sequential extraction (SE) specified for V. Namely, almost all previous SE extracted only 8.4%–48% of total V in soils (excluding residue). Thus, we proposed an eight-step SE for V fractionation in soils according to the knowledge gained from literature and our own dissolution experiments with model minerals. After extracting the mobilisable and adsorbed V with de-ionised water and 5 mmol/L phosphate, 1 mol/L pyrophosphate was applied to gather organic matter bound V which minimised the artefact dissolving Al and Fe (hydr)oxides occurred when using HNO3–H2O2 for extraction. Extraction with 0.4 mol/L NH2OH </w:instrText>
      </w:r>
      <w:r w:rsidR="00907BD0">
        <w:rPr>
          <w:rFonts w:ascii="Cambria Math" w:hAnsi="Cambria Math" w:cs="Cambria Math"/>
          <w:sz w:val="24"/>
          <w:szCs w:val="24"/>
        </w:rPr>
        <w:instrText>⋅</w:instrText>
      </w:r>
      <w:r w:rsidR="00907BD0">
        <w:rPr>
          <w:rFonts w:ascii="Times New Roman" w:hAnsi="Times New Roman" w:cs="Times New Roman"/>
          <w:sz w:val="24"/>
          <w:szCs w:val="24"/>
        </w:rPr>
        <w:instrText> HCl was highly selective toward manganese oxides. Fractionation of different crystalline Al and Fe (hydr)oxides associated V with 1 mol/L HCl, 0.2 mol/L oxalate buffer and 4 mol/L HCl at 95°C especially improved the extractability of V incorporated with crystalline phase associated V. The suitability of our new SE scheme was confirmed by its higher selectivity against the target phases and higher extraction efficiencies (55%–77% of total V) with model minerals and 6 soils of different properties than previous SE.","author":[{"dropping-particle":"","family":"Xu","given":"Yu Hui","non-dropping-particle":"","parse-names":false,"suffix":""},{"dropping-particle":"","family":"Huang","given":"Jen How","non-dropping-particle":"","parse-names":false,"suffix":""},{"dropping-particle":"","family":"Brandl","given":"Helmut","non-dropping-particle":"","parse-names":false,"suffix":""}],"container-title":"Journal of Environmental Sciences (China)","id":"ITEM-2","issued":{"date-parts":[["2017"]]},"page":"173-183","publisher":"Elsevier B.V.","title":"An optimised sequential extraction scheme for the evaluation of vanadium mobility in soils","type":"article-journal","volume":"53"},"uris":["http://www.mendeley.com/documents/?uuid=881911aa-a0c1-4e36-a90f-2e6266a274f8"]}],"mendeley":{"formattedCitation":"(Filgueiras, Lavilla and Bendicho, 2002; Xu, Huang and Brandl, 2017)","plainTextFormattedCitation":"(Filgueiras, Lavilla and Bendicho, 2002; Xu, Huang and Brandl, 2017)","previouslyFormattedCitation":"(Filgueiras, Lavilla and Bendicho, 2002; Xu, Huang and Brandl, 2017)"},"properties":{"noteIndex":0},"schema":"https://github.com/citation-style-language/schema/raw/master/csl-citation.json"}</w:instrText>
      </w:r>
      <w:r w:rsidR="005A5872">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(Filgueiras, Lavilla and Bendicho, 2002; Xu, Huang and Brandl, 2017)</w:t>
      </w:r>
      <w:r w:rsidR="005A5872">
        <w:rPr>
          <w:rFonts w:ascii="Times New Roman" w:hAnsi="Times New Roman" w:cs="Times New Roman"/>
          <w:sz w:val="24"/>
          <w:szCs w:val="24"/>
        </w:rPr>
        <w:fldChar w:fldCharType="end"/>
      </w:r>
      <w:r w:rsidR="002547A0">
        <w:rPr>
          <w:rFonts w:ascii="Times New Roman" w:hAnsi="Times New Roman" w:cs="Times New Roman"/>
          <w:sz w:val="24"/>
          <w:szCs w:val="24"/>
        </w:rPr>
        <w:t xml:space="preserve">. </w:t>
      </w:r>
      <w:r w:rsidR="00551483">
        <w:rPr>
          <w:rFonts w:ascii="Times New Roman" w:hAnsi="Times New Roman" w:cs="Times New Roman"/>
          <w:sz w:val="24"/>
          <w:szCs w:val="24"/>
        </w:rPr>
        <w:t>E</w:t>
      </w:r>
      <w:r w:rsidR="00551483" w:rsidRPr="006D2EB5">
        <w:rPr>
          <w:rFonts w:ascii="Times New Roman" w:hAnsi="Times New Roman" w:cs="Times New Roman"/>
          <w:sz w:val="24"/>
          <w:szCs w:val="24"/>
        </w:rPr>
        <w:t xml:space="preserve">xperimental V speciation studies began only recently, with the development of </w:t>
      </w:r>
      <w:r w:rsidR="00551483">
        <w:rPr>
          <w:rFonts w:ascii="Times New Roman" w:hAnsi="Times New Roman" w:cs="Times New Roman"/>
          <w:sz w:val="24"/>
          <w:szCs w:val="24"/>
        </w:rPr>
        <w:t>X</w:t>
      </w:r>
      <w:r w:rsidR="00551483" w:rsidRPr="006D2EB5">
        <w:rPr>
          <w:rFonts w:ascii="Times New Roman" w:hAnsi="Times New Roman" w:cs="Times New Roman"/>
          <w:sz w:val="24"/>
          <w:szCs w:val="24"/>
        </w:rPr>
        <w:t>-ray spectroscopic techniques which enabled direct V speciation in the solid samples. Bennet et al. (2018), found mixed V(III)-V(IV) species in the marine sediment,</w:t>
      </w:r>
      <w:r w:rsidR="00454068">
        <w:rPr>
          <w:rFonts w:ascii="Times New Roman" w:hAnsi="Times New Roman" w:cs="Times New Roman"/>
          <w:sz w:val="24"/>
          <w:szCs w:val="24"/>
        </w:rPr>
        <w:t xml:space="preserve"> while </w:t>
      </w:r>
      <w:proofErr w:type="spellStart"/>
      <w:r w:rsidR="00454068">
        <w:rPr>
          <w:rFonts w:ascii="Times New Roman" w:hAnsi="Times New Roman" w:cs="Times New Roman"/>
          <w:sz w:val="24"/>
          <w:szCs w:val="24"/>
        </w:rPr>
        <w:t>Nedrich</w:t>
      </w:r>
      <w:proofErr w:type="spellEnd"/>
      <w:r w:rsidR="00454068">
        <w:rPr>
          <w:rFonts w:ascii="Times New Roman" w:hAnsi="Times New Roman" w:cs="Times New Roman"/>
          <w:sz w:val="24"/>
          <w:szCs w:val="24"/>
        </w:rPr>
        <w:t xml:space="preserve"> et al</w:t>
      </w:r>
      <w:r w:rsidR="003F6BCA">
        <w:rPr>
          <w:rFonts w:ascii="Times New Roman" w:hAnsi="Times New Roman" w:cs="Times New Roman"/>
          <w:sz w:val="24"/>
          <w:szCs w:val="24"/>
        </w:rPr>
        <w:t>.</w:t>
      </w:r>
      <w:r w:rsidR="00454068">
        <w:rPr>
          <w:rFonts w:ascii="Times New Roman" w:hAnsi="Times New Roman" w:cs="Times New Roman"/>
          <w:sz w:val="24"/>
          <w:szCs w:val="24"/>
        </w:rPr>
        <w:t xml:space="preserve"> (2018) linked low V bioavailability in freshwater sediment to V(III)/V(IV) dominance </w:t>
      </w:r>
      <w:r w:rsidR="004F70EB">
        <w:rPr>
          <w:rFonts w:ascii="Times New Roman" w:hAnsi="Times New Roman" w:cs="Times New Roman"/>
          <w:sz w:val="24"/>
          <w:szCs w:val="24"/>
        </w:rPr>
        <w:t xml:space="preserve">Recently, Bian </w:t>
      </w:r>
      <w:r w:rsidR="004F70EB" w:rsidRPr="00F81452">
        <w:rPr>
          <w:rFonts w:ascii="Times New Roman" w:hAnsi="Times New Roman" w:cs="Times New Roman"/>
          <w:i/>
          <w:iCs/>
          <w:sz w:val="24"/>
          <w:szCs w:val="24"/>
        </w:rPr>
        <w:t>et al.</w:t>
      </w:r>
      <w:r w:rsidR="004F70EB">
        <w:rPr>
          <w:rFonts w:ascii="Times New Roman" w:hAnsi="Times New Roman" w:cs="Times New Roman"/>
          <w:sz w:val="24"/>
          <w:szCs w:val="24"/>
        </w:rPr>
        <w:t xml:space="preserve"> </w:t>
      </w:r>
      <w:r w:rsidR="00B36D8E">
        <w:rPr>
          <w:rFonts w:ascii="Times New Roman" w:hAnsi="Times New Roman" w:cs="Times New Roman"/>
          <w:sz w:val="24"/>
          <w:szCs w:val="24"/>
        </w:rPr>
        <w:t>2022.</w:t>
      </w:r>
      <w:r w:rsidR="00E11C2A">
        <w:rPr>
          <w:rFonts w:ascii="Times New Roman" w:hAnsi="Times New Roman" w:cs="Times New Roman"/>
          <w:sz w:val="24"/>
          <w:szCs w:val="24"/>
        </w:rPr>
        <w:t xml:space="preserve"> suggested presence of a new V(IV)-S structure predominantly present in the sediment deposited under euxinic conditions</w:t>
      </w:r>
      <w:r w:rsidR="002547A0">
        <w:rPr>
          <w:rFonts w:ascii="Times New Roman" w:hAnsi="Times New Roman" w:cs="Times New Roman"/>
          <w:sz w:val="24"/>
          <w:szCs w:val="24"/>
        </w:rPr>
        <w:t xml:space="preserve"> </w:t>
      </w:r>
      <w:r w:rsidR="009B16EF">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{"citationItems":[{"id":"ITEM-1","itemData":{"DOI":"10.1016/j.gca.2022.09.035","ISSN":"00167037","abstract":"Examining vanadium (V) geochemistry in organic-rich rocks might provide new insights into the redox evolution of paleo ocean and atmosphere through Earth's history. Previous work, mainly based on experiments and thermodynamic predictions, suggested that V is mainly bound to oxygen (O) atoms and/or O[sbnd]N (nitrogen) groups with oxidation states ranging from +III to +V, when removed from the water column. This conceptual model represented our understanding of the burial processes of V in sedimentary archives. However, until our study, the speciation of V had not been investigated in ancient sediments. For the first time, micro-focused X-ray Absorption Near Edge Structure (µ-XANES) analysis is applied to characterize V speciation in the late Cambrian – Early Ordovician, organic-rich Alum Shale of the Scandinavian region. The result shows the presence of a new V(+IV)–S structure that largely dominates the V speciation (&gt;80%), subordinated by a V(+III)–O structure (&lt;20%) in our samples deposited under euxinic conditions. The V(+IV)–S/∑V ratio seems to be influenced by the intensity of euxinic conditions. We suggest that the new V(+IV)–S structure may have been formed under strongly sulfidic conditions. Organic matter is most likely to be the dominant host phase for this newly identified species. Additionally, we propose an updated model describing the processes involved during the burial of V under a wide range of redox conditions. This model shows that the V speciation has the potential to provide a more nuanced picture of the redox conditions that prevailed at the time of deposition.","author":[{"dropping-particle":"","family":"Bian","given":"Leibo","non-dropping-particle":"","parse-names":false,"suffix":""},{"dropping-particle":"","family":"Chappaz","given":"Anthony","non-dropping-particle":"","parse-names":false,"suffix":""},{"dropping-particle":"","family":"Schovsbo","given":"Niels H.","non-dropping-particle":"","parse-names":false,"suffix":""},{"dropping-particle":"","family":"Sanei","given":"Hamed","non-dropping-particle":"","parse-names":false,"suffix":""}],"container-title":"Geochimica et Cosmochimica Acta","id":"ITEM-1","issued":{"date-parts":[["2022"]]},"page":"1-10","publisher":"Elsevier Ltd","title":"A new vanadium species in black shales: Updated burial pathways and implications","type":"article-journal","volume":"338"},"uris":["http://www.mendeley.com/documents/?uuid=c2585b6f-c5cb-483c-bafa-7f0b7e314095"]}],"mendeley":{"formattedCitation":"(Bian &lt;i&gt;et al.&lt;/i&gt;, 2022)","plainTextFormattedCitation":"(Bian et al., 2022)","previouslyFormattedCitation":"(Bian &lt;i&gt;et al.&lt;/i&gt;, 2022)"},"properties":{"noteIndex":0},"schema":"https://github.com/citation-style-language/schema/raw/master/csl-citation.json"}</w:instrText>
      </w:r>
      <w:r w:rsidR="009B16EF">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 xml:space="preserve">(Bian </w:t>
      </w:r>
      <w:r w:rsidR="004D084C" w:rsidRPr="004D084C">
        <w:rPr>
          <w:rFonts w:ascii="Times New Roman" w:hAnsi="Times New Roman" w:cs="Times New Roman"/>
          <w:i/>
          <w:noProof/>
          <w:sz w:val="24"/>
          <w:szCs w:val="24"/>
        </w:rPr>
        <w:t>et al.</w:t>
      </w:r>
      <w:r w:rsidR="004D084C" w:rsidRPr="004D084C">
        <w:rPr>
          <w:rFonts w:ascii="Times New Roman" w:hAnsi="Times New Roman" w:cs="Times New Roman"/>
          <w:noProof/>
          <w:sz w:val="24"/>
          <w:szCs w:val="24"/>
        </w:rPr>
        <w:t>, 2022)</w:t>
      </w:r>
      <w:r w:rsidR="009B16EF">
        <w:rPr>
          <w:rFonts w:ascii="Times New Roman" w:hAnsi="Times New Roman" w:cs="Times New Roman"/>
          <w:sz w:val="24"/>
          <w:szCs w:val="24"/>
        </w:rPr>
        <w:fldChar w:fldCharType="end"/>
      </w:r>
      <w:r w:rsidR="009B16EF">
        <w:rPr>
          <w:rFonts w:ascii="Times New Roman" w:hAnsi="Times New Roman" w:cs="Times New Roman"/>
          <w:sz w:val="24"/>
          <w:szCs w:val="24"/>
        </w:rPr>
        <w:t>.</w:t>
      </w:r>
      <w:r w:rsidR="002547A0">
        <w:rPr>
          <w:rFonts w:ascii="Times New Roman" w:hAnsi="Times New Roman" w:cs="Times New Roman"/>
          <w:sz w:val="24"/>
          <w:szCs w:val="24"/>
        </w:rPr>
        <w:t xml:space="preserve"> </w:t>
      </w:r>
      <w:r w:rsidR="00454068">
        <w:rPr>
          <w:rFonts w:ascii="Times New Roman" w:hAnsi="Times New Roman" w:cs="Times New Roman"/>
          <w:sz w:val="24"/>
          <w:szCs w:val="24"/>
        </w:rPr>
        <w:t xml:space="preserve">Despite various advantages, X-ray techniques are expensive, time-consuming, and require complex data interpretation.  </w:t>
      </w:r>
      <w:r w:rsidR="00F81452">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{"citationItems":[{"id":"ITEM-1","itemData":{"DOI":"10.1071/EN09018","ISSN":"14482517","abstract":"Elemental speciation defines mobility, accumulation behaviour and toxicity of elements in the environment. Environmental processes are then modelled using species information. Hence, it is important for environmental chemists to rely on unequivocal, precise and accurate analytical data for the identification and quantification of elemental species. Abstract. We review the application of speciation analysis used in environmental chemistry studies to gain information about the molecular diversity of elements in various environmental compartments. The review focuses on three major analytical methodologies: electrochemical, X-ray absorption spectroscopy, and methods that couple chromatography with mass spectrometric detection. In particular, the review aims to highlight the advantages and disadvantages of the three methods, and to demonstrate that both the chemistry of the element and the nature of the environmental compartment determine the choice of the preferred analytical technique. We demonstrate that these two factors can lead to technique-dependent shortcomings that contribute to the current gaps in knowledge of elemental speciation in the environment. In order to fill those gaps, multi-method approaches are urgently needed. Finally, we present a selection of recent studies that exhibit the potential to use complementary techniques to overcome method-dependent limitations in order to reduce ambiguities and to gain more confidence in the assignment of the molecular structure of elements in environmental samples. © 2009 CSIRO.","author":[{"dropping-particle":"","family":"Feldmann","given":"Jrög","non-dropping-particle":"","parse-names":false,"suffix":""},{"dropping-particle":"","family":"Salaün","given":"Pascal","non-dropping-particle":"","parse-names":false,"suffix":""},{"dropping-particle":"","family":"Lombi","given":"Enzo","non-dropping-particle":"","parse-names":false,"suffix":""}],"container-title":"Environmental Chemistry","id":"ITEM-1","issue":"4","issued":{"date-parts":[["2009"]]},"page":"275-289","title":"Critical review perspective: Elemental speciation analysis methods in environmental chemistry-moving towards methodological integration","type":"article-journal","volume":"6"},"uris":["http://www.mendeley.com/documents/?uuid=50c842a9-2f82-4af6-9517-97d4eb906eb6"]}],"mendeley":{"formattedCitation":"(Feldmann, Salaün and Lombi, 2009)","plainTextFormattedCitation":"(Feldmann, Salaün and Lombi, 2009)","previouslyFormattedCitation":"(Feldmann, Salaün and Lombi, 2009)"},"properties":{"noteIndex":0},"schema":"https://github.com/citation-style-language/schema/raw/master/csl-citation.json"}</w:instrText>
      </w:r>
      <w:r w:rsidR="00F81452">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(Feldmann, Salaün and Lombi, 2009)</w:t>
      </w:r>
      <w:r w:rsidR="00F81452">
        <w:rPr>
          <w:rFonts w:ascii="Times New Roman" w:hAnsi="Times New Roman" w:cs="Times New Roman"/>
          <w:sz w:val="24"/>
          <w:szCs w:val="24"/>
        </w:rPr>
        <w:fldChar w:fldCharType="end"/>
      </w:r>
      <w:r w:rsidR="00551483">
        <w:rPr>
          <w:rFonts w:ascii="Times New Roman" w:hAnsi="Times New Roman" w:cs="Times New Roman"/>
          <w:sz w:val="24"/>
          <w:szCs w:val="24"/>
        </w:rPr>
        <w:t>.</w:t>
      </w:r>
      <w:r w:rsidR="00454068">
        <w:rPr>
          <w:rFonts w:ascii="Times New Roman" w:hAnsi="Times New Roman" w:cs="Times New Roman"/>
          <w:sz w:val="24"/>
          <w:szCs w:val="24"/>
        </w:rPr>
        <w:t xml:space="preserve"> Furthermore,</w:t>
      </w:r>
      <w:r w:rsidR="00454068" w:rsidRPr="00454068">
        <w:rPr>
          <w:rFonts w:ascii="Times New Roman" w:hAnsi="Times New Roman" w:cs="Times New Roman"/>
          <w:sz w:val="24"/>
          <w:szCs w:val="24"/>
        </w:rPr>
        <w:t xml:space="preserve"> significant lack of experimental data on V redox speciation in aquatic sediments </w:t>
      </w:r>
      <w:r w:rsidR="00454068">
        <w:rPr>
          <w:rFonts w:ascii="Times New Roman" w:hAnsi="Times New Roman" w:cs="Times New Roman"/>
          <w:sz w:val="24"/>
          <w:szCs w:val="24"/>
        </w:rPr>
        <w:t>can be also explained by</w:t>
      </w:r>
      <w:r w:rsidR="00454068" w:rsidRPr="00454068">
        <w:rPr>
          <w:rFonts w:ascii="Times New Roman" w:hAnsi="Times New Roman" w:cs="Times New Roman"/>
          <w:sz w:val="24"/>
          <w:szCs w:val="24"/>
        </w:rPr>
        <w:t xml:space="preserve"> complex redox chemistry of V and maladjustment of </w:t>
      </w:r>
      <w:r w:rsidR="006A3D9E">
        <w:rPr>
          <w:rFonts w:ascii="Times New Roman" w:hAnsi="Times New Roman" w:cs="Times New Roman"/>
          <w:sz w:val="24"/>
          <w:szCs w:val="24"/>
        </w:rPr>
        <w:t xml:space="preserve">other </w:t>
      </w:r>
      <w:r w:rsidR="00454068" w:rsidRPr="00454068">
        <w:rPr>
          <w:rFonts w:ascii="Times New Roman" w:hAnsi="Times New Roman" w:cs="Times New Roman"/>
          <w:sz w:val="24"/>
          <w:szCs w:val="24"/>
        </w:rPr>
        <w:t xml:space="preserve">existing analytical instrumentation to the complex matrix of natural sediment systems (Chen &amp; Owens, 2008). </w:t>
      </w:r>
      <w:r w:rsidR="00551483">
        <w:rPr>
          <w:rFonts w:ascii="Times New Roman" w:hAnsi="Times New Roman" w:cs="Times New Roman"/>
          <w:sz w:val="24"/>
          <w:szCs w:val="24"/>
        </w:rPr>
        <w:t xml:space="preserve">Thus, there is an ongoing need for </w:t>
      </w:r>
      <w:r w:rsidR="00454068">
        <w:rPr>
          <w:rFonts w:ascii="Times New Roman" w:hAnsi="Times New Roman" w:cs="Times New Roman"/>
          <w:sz w:val="24"/>
          <w:szCs w:val="24"/>
        </w:rPr>
        <w:t>using diverse</w:t>
      </w:r>
      <w:r w:rsidR="00551483">
        <w:rPr>
          <w:rFonts w:ascii="Times New Roman" w:hAnsi="Times New Roman" w:cs="Times New Roman"/>
          <w:sz w:val="24"/>
          <w:szCs w:val="24"/>
        </w:rPr>
        <w:t xml:space="preserve"> analytical methodologies to address V redox speciation in the sediment phases </w:t>
      </w:r>
      <w:r w:rsidR="00454068">
        <w:rPr>
          <w:rFonts w:ascii="Times New Roman" w:hAnsi="Times New Roman" w:cs="Times New Roman"/>
          <w:sz w:val="24"/>
          <w:szCs w:val="24"/>
        </w:rPr>
        <w:t xml:space="preserve">and </w:t>
      </w:r>
      <w:r w:rsidR="00551483">
        <w:rPr>
          <w:rFonts w:ascii="Times New Roman" w:hAnsi="Times New Roman" w:cs="Times New Roman"/>
          <w:sz w:val="24"/>
          <w:szCs w:val="24"/>
        </w:rPr>
        <w:t>reconstruct V biogeochemical cycle and remobilization pathways.</w:t>
      </w:r>
      <w:r w:rsidR="006E398B">
        <w:rPr>
          <w:rFonts w:ascii="Times New Roman" w:hAnsi="Times New Roman" w:cs="Times New Roman"/>
          <w:sz w:val="24"/>
          <w:szCs w:val="24"/>
        </w:rPr>
        <w:t xml:space="preserve"> In addition,</w:t>
      </w:r>
      <w:r w:rsidR="006E6B06">
        <w:rPr>
          <w:rFonts w:ascii="Times New Roman" w:hAnsi="Times New Roman" w:cs="Times New Roman"/>
          <w:sz w:val="24"/>
          <w:szCs w:val="24"/>
        </w:rPr>
        <w:t xml:space="preserve"> due to the varying toxicity of its different redox states,</w:t>
      </w:r>
      <w:r w:rsidR="006E398B">
        <w:rPr>
          <w:rFonts w:ascii="Times New Roman" w:hAnsi="Times New Roman" w:cs="Times New Roman"/>
          <w:sz w:val="24"/>
          <w:szCs w:val="24"/>
        </w:rPr>
        <w:t xml:space="preserve"> understanding V speciation</w:t>
      </w:r>
      <w:r w:rsidR="006E6B06">
        <w:rPr>
          <w:rFonts w:ascii="Times New Roman" w:hAnsi="Times New Roman" w:cs="Times New Roman"/>
          <w:sz w:val="24"/>
          <w:szCs w:val="24"/>
        </w:rPr>
        <w:t xml:space="preserve"> in the mobile sediment phase</w:t>
      </w:r>
      <w:r w:rsidR="006E398B">
        <w:rPr>
          <w:rFonts w:ascii="Times New Roman" w:hAnsi="Times New Roman" w:cs="Times New Roman"/>
          <w:sz w:val="24"/>
          <w:szCs w:val="24"/>
        </w:rPr>
        <w:t xml:space="preserve"> is crucial for environmental risk assessment as well</w:t>
      </w:r>
      <w:r w:rsidR="006E6B06">
        <w:rPr>
          <w:rFonts w:ascii="Times New Roman" w:hAnsi="Times New Roman" w:cs="Times New Roman"/>
          <w:sz w:val="24"/>
          <w:szCs w:val="24"/>
        </w:rPr>
        <w:t>.</w:t>
      </w:r>
      <w:r w:rsidR="00454068">
        <w:rPr>
          <w:rFonts w:ascii="Times New Roman" w:hAnsi="Times New Roman" w:cs="Times New Roman"/>
          <w:sz w:val="24"/>
          <w:szCs w:val="24"/>
        </w:rPr>
        <w:t xml:space="preserve"> </w:t>
      </w:r>
    </w:p>
    <w:p w14:paraId="30BAE2B9" w14:textId="3344A0C3" w:rsidR="005B6F04" w:rsidRDefault="00662242" w:rsidP="001E460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Usage of ion chromatography for the purpose of V redox speciation in the </w:t>
      </w:r>
      <w:r w:rsidR="00F91B4C">
        <w:rPr>
          <w:rFonts w:ascii="Times New Roman" w:hAnsi="Times New Roman" w:cs="Times New Roman"/>
          <w:sz w:val="24"/>
          <w:szCs w:val="24"/>
        </w:rPr>
        <w:t>acid-</w:t>
      </w:r>
      <w:r>
        <w:rPr>
          <w:rFonts w:ascii="Times New Roman" w:hAnsi="Times New Roman" w:cs="Times New Roman"/>
          <w:sz w:val="24"/>
          <w:szCs w:val="24"/>
        </w:rPr>
        <w:t>extractable phase of surface estuarine sediment was adapted and applied in our earlier work</w:t>
      </w:r>
      <w:r w:rsidR="00F81452">
        <w:rPr>
          <w:rFonts w:ascii="Times New Roman" w:hAnsi="Times New Roman" w:cs="Times New Roman"/>
          <w:sz w:val="24"/>
          <w:szCs w:val="24"/>
        </w:rPr>
        <w:t xml:space="preserve"> </w:t>
      </w:r>
      <w:r w:rsidR="00F81452">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{"citationItems":[{"id":"ITEM-1","itemData":{"DOI":"10.1007/s11368-019-02484-3","ISSN":"16147480","abstract":"Purpose: We conducted this investigation in order to develop a simple method for the determination of bioavailable vanadium and its speciation within sediments. Materials and methods: The developed method is based on the determination of acid-extractable vanadium, as this fraction is presumably bioavailable, and its subsequent speciation using IC–UV/Vis (ionic chromatography with an ultraviolet-visible detector). A published procedure for vanadium speciation in pore water was further optimized in order to separate V(IV) and V(V) species using column EDTA derivatization on sediment samples. The analytical approach was applied in order to assess acid-extractable vanadium and its speciation within estuary sediments of the Krka River at the Dalmatian coast of Croatia. Results and discussion: The results imply that the majority of vanadium within estuary sediments is in the form of less soluble fraction while the acid-extractable fraction comprises approximately 40% of the total vanadium present. In contrast, open sea sediment (station K4) was completely dominated by the acid-extractable vanadium. The extracted vanadium is in the form of V (IV). Conclusions: Ion-exchange chromatography with an UV/Vis detector is a promising analytical method for vanadium speciation, however, further optimization of the conditions (improvement of the sequential extraction procedure) is needed in order to assess speciation also within other vanadium sedimentary fractions.","author":[{"dropping-particle":"","family":"Knežević","given":"Lucija","non-dropping-particle":"","parse-names":false,"suffix":""},{"dropping-particle":"","family":"Cukrov","given":"Nuša","non-dropping-particle":"","parse-names":false,"suffix":""},{"dropping-particle":"","family":"Bura-Nakić","given":"Elvira","non-dropping-particle":"","parse-names":false,"suffix":""}],"container-title":"Journal of Soils and Sediments","id":"ITEM-1","issue":"6","issued":{"date-parts":[["2020"]]},"page":"2733-2740","title":"Ion-exchange chromatography as a tool for investigating vanadium speciation in sediments: preliminary studies","type":"article-journal","volume":"20"},"uris":["http://www.mendeley.com/documents/?uuid=89fdcd50-fc8a-4022-aa32-5aa915c87117"]}],"mendeley":{"formattedCitation":"(Knežević, Cukrov and Bura-Nakić, 2020)","plainTextFormattedCitation":"(Knežević, Cukrov and Bura-Nakić, 2020)","previouslyFormattedCitation":"(Knežević, Cukrov and Bura-Nakić, 2020)"},"properties":{"noteIndex":0},"schema":"https://github.com/citation-style-language/schema/raw/master/csl-citation.json"}</w:instrText>
      </w:r>
      <w:r w:rsidR="00F81452">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(Knežević, Cukrov and Bura-Nakić, 2020)</w:t>
      </w:r>
      <w:r w:rsidR="00F81452">
        <w:rPr>
          <w:rFonts w:ascii="Times New Roman" w:hAnsi="Times New Roman" w:cs="Times New Roman"/>
          <w:sz w:val="24"/>
          <w:szCs w:val="24"/>
        </w:rPr>
        <w:fldChar w:fldCharType="end"/>
      </w:r>
      <w:r>
        <w:rPr>
          <w:rFonts w:ascii="Times New Roman" w:hAnsi="Times New Roman" w:cs="Times New Roman"/>
          <w:sz w:val="24"/>
          <w:szCs w:val="24"/>
        </w:rPr>
        <w:t>. A novel</w:t>
      </w:r>
      <w:r w:rsidRPr="006D2EB5">
        <w:rPr>
          <w:rFonts w:ascii="Times New Roman" w:hAnsi="Times New Roman" w:cs="Times New Roman"/>
          <w:sz w:val="24"/>
          <w:szCs w:val="24"/>
        </w:rPr>
        <w:t xml:space="preserve"> analytical approach for V redox distribution in the samples of complex matrices which provides fast, simple, and accurate measurements of V redox speciation in the </w:t>
      </w:r>
      <w:r w:rsidR="00F91B4C">
        <w:rPr>
          <w:rFonts w:ascii="Times New Roman" w:hAnsi="Times New Roman" w:cs="Times New Roman"/>
          <w:sz w:val="24"/>
          <w:szCs w:val="24"/>
        </w:rPr>
        <w:t>acid-extractable</w:t>
      </w:r>
      <w:r w:rsidR="00F91B4C" w:rsidRPr="006D2EB5">
        <w:rPr>
          <w:rFonts w:ascii="Times New Roman" w:hAnsi="Times New Roman" w:cs="Times New Roman"/>
          <w:sz w:val="24"/>
          <w:szCs w:val="24"/>
        </w:rPr>
        <w:t xml:space="preserve"> </w:t>
      </w:r>
      <w:r w:rsidRPr="006D2EB5">
        <w:rPr>
          <w:rFonts w:ascii="Times New Roman" w:hAnsi="Times New Roman" w:cs="Times New Roman"/>
          <w:sz w:val="24"/>
          <w:szCs w:val="24"/>
        </w:rPr>
        <w:t>phase</w:t>
      </w:r>
      <w:r>
        <w:rPr>
          <w:rFonts w:ascii="Times New Roman" w:hAnsi="Times New Roman" w:cs="Times New Roman"/>
          <w:sz w:val="24"/>
          <w:szCs w:val="24"/>
        </w:rPr>
        <w:t xml:space="preserve"> was presented</w:t>
      </w:r>
      <w:r w:rsidRPr="006D2EB5">
        <w:rPr>
          <w:rFonts w:ascii="Times New Roman" w:hAnsi="Times New Roman" w:cs="Times New Roman"/>
          <w:sz w:val="24"/>
          <w:szCs w:val="24"/>
        </w:rPr>
        <w:t>.</w:t>
      </w:r>
      <w:r>
        <w:rPr>
          <w:rFonts w:ascii="Times New Roman" w:hAnsi="Times New Roman" w:cs="Times New Roman"/>
          <w:sz w:val="24"/>
          <w:szCs w:val="24"/>
        </w:rPr>
        <w:t xml:space="preserve"> </w:t>
      </w:r>
      <w:r w:rsidR="00B02910">
        <w:rPr>
          <w:rFonts w:ascii="Times New Roman" w:hAnsi="Times New Roman" w:cs="Times New Roman"/>
          <w:sz w:val="24"/>
          <w:szCs w:val="24"/>
        </w:rPr>
        <w:t xml:space="preserve">Limited data on V speciation in the sediment phases still prevents our comprehensive understanding of V </w:t>
      </w:r>
      <w:r w:rsidR="00363B0D">
        <w:rPr>
          <w:rFonts w:ascii="Times New Roman" w:hAnsi="Times New Roman" w:cs="Times New Roman"/>
          <w:sz w:val="24"/>
          <w:szCs w:val="24"/>
        </w:rPr>
        <w:t>sink</w:t>
      </w:r>
      <w:r w:rsidR="00B02910">
        <w:rPr>
          <w:rFonts w:ascii="Times New Roman" w:hAnsi="Times New Roman" w:cs="Times New Roman"/>
          <w:sz w:val="24"/>
          <w:szCs w:val="24"/>
        </w:rPr>
        <w:t xml:space="preserve"> and remobilization processes. Thus, obtaining new </w:t>
      </w:r>
      <w:r w:rsidR="00B02910">
        <w:rPr>
          <w:rFonts w:ascii="Times New Roman" w:hAnsi="Times New Roman" w:cs="Times New Roman"/>
          <w:sz w:val="24"/>
          <w:szCs w:val="24"/>
        </w:rPr>
        <w:lastRenderedPageBreak/>
        <w:t>experimental evidences on the V redox state determination in the mobile sediment fraction presents valuable contribution to the existing knowledge.</w:t>
      </w:r>
      <w:r w:rsidR="00454068">
        <w:rPr>
          <w:rFonts w:ascii="Times New Roman" w:hAnsi="Times New Roman" w:cs="Times New Roman"/>
          <w:sz w:val="24"/>
          <w:szCs w:val="24"/>
        </w:rPr>
        <w:t xml:space="preserve"> In addition, regarding the different toxic effect of V species, potential environmental risks can be </w:t>
      </w:r>
      <w:r w:rsidR="006A3D9E">
        <w:rPr>
          <w:rFonts w:ascii="Times New Roman" w:hAnsi="Times New Roman" w:cs="Times New Roman"/>
          <w:sz w:val="24"/>
          <w:szCs w:val="24"/>
        </w:rPr>
        <w:t>elucidated</w:t>
      </w:r>
      <w:r w:rsidR="00454068">
        <w:rPr>
          <w:rFonts w:ascii="Times New Roman" w:hAnsi="Times New Roman" w:cs="Times New Roman"/>
          <w:sz w:val="24"/>
          <w:szCs w:val="24"/>
        </w:rPr>
        <w:t xml:space="preserve"> as well.</w:t>
      </w:r>
      <w:r w:rsidR="00B02910">
        <w:rPr>
          <w:rFonts w:ascii="Times New Roman" w:hAnsi="Times New Roman" w:cs="Times New Roman"/>
          <w:sz w:val="24"/>
          <w:szCs w:val="24"/>
        </w:rPr>
        <w:t xml:space="preserve"> </w:t>
      </w:r>
      <w:r w:rsidR="005B6F04" w:rsidRPr="005B6F04">
        <w:rPr>
          <w:rFonts w:ascii="Times New Roman" w:hAnsi="Times New Roman" w:cs="Times New Roman"/>
          <w:sz w:val="24"/>
          <w:szCs w:val="24"/>
        </w:rPr>
        <w:t>Estuarine sediment samples are especially ideal for assessing trace metal geochemistry due to the variety of chemical processes present in such dynamic surface aqueous systems</w:t>
      </w:r>
      <w:r w:rsidR="00F81452">
        <w:rPr>
          <w:rFonts w:ascii="Times New Roman" w:hAnsi="Times New Roman" w:cs="Times New Roman"/>
          <w:sz w:val="24"/>
          <w:szCs w:val="24"/>
        </w:rPr>
        <w:t xml:space="preserve"> </w:t>
      </w:r>
      <w:r w:rsidR="00F81452">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{"citationItems":[{"id":"ITEM-1","itemData":{"DOI":"10.1016/0304-4203(87)90015-6","ISSN":"03044203","abstract":"Sediments of the Krka River Estuary on the eastern Adriatic coast have been analysed for trace metals after sediment fractionation by sequential leaching. Trace concentrations of Mn, Cu, Pb, Zn, Ni, Co, Cr, V and Ga have been determined by atomic emission spectroscopy. The distribution patterns of the investigated elements follow the expected geochemical partitionings, while minor variations may be caused by early diagenetic effects and variable sediment texture. Taking into account the natural background levels of the investigated elements, the sediments reflect, at present, no significant industrial pollution or anthropogenic input of trace metals into the estuary. © 1987.","author":[{"dropping-particle":"","family":"Prohić","given":"Esad","non-dropping-particle":"","parse-names":false,"suffix":""},{"dropping-particle":"","family":"Kniewald","given":"Goran","non-dropping-particle":"","parse-names":false,"suffix":""}],"container-title":"Marine Chemistry","id":"ITEM-1","issue":"2-4","issued":{"date-parts":[["1987"]]},"page":"279-297","title":"Heavy metal distribution in recent sediments of the Krka River Estuary - an example of sequential extraction analysis","type":"article-journal","volume":"22"},"uris":["http://www.mendeley.com/documents/?uuid=b35bae00-c178-4385-aa42-104d3e5db7ec"]}],"mendeley":{"formattedCitation":"(Prohić and Kniewald, 1987)","plainTextFormattedCitation":"(Prohić and Kniewald, 1987)","previouslyFormattedCitation":"(Prohić and Kniewald, 1987)"},"properties":{"noteIndex":0},"schema":"https://github.com/citation-style-language/schema/raw/master/csl-citation.json"}</w:instrText>
      </w:r>
      <w:r w:rsidR="00F81452">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(Prohić and Kniewald, 1987)</w:t>
      </w:r>
      <w:r w:rsidR="00F81452">
        <w:rPr>
          <w:rFonts w:ascii="Times New Roman" w:hAnsi="Times New Roman" w:cs="Times New Roman"/>
          <w:sz w:val="24"/>
          <w:szCs w:val="24"/>
        </w:rPr>
        <w:fldChar w:fldCharType="end"/>
      </w:r>
      <w:r w:rsidR="005B6F04">
        <w:rPr>
          <w:rFonts w:ascii="Times New Roman" w:hAnsi="Times New Roman" w:cs="Times New Roman"/>
          <w:sz w:val="24"/>
          <w:szCs w:val="24"/>
        </w:rPr>
        <w:t>.</w:t>
      </w:r>
    </w:p>
    <w:p w14:paraId="77EE208A" w14:textId="54AB132B" w:rsidR="00662242" w:rsidRDefault="00662242" w:rsidP="001E460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this study,</w:t>
      </w:r>
      <w:r w:rsidR="005B6F0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redox speciation of V is determined in a broad range of samples along </w:t>
      </w:r>
      <w:r w:rsidR="006A3D9E">
        <w:rPr>
          <w:rFonts w:ascii="Times New Roman" w:hAnsi="Times New Roman" w:cs="Times New Roman"/>
          <w:color w:val="000000" w:themeColor="text1"/>
          <w:sz w:val="24"/>
          <w:szCs w:val="24"/>
        </w:rPr>
        <w:t>the estuarine surface</w:t>
      </w:r>
      <w:r>
        <w:rPr>
          <w:rFonts w:ascii="Times New Roman" w:hAnsi="Times New Roman" w:cs="Times New Roman"/>
          <w:color w:val="000000" w:themeColor="text1"/>
          <w:sz w:val="24"/>
          <w:szCs w:val="24"/>
        </w:rPr>
        <w:t xml:space="preserve"> sediment. </w:t>
      </w:r>
      <w:r w:rsidR="006A3D9E">
        <w:rPr>
          <w:rFonts w:ascii="Times New Roman" w:hAnsi="Times New Roman" w:cs="Times New Roman"/>
          <w:color w:val="000000" w:themeColor="text1"/>
          <w:sz w:val="24"/>
          <w:szCs w:val="24"/>
        </w:rPr>
        <w:t>Altogether</w:t>
      </w:r>
      <w:r w:rsidR="002547A0">
        <w:rPr>
          <w:rFonts w:ascii="Times New Roman" w:hAnsi="Times New Roman" w:cs="Times New Roman"/>
          <w:color w:val="000000" w:themeColor="text1"/>
          <w:sz w:val="24"/>
          <w:szCs w:val="24"/>
        </w:rPr>
        <w:t>,</w:t>
      </w:r>
      <w:r w:rsidR="006A3D9E">
        <w:rPr>
          <w:rFonts w:ascii="Times New Roman" w:hAnsi="Times New Roman" w:cs="Times New Roman"/>
          <w:color w:val="000000" w:themeColor="text1"/>
          <w:sz w:val="24"/>
          <w:szCs w:val="24"/>
        </w:rPr>
        <w:t xml:space="preserve"> this </w:t>
      </w:r>
      <w:r>
        <w:rPr>
          <w:rFonts w:ascii="Times New Roman" w:hAnsi="Times New Roman" w:cs="Times New Roman"/>
          <w:color w:val="000000" w:themeColor="text1"/>
          <w:sz w:val="24"/>
          <w:szCs w:val="24"/>
        </w:rPr>
        <w:t xml:space="preserve">paper aims to provide cohesive assessment of V </w:t>
      </w:r>
      <w:r w:rsidR="008355A1">
        <w:rPr>
          <w:rFonts w:ascii="Times New Roman" w:hAnsi="Times New Roman" w:cs="Times New Roman"/>
          <w:color w:val="000000" w:themeColor="text1"/>
          <w:sz w:val="24"/>
          <w:szCs w:val="24"/>
        </w:rPr>
        <w:t>potential mobility</w:t>
      </w:r>
      <w:r w:rsidR="00F6689F">
        <w:rPr>
          <w:rFonts w:ascii="Times New Roman" w:hAnsi="Times New Roman" w:cs="Times New Roman"/>
          <w:color w:val="000000" w:themeColor="text1"/>
          <w:sz w:val="24"/>
          <w:szCs w:val="24"/>
        </w:rPr>
        <w:t xml:space="preserve"> across surface estuarine sediment</w:t>
      </w:r>
      <w:r>
        <w:rPr>
          <w:rFonts w:ascii="Times New Roman" w:hAnsi="Times New Roman" w:cs="Times New Roman"/>
          <w:color w:val="000000" w:themeColor="text1"/>
          <w:sz w:val="24"/>
          <w:szCs w:val="24"/>
        </w:rPr>
        <w:t xml:space="preserve">, </w:t>
      </w:r>
      <w:r w:rsidR="002547A0">
        <w:rPr>
          <w:rFonts w:ascii="Times New Roman" w:hAnsi="Times New Roman" w:cs="Times New Roman"/>
          <w:color w:val="000000" w:themeColor="text1"/>
          <w:sz w:val="24"/>
          <w:szCs w:val="24"/>
        </w:rPr>
        <w:t>and its dependance on natural and anthropogenic factors</w:t>
      </w:r>
      <w:r w:rsidR="00F6689F">
        <w:rPr>
          <w:rFonts w:ascii="Times New Roman" w:hAnsi="Times New Roman" w:cs="Times New Roman"/>
          <w:color w:val="000000" w:themeColor="text1"/>
          <w:sz w:val="24"/>
          <w:szCs w:val="24"/>
        </w:rPr>
        <w:t xml:space="preserve">. </w:t>
      </w:r>
      <w:r w:rsidR="00825BB2">
        <w:rPr>
          <w:rFonts w:ascii="Times New Roman" w:hAnsi="Times New Roman" w:cs="Times New Roman"/>
          <w:color w:val="000000" w:themeColor="text1"/>
          <w:sz w:val="24"/>
          <w:szCs w:val="24"/>
        </w:rPr>
        <w:t>In addition, possible remobilization pathways are going to be discussed with respect to the determined distribution of V redox species in the acid-extractable</w:t>
      </w:r>
      <w:r w:rsidR="008D23B6">
        <w:rPr>
          <w:rFonts w:ascii="Times New Roman" w:hAnsi="Times New Roman" w:cs="Times New Roman"/>
          <w:color w:val="000000" w:themeColor="text1"/>
          <w:sz w:val="24"/>
          <w:szCs w:val="24"/>
        </w:rPr>
        <w:t xml:space="preserve"> phase of</w:t>
      </w:r>
      <w:r w:rsidR="00825BB2">
        <w:rPr>
          <w:rFonts w:ascii="Times New Roman" w:hAnsi="Times New Roman" w:cs="Times New Roman"/>
          <w:color w:val="000000" w:themeColor="text1"/>
          <w:sz w:val="24"/>
          <w:szCs w:val="24"/>
        </w:rPr>
        <w:t xml:space="preserve"> surface sediment samples.  </w:t>
      </w:r>
    </w:p>
    <w:p w14:paraId="71F1996A" w14:textId="77777777" w:rsidR="001E4606" w:rsidRDefault="001E4606" w:rsidP="001E4606">
      <w:pPr>
        <w:spacing w:after="0" w:line="360" w:lineRule="auto"/>
        <w:jc w:val="both"/>
        <w:rPr>
          <w:rFonts w:ascii="Times New Roman" w:hAnsi="Times New Roman" w:cs="Times New Roman"/>
          <w:color w:val="000000" w:themeColor="text1"/>
          <w:sz w:val="24"/>
          <w:szCs w:val="24"/>
        </w:rPr>
      </w:pPr>
    </w:p>
    <w:p w14:paraId="034B2149" w14:textId="5A1FDD9F" w:rsidR="004D2DF9" w:rsidRPr="001B0426" w:rsidRDefault="004D2DF9" w:rsidP="001B0426">
      <w:pPr>
        <w:pStyle w:val="ListParagraph"/>
        <w:numPr>
          <w:ilvl w:val="0"/>
          <w:numId w:val="6"/>
        </w:numPr>
        <w:spacing w:line="360" w:lineRule="auto"/>
        <w:jc w:val="both"/>
        <w:rPr>
          <w:rFonts w:ascii="Times New Roman" w:hAnsi="Times New Roman" w:cs="Times New Roman"/>
          <w:b/>
          <w:bCs/>
          <w:sz w:val="24"/>
          <w:szCs w:val="24"/>
        </w:rPr>
      </w:pPr>
      <w:r w:rsidRPr="001B0426">
        <w:rPr>
          <w:rFonts w:ascii="Times New Roman" w:hAnsi="Times New Roman" w:cs="Times New Roman"/>
          <w:b/>
          <w:bCs/>
          <w:sz w:val="24"/>
          <w:szCs w:val="24"/>
        </w:rPr>
        <w:t>Materials and methods</w:t>
      </w:r>
    </w:p>
    <w:p w14:paraId="2484962D" w14:textId="5DF9F997" w:rsidR="004D2DF9" w:rsidRPr="001B0426" w:rsidRDefault="004D2DF9" w:rsidP="001B0426">
      <w:pPr>
        <w:pStyle w:val="ListParagraph"/>
        <w:numPr>
          <w:ilvl w:val="1"/>
          <w:numId w:val="7"/>
        </w:numPr>
        <w:spacing w:line="360" w:lineRule="auto"/>
        <w:jc w:val="both"/>
        <w:rPr>
          <w:rFonts w:ascii="Times New Roman" w:hAnsi="Times New Roman" w:cs="Times New Roman"/>
          <w:b/>
          <w:bCs/>
          <w:sz w:val="24"/>
          <w:szCs w:val="24"/>
        </w:rPr>
      </w:pPr>
      <w:r w:rsidRPr="001B0426">
        <w:rPr>
          <w:rFonts w:ascii="Times New Roman" w:hAnsi="Times New Roman" w:cs="Times New Roman"/>
          <w:b/>
          <w:bCs/>
          <w:sz w:val="24"/>
          <w:szCs w:val="24"/>
        </w:rPr>
        <w:t>Study area</w:t>
      </w:r>
    </w:p>
    <w:p w14:paraId="62F760D4" w14:textId="5F4B16FE" w:rsidR="007A1FB0" w:rsidRPr="00D5236B" w:rsidRDefault="00B02910" w:rsidP="001E4606">
      <w:pPr>
        <w:spacing w:after="0" w:line="360" w:lineRule="auto"/>
        <w:jc w:val="both"/>
        <w:rPr>
          <w:rFonts w:ascii="Times New Roman" w:hAnsi="Times New Roman" w:cs="Times New Roman"/>
          <w:sz w:val="24"/>
          <w:szCs w:val="24"/>
          <w:lang w:val="hr-HR"/>
        </w:rPr>
      </w:pPr>
      <w:r w:rsidRPr="007A1FB0">
        <w:rPr>
          <w:rFonts w:ascii="Times New Roman" w:hAnsi="Times New Roman" w:cs="Times New Roman"/>
          <w:color w:val="000000" w:themeColor="text1"/>
          <w:sz w:val="24"/>
          <w:szCs w:val="24"/>
        </w:rPr>
        <w:t xml:space="preserve">The study area is presented in </w:t>
      </w:r>
      <w:r w:rsidRPr="001E4606">
        <w:rPr>
          <w:rFonts w:ascii="Times New Roman" w:hAnsi="Times New Roman" w:cs="Times New Roman"/>
          <w:color w:val="000000" w:themeColor="text1"/>
          <w:sz w:val="24"/>
          <w:szCs w:val="24"/>
        </w:rPr>
        <w:t>Figure 1</w:t>
      </w:r>
      <w:r>
        <w:rPr>
          <w:rFonts w:ascii="Times New Roman" w:hAnsi="Times New Roman" w:cs="Times New Roman"/>
          <w:color w:val="000000" w:themeColor="text1"/>
          <w:sz w:val="24"/>
          <w:szCs w:val="24"/>
        </w:rPr>
        <w:t>.</w:t>
      </w:r>
      <w:r w:rsidRPr="007A1FB0">
        <w:rPr>
          <w:rFonts w:ascii="Times New Roman" w:hAnsi="Times New Roman" w:cs="Times New Roman"/>
          <w:color w:val="000000" w:themeColor="text1"/>
          <w:sz w:val="24"/>
          <w:szCs w:val="24"/>
        </w:rPr>
        <w:t xml:space="preserve">, along with the notation of </w:t>
      </w:r>
      <w:r w:rsidR="00872565">
        <w:rPr>
          <w:rFonts w:ascii="Times New Roman" w:hAnsi="Times New Roman" w:cs="Times New Roman"/>
          <w:color w:val="000000" w:themeColor="text1"/>
          <w:sz w:val="24"/>
          <w:szCs w:val="24"/>
        </w:rPr>
        <w:t xml:space="preserve">35 sampling </w:t>
      </w:r>
      <w:r w:rsidRPr="007A1FB0">
        <w:rPr>
          <w:rFonts w:ascii="Times New Roman" w:hAnsi="Times New Roman" w:cs="Times New Roman"/>
          <w:color w:val="000000" w:themeColor="text1"/>
          <w:sz w:val="24"/>
          <w:szCs w:val="24"/>
        </w:rPr>
        <w:t>locations</w:t>
      </w:r>
      <w:r>
        <w:rPr>
          <w:rFonts w:ascii="Times New Roman" w:hAnsi="Times New Roman" w:cs="Times New Roman"/>
          <w:sz w:val="24"/>
          <w:szCs w:val="24"/>
          <w:lang w:val="hr-HR"/>
        </w:rPr>
        <w:t>.</w:t>
      </w:r>
      <w:r w:rsidR="00BC76E5" w:rsidRPr="00BC76E5">
        <w:t xml:space="preserve"> </w:t>
      </w:r>
      <w:r w:rsidR="00BC76E5" w:rsidRPr="00BC76E5">
        <w:rPr>
          <w:rFonts w:ascii="Times New Roman" w:hAnsi="Times New Roman" w:cs="Times New Roman"/>
          <w:sz w:val="24"/>
          <w:szCs w:val="24"/>
          <w:lang w:val="hr-HR"/>
        </w:rPr>
        <w:t>The Krka River estuary</w:t>
      </w:r>
      <w:r w:rsidR="00380505">
        <w:rPr>
          <w:rFonts w:ascii="Times New Roman" w:hAnsi="Times New Roman" w:cs="Times New Roman"/>
          <w:sz w:val="24"/>
          <w:szCs w:val="24"/>
          <w:lang w:val="hr-HR"/>
        </w:rPr>
        <w:t xml:space="preserve">, </w:t>
      </w:r>
      <w:r w:rsidR="00BC76E5" w:rsidRPr="00BC76E5">
        <w:rPr>
          <w:rFonts w:ascii="Times New Roman" w:hAnsi="Times New Roman" w:cs="Times New Roman"/>
          <w:sz w:val="24"/>
          <w:szCs w:val="24"/>
          <w:lang w:val="hr-HR"/>
        </w:rPr>
        <w:t>located in the central part of the Eastern Adriatic coast</w:t>
      </w:r>
      <w:r w:rsidR="00380505">
        <w:rPr>
          <w:rFonts w:ascii="Times New Roman" w:hAnsi="Times New Roman" w:cs="Times New Roman"/>
          <w:sz w:val="24"/>
          <w:szCs w:val="24"/>
          <w:lang w:val="hr-HR"/>
        </w:rPr>
        <w:t xml:space="preserve"> </w:t>
      </w:r>
      <w:r w:rsidR="00BC76E5" w:rsidRPr="00BC76E5">
        <w:rPr>
          <w:rFonts w:ascii="Times New Roman" w:hAnsi="Times New Roman" w:cs="Times New Roman"/>
          <w:sz w:val="24"/>
          <w:szCs w:val="24"/>
          <w:lang w:val="hr-HR"/>
        </w:rPr>
        <w:t>between Skradin waterfalls and St. Anthony Channel</w:t>
      </w:r>
      <w:r w:rsidR="008661DB">
        <w:rPr>
          <w:rFonts w:ascii="Times New Roman" w:hAnsi="Times New Roman" w:cs="Times New Roman"/>
          <w:sz w:val="24"/>
          <w:szCs w:val="24"/>
          <w:lang w:val="hr-HR"/>
        </w:rPr>
        <w:t xml:space="preserve"> (Croatia)</w:t>
      </w:r>
      <w:r w:rsidR="00380505">
        <w:rPr>
          <w:rFonts w:ascii="Times New Roman" w:hAnsi="Times New Roman" w:cs="Times New Roman"/>
          <w:sz w:val="24"/>
          <w:szCs w:val="24"/>
          <w:lang w:val="hr-HR"/>
        </w:rPr>
        <w:t xml:space="preserve">, is a 22 km long estuary. </w:t>
      </w:r>
      <w:r w:rsidR="007A1FB0" w:rsidRPr="007A1FB0">
        <w:rPr>
          <w:rFonts w:ascii="Times New Roman" w:hAnsi="Times New Roman" w:cs="Times New Roman"/>
          <w:sz w:val="24"/>
          <w:szCs w:val="24"/>
        </w:rPr>
        <w:t xml:space="preserve"> The catchment area of the estuary is mainly composed of Upper Cretaceous and Eocene limestones, with a subordinate quantity of clastic rocks consisting primarily of Eocene flysch and flysch-like deposits, quaternary marls, and clays. </w:t>
      </w:r>
      <w:r w:rsidR="007A1FB0" w:rsidRPr="007A1FB0">
        <w:rPr>
          <w:rFonts w:ascii="Times New Roman" w:hAnsi="Times New Roman" w:cs="Times New Roman"/>
          <w:color w:val="000000" w:themeColor="text1"/>
          <w:sz w:val="24"/>
          <w:szCs w:val="24"/>
        </w:rPr>
        <w:t>Mean annual flow is reported between 40 and 60 m</w:t>
      </w:r>
      <w:r w:rsidR="007A1FB0" w:rsidRPr="007A1FB0">
        <w:rPr>
          <w:rFonts w:ascii="Times New Roman" w:hAnsi="Times New Roman" w:cs="Times New Roman"/>
          <w:color w:val="000000" w:themeColor="text1"/>
          <w:sz w:val="24"/>
          <w:szCs w:val="24"/>
          <w:vertAlign w:val="superscript"/>
        </w:rPr>
        <w:t>3</w:t>
      </w:r>
      <w:r w:rsidR="007A1FB0" w:rsidRPr="007A1FB0">
        <w:rPr>
          <w:rFonts w:ascii="Times New Roman" w:hAnsi="Times New Roman" w:cs="Times New Roman"/>
          <w:color w:val="000000" w:themeColor="text1"/>
          <w:sz w:val="24"/>
          <w:szCs w:val="24"/>
        </w:rPr>
        <w:t>s</w:t>
      </w:r>
      <w:r w:rsidR="007A1FB0" w:rsidRPr="007A1FB0">
        <w:rPr>
          <w:rFonts w:ascii="Times New Roman" w:hAnsi="Times New Roman" w:cs="Times New Roman"/>
          <w:color w:val="000000" w:themeColor="text1"/>
          <w:sz w:val="24"/>
          <w:szCs w:val="24"/>
          <w:vertAlign w:val="superscript"/>
        </w:rPr>
        <w:t>-1</w:t>
      </w:r>
      <w:r w:rsidR="002547A0">
        <w:rPr>
          <w:rFonts w:ascii="Times New Roman" w:hAnsi="Times New Roman" w:cs="Times New Roman"/>
          <w:color w:val="000000" w:themeColor="text1"/>
          <w:sz w:val="24"/>
          <w:szCs w:val="24"/>
        </w:rPr>
        <w:t xml:space="preserve">, while general tidal </w:t>
      </w:r>
      <w:proofErr w:type="gramStart"/>
      <w:r w:rsidR="002547A0">
        <w:rPr>
          <w:rFonts w:ascii="Times New Roman" w:hAnsi="Times New Roman" w:cs="Times New Roman"/>
          <w:color w:val="000000" w:themeColor="text1"/>
          <w:sz w:val="24"/>
          <w:szCs w:val="24"/>
        </w:rPr>
        <w:t>range  within</w:t>
      </w:r>
      <w:proofErr w:type="gramEnd"/>
      <w:r w:rsidR="002547A0">
        <w:rPr>
          <w:rFonts w:ascii="Times New Roman" w:hAnsi="Times New Roman" w:cs="Times New Roman"/>
          <w:color w:val="000000" w:themeColor="text1"/>
          <w:sz w:val="24"/>
          <w:szCs w:val="24"/>
        </w:rPr>
        <w:t xml:space="preserve"> the estuary is </w:t>
      </w:r>
      <w:r w:rsidR="007A1FB0" w:rsidRPr="007A1FB0">
        <w:rPr>
          <w:rFonts w:ascii="Times New Roman" w:hAnsi="Times New Roman" w:cs="Times New Roman"/>
          <w:color w:val="000000" w:themeColor="text1"/>
          <w:sz w:val="24"/>
          <w:szCs w:val="24"/>
        </w:rPr>
        <w:t xml:space="preserve">low (0.2-0.5 m). </w:t>
      </w:r>
      <w:r w:rsidR="00380505">
        <w:rPr>
          <w:rFonts w:ascii="Times New Roman" w:hAnsi="Times New Roman" w:cs="Times New Roman"/>
          <w:color w:val="000000" w:themeColor="text1"/>
          <w:sz w:val="24"/>
          <w:szCs w:val="24"/>
        </w:rPr>
        <w:t xml:space="preserve">These characteristics and its sheltered position </w:t>
      </w:r>
      <w:r w:rsidR="007D5752">
        <w:rPr>
          <w:rFonts w:ascii="Times New Roman" w:hAnsi="Times New Roman" w:cs="Times New Roman"/>
          <w:color w:val="000000" w:themeColor="text1"/>
          <w:sz w:val="24"/>
          <w:szCs w:val="24"/>
        </w:rPr>
        <w:t>led</w:t>
      </w:r>
      <w:r w:rsidR="00380505">
        <w:rPr>
          <w:rFonts w:ascii="Times New Roman" w:hAnsi="Times New Roman" w:cs="Times New Roman"/>
          <w:color w:val="000000" w:themeColor="text1"/>
          <w:sz w:val="24"/>
          <w:szCs w:val="24"/>
        </w:rPr>
        <w:t xml:space="preserve"> to permanent stratification</w:t>
      </w:r>
      <w:r w:rsidR="007A1FB0" w:rsidRPr="007A1FB0">
        <w:rPr>
          <w:rFonts w:ascii="Times New Roman" w:hAnsi="Times New Roman" w:cs="Times New Roman"/>
          <w:color w:val="FF0000"/>
          <w:sz w:val="24"/>
          <w:szCs w:val="24"/>
        </w:rPr>
        <w:t xml:space="preserve">. </w:t>
      </w:r>
      <w:r w:rsidR="00380505">
        <w:rPr>
          <w:rFonts w:ascii="Times New Roman" w:hAnsi="Times New Roman" w:cs="Times New Roman"/>
          <w:sz w:val="24"/>
          <w:szCs w:val="24"/>
        </w:rPr>
        <w:t>S</w:t>
      </w:r>
      <w:r w:rsidR="007A1FB0" w:rsidRPr="007A1FB0">
        <w:rPr>
          <w:rFonts w:ascii="Times New Roman" w:hAnsi="Times New Roman" w:cs="Times New Roman"/>
          <w:sz w:val="24"/>
          <w:szCs w:val="24"/>
        </w:rPr>
        <w:t xml:space="preserve">edimentation in the Krka River estuary is mainly controlled by the weathering of carbonate and noncarbonate rocks in the drainage </w:t>
      </w:r>
      <w:r w:rsidR="007D5752" w:rsidRPr="007A1FB0">
        <w:rPr>
          <w:rFonts w:ascii="Times New Roman" w:hAnsi="Times New Roman" w:cs="Times New Roman"/>
          <w:sz w:val="24"/>
          <w:szCs w:val="24"/>
        </w:rPr>
        <w:t>area</w:t>
      </w:r>
      <w:r w:rsidR="007D5752">
        <w:rPr>
          <w:rFonts w:ascii="Times New Roman" w:hAnsi="Times New Roman" w:cs="Times New Roman"/>
          <w:sz w:val="24"/>
          <w:szCs w:val="24"/>
        </w:rPr>
        <w:t>,</w:t>
      </w:r>
      <w:r w:rsidR="007D5752" w:rsidRPr="007A1FB0">
        <w:rPr>
          <w:rFonts w:ascii="Times New Roman" w:hAnsi="Times New Roman" w:cs="Times New Roman"/>
          <w:sz w:val="24"/>
          <w:szCs w:val="24"/>
        </w:rPr>
        <w:t xml:space="preserve"> abrasion</w:t>
      </w:r>
      <w:r w:rsidR="007A1FB0" w:rsidRPr="007A1FB0">
        <w:rPr>
          <w:rFonts w:ascii="Times New Roman" w:hAnsi="Times New Roman" w:cs="Times New Roman"/>
          <w:sz w:val="24"/>
          <w:szCs w:val="24"/>
        </w:rPr>
        <w:t xml:space="preserve"> of carbonate shores within the estuary and </w:t>
      </w:r>
      <w:r>
        <w:rPr>
          <w:rFonts w:ascii="Times New Roman" w:hAnsi="Times New Roman" w:cs="Times New Roman"/>
          <w:sz w:val="24"/>
          <w:szCs w:val="24"/>
        </w:rPr>
        <w:t xml:space="preserve">carbonate biogenic sedimentation </w:t>
      </w:r>
      <w:r w:rsidR="007A1FB0" w:rsidRPr="007A1FB0">
        <w:rPr>
          <w:rFonts w:ascii="Times New Roman" w:hAnsi="Times New Roman" w:cs="Times New Roman"/>
          <w:sz w:val="24"/>
          <w:szCs w:val="24"/>
        </w:rPr>
        <w:t xml:space="preserve"> </w:t>
      </w:r>
      <w:r w:rsidR="00AA3088">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{"citationItems":[{"id":"ITEM-1","itemData":{"DOI":"10.1016/0304-4203(87)90015-6","ISSN":"03044203","abstract":"Sediments of the Krka River Estuary on the eastern Adriatic coast have been analysed for trace metals after sediment fractionation by sequential leaching. Trace concentrations of Mn, Cu, Pb, Zn, Ni, Co, Cr, V and Ga have been determined by atomic emission spectroscopy. The distribution patterns of the investigated elements follow the expected geochemical partitionings, while minor variations may be caused by early diagenetic effects and variable sediment texture. Taking into account the natural background levels of the investigated elements, the sediments reflect, at present, no significant industrial pollution or anthropogenic input of trace metals into the estuary. © 1987.","author":[{"dropping-particle":"","family":"Prohić","given":"Esad","non-dropping-particle":"","parse-names":false,"suffix":""},{"dropping-particle":"","family":"Kniewald","given":"Goran","non-dropping-particle":"","parse-names":false,"suffix":""}],"container-title":"Marine Chemistry","id":"ITEM-1","issue":"2-4","issued":{"date-parts":[["1987"]]},"page":"279-297","title":"Heavy metal distribution in recent sediments of the Krka River Estuary - an example of sequential extraction analysis","type":"article-journal","volume":"22"},"uris":["http://www.mendeley.com/documents/?uuid=b35bae00-c178-4385-aa42-104d3e5db7ec"]},{"id":"ITEM-2","itemData":{"author":[{"dropping-particle":"","family":"Cukrov","given":"Nuša","non-dropping-particle":"","parse-names":false,"suffix":""}],"container-title":"Doctoral thesis","id":"ITEM-2","issued":{"date-parts":[["2021"]]},"title":"Metal dynamics in the sediments of the Krka River estuary","type":"thesis"},"uris":["http://www.mendeley.com/documents/?uuid=2cfaf677-d5ba-4c14-a82a-fc46721881d4"]}],"mendeley":{"formattedCitation":"(Prohić and Kniewald, 1987; Cukrov, 2021)","plainTextFormattedCitation":"(Prohić and Kniewald, 1987; Cukrov, 2021)","previouslyFormattedCitation":"(Prohić and Kniewald, 1987; Cukrov, 2021)"},"properties":{"noteIndex":0},"schema":"https://github.com/citation-style-language/schema/raw/master/csl-citation.json"}</w:instrText>
      </w:r>
      <w:r w:rsidR="00AA3088">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(Prohić and Kniewald, 1987; Cukrov, 2021)</w:t>
      </w:r>
      <w:r w:rsidR="00AA3088">
        <w:rPr>
          <w:rFonts w:ascii="Times New Roman" w:hAnsi="Times New Roman" w:cs="Times New Roman"/>
          <w:sz w:val="24"/>
          <w:szCs w:val="24"/>
        </w:rPr>
        <w:fldChar w:fldCharType="end"/>
      </w:r>
      <w:r w:rsidR="007A1FB0" w:rsidRPr="007A1FB0">
        <w:rPr>
          <w:rFonts w:ascii="Times New Roman" w:hAnsi="Times New Roman" w:cs="Times New Roman"/>
          <w:sz w:val="24"/>
          <w:szCs w:val="24"/>
        </w:rPr>
        <w:t>.</w:t>
      </w:r>
      <w:r w:rsidR="005D7816">
        <w:rPr>
          <w:rFonts w:ascii="Times New Roman" w:hAnsi="Times New Roman" w:cs="Times New Roman"/>
          <w:sz w:val="24"/>
          <w:szCs w:val="24"/>
        </w:rPr>
        <w:t xml:space="preserve"> Sedimentation rates vary throughout the estuary, from 4-5 mm/ year in the upper part of the estuary</w:t>
      </w:r>
      <w:r w:rsidR="002547A0">
        <w:rPr>
          <w:rFonts w:ascii="Times New Roman" w:hAnsi="Times New Roman" w:cs="Times New Roman"/>
          <w:sz w:val="24"/>
          <w:szCs w:val="24"/>
        </w:rPr>
        <w:t xml:space="preserve"> (K5 to K22)</w:t>
      </w:r>
      <w:r w:rsidR="005D7816">
        <w:rPr>
          <w:rFonts w:ascii="Times New Roman" w:hAnsi="Times New Roman" w:cs="Times New Roman"/>
          <w:sz w:val="24"/>
          <w:szCs w:val="24"/>
        </w:rPr>
        <w:t xml:space="preserve"> to 1 mm/year in the lower</w:t>
      </w:r>
      <w:r w:rsidR="00C45D50">
        <w:rPr>
          <w:rFonts w:ascii="Times New Roman" w:hAnsi="Times New Roman" w:cs="Times New Roman"/>
          <w:sz w:val="24"/>
          <w:szCs w:val="24"/>
        </w:rPr>
        <w:t xml:space="preserve"> downstream</w:t>
      </w:r>
      <w:r w:rsidR="005D7816">
        <w:rPr>
          <w:rFonts w:ascii="Times New Roman" w:hAnsi="Times New Roman" w:cs="Times New Roman"/>
          <w:sz w:val="24"/>
          <w:szCs w:val="24"/>
        </w:rPr>
        <w:t xml:space="preserve"> part</w:t>
      </w:r>
      <w:r w:rsidR="002547A0">
        <w:rPr>
          <w:rFonts w:ascii="Times New Roman" w:hAnsi="Times New Roman" w:cs="Times New Roman"/>
          <w:sz w:val="24"/>
          <w:szCs w:val="24"/>
        </w:rPr>
        <w:t xml:space="preserve"> (K22 to K39)</w:t>
      </w:r>
      <w:r w:rsidR="005D7816">
        <w:rPr>
          <w:rFonts w:ascii="Times New Roman" w:hAnsi="Times New Roman" w:cs="Times New Roman"/>
          <w:sz w:val="24"/>
          <w:szCs w:val="24"/>
        </w:rPr>
        <w:t xml:space="preserve">, which is also </w:t>
      </w:r>
      <w:r w:rsidR="002E220F">
        <w:rPr>
          <w:rFonts w:ascii="Times New Roman" w:hAnsi="Times New Roman" w:cs="Times New Roman"/>
          <w:sz w:val="24"/>
          <w:szCs w:val="24"/>
        </w:rPr>
        <w:t xml:space="preserve">accompanied by the increase in the mean grain size from </w:t>
      </w:r>
      <w:proofErr w:type="spellStart"/>
      <w:r w:rsidR="002E220F">
        <w:rPr>
          <w:rFonts w:ascii="Times New Roman" w:hAnsi="Times New Roman" w:cs="Times New Roman"/>
          <w:sz w:val="24"/>
          <w:szCs w:val="24"/>
        </w:rPr>
        <w:t>Prokljan</w:t>
      </w:r>
      <w:proofErr w:type="spellEnd"/>
      <w:r w:rsidR="002E220F">
        <w:rPr>
          <w:rFonts w:ascii="Times New Roman" w:hAnsi="Times New Roman" w:cs="Times New Roman"/>
          <w:sz w:val="24"/>
          <w:szCs w:val="24"/>
        </w:rPr>
        <w:t xml:space="preserve"> Lake toward the sea</w:t>
      </w:r>
      <w:r w:rsidR="00AA3088">
        <w:rPr>
          <w:rFonts w:ascii="Times New Roman" w:hAnsi="Times New Roman" w:cs="Times New Roman"/>
          <w:sz w:val="24"/>
          <w:szCs w:val="24"/>
        </w:rPr>
        <w:t xml:space="preserve"> </w:t>
      </w:r>
      <w:r w:rsidR="00AA3088">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{"citationItems":[{"id":"ITEM-1","itemData":{"abstract":"Sedimentation rate in the Krka River estuary was calculated from vertical 137 Cs distribution in sediments. Calculated sedimentation rate was 2 mm/a upstream of the Prokljan Lake, 4-5 mm/a at the Guduˇca River mouth in Prokljan Lake and 3-4 mm/a in other parts of the lake. In the lower part of estuary, sedimentation rate was very small, less than 1 mm with exceptions in deepest parts of estuary in front of city Šibenik where sedimentation rate was approx. 3 mm/a. Keywords","author":[{"dropping-particle":"","family":"Cukrov","given":"Neven","non-dropping-particle":"","parse-names":false,"suffix":""},{"dropping-particle":"","family":"Barišić","given":"Delko","non-dropping-particle":"","parse-names":false,"suffix":""},{"dropping-particle":"","family":"Juračić","given":"Mladen","non-dropping-particle":"","parse-names":false,"suffix":""}],"container-title":"Rapp. Comm. int. Mer Médit","id":"ITEM-1","issued":{"date-parts":[["2007"]]},"page":"1","title":"Calculated sedimentation rate in the Krka River estuary using vertical distribution of 137CS","type":"article-journal","volume":"38"},"uris":["http://www.mendeley.com/documents/?uuid=c316db32-1a20-4076-9839-883442fae01c"]}],"mendeley":{"formattedCitation":"(Cukrov, Barišić and Juračić, 2007)","plainTextFormattedCitation":"(Cukrov, Barišić and Juračić, 2007)","previouslyFormattedCitation":"(Cukrov, Barišić and Juračić, 2007)"},"properties":{"noteIndex":0},"schema":"https://github.com/citation-style-language/schema/raw/master/csl-citation.json"}</w:instrText>
      </w:r>
      <w:r w:rsidR="00AA3088">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(Cukrov, Barišić and Juračić, 2007)</w:t>
      </w:r>
      <w:r w:rsidR="00AA3088">
        <w:rPr>
          <w:rFonts w:ascii="Times New Roman" w:hAnsi="Times New Roman" w:cs="Times New Roman"/>
          <w:sz w:val="24"/>
          <w:szCs w:val="24"/>
        </w:rPr>
        <w:fldChar w:fldCharType="end"/>
      </w:r>
      <w:r w:rsidR="002E220F">
        <w:rPr>
          <w:rFonts w:ascii="Times New Roman" w:hAnsi="Times New Roman" w:cs="Times New Roman"/>
          <w:sz w:val="24"/>
          <w:szCs w:val="24"/>
        </w:rPr>
        <w:t xml:space="preserve">. </w:t>
      </w:r>
      <w:r w:rsidR="00380505">
        <w:rPr>
          <w:rFonts w:ascii="Times New Roman" w:hAnsi="Times New Roman" w:cs="Times New Roman"/>
          <w:sz w:val="24"/>
          <w:szCs w:val="24"/>
        </w:rPr>
        <w:t>These differences suggest different sediment sources or non-depositional environments</w:t>
      </w:r>
      <w:r w:rsidR="002E220F">
        <w:rPr>
          <w:rFonts w:ascii="Times New Roman" w:hAnsi="Times New Roman" w:cs="Times New Roman"/>
          <w:sz w:val="24"/>
          <w:szCs w:val="24"/>
        </w:rPr>
        <w:t xml:space="preserve"> </w:t>
      </w:r>
      <w:r w:rsidR="00801558">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{"citationItems":[{"id":"ITEM-1","itemData":{"author":[{"dropping-particle":"","family":"Cukrov","given":"Nuša","non-dropping-particle":"","parse-names":false,"suffix":""}],"container-title":"Doctoral thesis","id":"ITEM-1","issued":{"date-parts":[["2021"]]},"title":"Metal dynamics in the sediments of the Krka River estuary","type":"thesis"},"uris":["http://www.mendeley.com/documents/?uuid=2cfaf677-d5ba-4c14-a82a-fc46721881d4"]},{"id":"ITEM-2","itemData":{"DOI":"10.1016/0304-4203(87)90015-6","ISSN":"03044203","abstract":"Sediments of the Krka River Estuary on the eastern Adriatic coast have been analysed for trace metals after sediment fractionation by sequential leaching. Trace concentrations of Mn, Cu, Pb, Zn, Ni, Co, Cr, V and Ga have been determined by atomic emission spectroscopy. The distribution patterns of the investigated elements follow the expected geochemical partitionings, while minor variations may be caused by early diagenetic effects and variable sediment texture. Taking into account the natural background levels of the investigated elements, the sediments reflect, at present, no significant industrial pollution or anthropogenic input of trace metals into the estuary. © 1987.","author":[{"dropping-particle":"","family":"Prohić","given":"Esad","non-dropping-particle":"","parse-names":false,"suffix":""},{"dropping-particle":"","family":"Kniewald","given":"Goran","non-dropping-particle":"","parse-names":false,"suffix":""}],"container-title":"Marine Chemistry","id":"ITEM-2","issue":"2-4","issued":{"date-parts":[["1987"]]},"page":"279-297","title":"Heavy metal distribution in recent sediments of the Krka River Estuary - an example of sequential extraction analysis","type":"article-journal","volume":"22"},"uris":["http://www.mendeley.com/documents/?uuid=b35bae00-c178-4385-aa42-104d3e5db7ec"]}],"mendeley":{"formattedCitation":"(Prohić and Kniewald, 1987; Cukrov, 2021)","plainTextFormattedCitation":"(Prohić and Kniewald, 1987; Cukrov, 2021)","previouslyFormattedCitation":"(Prohić and Kniewald, 1987; Cukrov, 2021)"},"properties":{"noteIndex":0},"schema":"https://github.com/citation-style-language/schema/raw/master/csl-citation.json"}</w:instrText>
      </w:r>
      <w:r w:rsidR="00801558">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(Prohić and Kniewald, 1987; Cukrov, 2021)</w:t>
      </w:r>
      <w:r w:rsidR="00801558">
        <w:rPr>
          <w:rFonts w:ascii="Times New Roman" w:hAnsi="Times New Roman" w:cs="Times New Roman"/>
          <w:sz w:val="24"/>
          <w:szCs w:val="24"/>
        </w:rPr>
        <w:fldChar w:fldCharType="end"/>
      </w:r>
      <w:r w:rsidR="00801558">
        <w:rPr>
          <w:rFonts w:ascii="Times New Roman" w:hAnsi="Times New Roman" w:cs="Times New Roman"/>
          <w:sz w:val="24"/>
          <w:szCs w:val="24"/>
        </w:rPr>
        <w:t>.</w:t>
      </w:r>
      <w:r w:rsidR="002E220F">
        <w:rPr>
          <w:rFonts w:ascii="Times New Roman" w:hAnsi="Times New Roman" w:cs="Times New Roman"/>
          <w:sz w:val="24"/>
          <w:szCs w:val="24"/>
        </w:rPr>
        <w:t xml:space="preserve"> </w:t>
      </w:r>
      <w:r w:rsidR="007A1FB0" w:rsidRPr="007A1FB0">
        <w:rPr>
          <w:rFonts w:ascii="Times New Roman" w:hAnsi="Times New Roman" w:cs="Times New Roman"/>
          <w:color w:val="000000" w:themeColor="text1"/>
          <w:sz w:val="24"/>
          <w:szCs w:val="24"/>
        </w:rPr>
        <w:t>Although generally unpolluted, recent studies report elevated trace metal concentrations</w:t>
      </w:r>
      <w:r w:rsidR="00872565">
        <w:rPr>
          <w:rFonts w:ascii="Times New Roman" w:hAnsi="Times New Roman" w:cs="Times New Roman"/>
          <w:color w:val="000000" w:themeColor="text1"/>
          <w:sz w:val="24"/>
          <w:szCs w:val="24"/>
        </w:rPr>
        <w:t xml:space="preserve"> </w:t>
      </w:r>
      <w:r w:rsidR="00380505">
        <w:rPr>
          <w:rFonts w:ascii="Times New Roman" w:hAnsi="Times New Roman" w:cs="Times New Roman"/>
          <w:color w:val="000000" w:themeColor="text1"/>
          <w:sz w:val="24"/>
          <w:szCs w:val="24"/>
        </w:rPr>
        <w:t>like</w:t>
      </w:r>
      <w:r w:rsidR="00872565">
        <w:rPr>
          <w:rFonts w:ascii="Times New Roman" w:hAnsi="Times New Roman" w:cs="Times New Roman"/>
          <w:color w:val="000000" w:themeColor="text1"/>
          <w:sz w:val="24"/>
          <w:szCs w:val="24"/>
        </w:rPr>
        <w:t xml:space="preserve"> Hg, Cd, Zn, Pb, As and Cu</w:t>
      </w:r>
      <w:r w:rsidR="007A1FB0" w:rsidRPr="007A1FB0">
        <w:rPr>
          <w:rFonts w:ascii="Times New Roman" w:hAnsi="Times New Roman" w:cs="Times New Roman"/>
          <w:color w:val="000000" w:themeColor="text1"/>
          <w:sz w:val="24"/>
          <w:szCs w:val="24"/>
        </w:rPr>
        <w:t xml:space="preserve"> in the lower part of estuary</w:t>
      </w:r>
      <w:r w:rsidR="00801558">
        <w:rPr>
          <w:rFonts w:ascii="Times New Roman" w:hAnsi="Times New Roman" w:cs="Times New Roman"/>
          <w:color w:val="000000" w:themeColor="text1"/>
          <w:sz w:val="24"/>
          <w:szCs w:val="24"/>
        </w:rPr>
        <w:t xml:space="preserve"> </w:t>
      </w:r>
      <w:r w:rsidR="00801558">
        <w:rPr>
          <w:rFonts w:ascii="Times New Roman" w:hAnsi="Times New Roman" w:cs="Times New Roman"/>
          <w:color w:val="000000" w:themeColor="text1"/>
          <w:sz w:val="24"/>
          <w:szCs w:val="24"/>
        </w:rPr>
        <w:fldChar w:fldCharType="begin" w:fldLock="1"/>
      </w:r>
      <w:r w:rsidR="00907BD0">
        <w:rPr>
          <w:rFonts w:ascii="Times New Roman" w:hAnsi="Times New Roman" w:cs="Times New Roman"/>
          <w:color w:val="000000" w:themeColor="text1"/>
          <w:sz w:val="24"/>
          <w:szCs w:val="24"/>
        </w:rPr>
        <w:instrText>ADDIN CSL_CITATION {"citationItems":[{"id":"ITEM-1","itemData":{"DOI":"10.1007/s11356-019-07475-y","ISSN":"16147499","PMID":"31885069","abstract":"Coastal and estuarine sediments play an important role in the biogeochemical cycle of mercury (Hg) in the aquatic environment. When contaminated, sediments can act as a potential source of Hg and may pose a long-term risk to aquatic biota. The aim of this research was to assess spatial and historical distribution of Hg in the sediments of the Krka River estuary, an environment that so far has been regarded as relatively unpolluted. To achieve this goal, 40 surface sediment samples and 7 sediment cores were collected along the entire estuary. Hg concentrations in the surface and deep sediments of the Krka River estuary were found in a broad range 0.042–57.8 mg kg−1, demonstrating significant spatial and temporal differences in Hg input to the estuarine sediments. Two distinct areas were distinguished; upper estuary where the Hg content was comparable to other unpolluted Adriatic sediments, and the lower estuary where sediment profiles reflected the history of anthropogenic Hg input associated with the city of Šibenik. The vertical Hg profile from the most affected area of the estuary, combined with 210Pb and 137Cs dating, demonstrated that a significant increase of Hg input started in late 1940s/early 1950s, mainly related to shipyard activities. This study provided more insight on the Hg concentration in the Krka River estuary, demonstrating that the high values obtained, although localized, were comparable to the ones found in some of the most contaminated sites in the Mediterranean.","author":[{"dropping-particle":"","family":"Cukrov","given":"Nuša","non-dropping-particle":"","parse-names":false,"suffix":""},{"dropping-particle":"","family":"Doumandji","given":"Nezli","non-dropping-particle":"","parse-names":false,"suffix":""},{"dropping-particle":"","family":"Garnier","given":"Cédric","non-dropping-particle":"","parse-names":false,"suffix":""},{"dropping-particle":"","family":"Tucaković","given":"Ivana","non-dropping-particle":"","parse-names":false,"suffix":""},{"dropping-particle":"","family":"Dang","given":"Duc Huy","non-dropping-particle":"","parse-names":false,"suffix":""},{"dropping-particle":"","family":"Omanović","given":"Dario","non-dropping-particle":"","parse-names":false,"suffix":""},{"dropping-particle":"","family":"Cukrov","given":"Neven","non-dropping-particle":"","parse-names":false,"suffix":""}],"container-title":"Environmental Science and Pollution Research","id":"ITEM-1","issue":"7","issued":{"date-parts":[["2020"]]},"page":"7628-7638","title":"Anthropogenic mercury contamination in sediments of Krka River estuary (Croatia)","type":"article-journal","volume":"27"},"uris":["http://www.mendeley.com/documents/?uuid=08684c96-9c64-4d27-9e20-cb8bc3b4f867"]},{"id":"ITEM-2","itemData":{"DOI":"10.1016/j.aca.2019.09.014","author":[{"dropping-particle":"","family":"J. Pađan, S. Marcinek, A.M. Cindrić, N. Layglon, V. Lenoble, P. Salaün","given":"D. Omanović","non-dropping-particle":"","parse-names":false,"suffix":""}],"container-title":"Analytica Chimica Acta","id":"ITEM-2","issued":{"date-parts":[["2019"]]},"title":"Improved voltammetric methodology for chromium redox speciation in estuarine waters.","type":"article-journal"},"uris":["http://www.mendeley.com/documents/?uuid=228dd8e3-be7b-49c0-9482-984a64c7b31c"]},{"id":"ITEM-3","itemData":{"ISSN":"10184619","abstract":"Surface sediments and cores from the Krka river estuary (Eastern Adriatic coast) were analyzed for their trace-element composition by means of HR ICP-MS (High Resolution Inductively Coupled Plasma Mass Spectrometry). Various statistical analyses were used to evaluate the geochemical composition of these sediments, and to establish the degree of anthropogenic influence to the Krka river estuary. Statistical analysis showed clear anthropogenic influence on several spots of the Krka river estuary. Sediments sampled in the Šibenik port demonstrated the highest concentrations of eco-toxic metals as being Cd (34.4 mg/kg), Zn (4010 mg/kg), Pb (253 mg/kg), As (45.3 mg/kg) and Cu (24.6 mg/kg). Calculated Müller's geoaccumulation index (Igeo) values, after normalization on average carbonate values, are for Cd (4.7), Zn (6.9), Pb (4.2), As (5.5), and Cu (2.0). Igeo values, after normalization on average shale, are for Cd (6.3), Zn (4.9), Pb (3.1), As (1.6), and Cu (1.6), suggesting a moderately to heavily polluted Šibenik harbor. The pollution source at this location results from long-term phosphate ore unloaded at the port, as well as input of untreated wastewaters from the city of Šibenik. Another contaminated area was established in front of the now closed ferromanganese factory, with maximum levels for Mn (2526 mg/kg), Pb (143 mg/kg) and Ba (255 mg/kg). However, in the major portions of the Krka river estuary, concentrations of measured elements were low and varied only due to natural (lithogenic and marine) influences. This indicates that the majority of the Krka river estuary is still unpolluted. © by PSP 2008.","author":[{"dropping-particle":"","family":"Cukrov","given":"Neven","non-dropping-particle":"","parse-names":false,"suffix":""},{"dropping-particle":"","family":"Frančišković-Bilinski","given":"Stanislav","non-dropping-particle":"","parse-names":false,"suffix":""},{"dropping-particle":"","family":"Mikac","given":"Nevenka","non-dropping-particle":"","parse-names":false,"suffix":""},{"dropping-particle":"","family":"Roje","given":"Vibor","non-dropping-particle":"","parse-names":false,"suffix":""}],"container-title":"Fresenius Environmental Bulletin","id":"ITEM-3","issue":"7 A","issued":{"date-parts":[["2008"]]},"page":"855-863","title":"Natural and anthropogenic influences recorded in sediments from the Krka river estuary (Eastern Adriatic coast), evaluated by statistical methods","type":"article-journal","volume":"17"},"uris":["http://www.mendeley.com/documents/?uuid=fcf0f433-aaee-4987-bd20-2835fa6e8b17"]},{"id":"ITEM-4","itemData":{"DOI":"10.1016/j.chemosphere.2008.04.038","ISSN":"00456535","abstract":"The spatial distribution of dissolved and total trace metals (Zn, Cd, Pb and Cu) in the Krka River (partly located in the Krka National Park) has been studied using a \"clean\" sampling, handling and analysis technique. Differential pulse anodic stripping voltammetry (DPASV) with a hanging mercury drop electrode (HMDE) has been used for trace metal analysis. The Krka River has been divided into the upper and lower flow region with respect to the metals concentration and main physico-chemical parameters. A significant increase in trace metal concentration as the result of the untreated waste water discharge downstream of Knin Town has been registered in the upper flow region. Due to a specific characteristic of the Krka, the so-called self-purification process, a decrease in the elevated trace metals concentration from the water column takes place at numerous small lakes formed by tufa barriers (at the end of the upper flow region). The clean groundwater input at the beginning of the lower flow region additionally contributes to the observed decrease in trace metals concentration in the Krka, maintaining them at a very low level in the remaining region of fresh-water flow. The determined median total concentrations were zinc 120-7400 ng l-1, cadmium 3-8 ng l-1, lead 11-250 ng l-1 and copper 110-440 ng l-1. Karst rivers, such as the Krka River, with extremely low natural concentrations of trace metals are highly sensitive to the anthropogenic influence. Therefore, such aquatic systems require implementation of strict protection regimes in the entire catchments area. © 2008 Elsevier Ltd. All rights reserved.","author":[{"dropping-particle":"","family":"Cukrov","given":"Neven","non-dropping-particle":"","parse-names":false,"suffix":""},{"dropping-particle":"","family":"Cmuk","given":"Petra","non-dropping-particle":"","parse-names":false,"suffix":""},{"dropping-particle":"","family":"Mlakar","given":"Marina","non-dropping-particle":"","parse-names":false,"suffix":""},{"dropping-particle":"","family":"Omanović","given":"Dario","non-dropping-particle":"","parse-names":false,"suffix":""}],"container-title":"Chemosphere","id":"ITEM-4","issue":"10","issued":{"date-parts":[["2008"]]},"page":"1559-1566","title":"Spatial distribution of trace metals in the Krka River, Croatia: An example of the self-purification","type":"article-journal","volume":"72"},"uris":["http://www.mendeley.com/documents/?uuid=a0fcc57a-f14d-419e-b105-3091a85d5090"]}],"mendeley":{"formattedCitation":"(Cukrov, Cmuk, &lt;i&gt;et al.&lt;/i&gt;, 2008; Cukrov, Frančišković-Bilinski, &lt;i&gt;et al.&lt;/i&gt;, 2008; J. Pađan, S. Marcinek, A.M. Cindrić, N. Layglon, V. Lenoble, P. Salaün, 2019; Cukrov &lt;i&gt;et al.&lt;/i&gt;, 2020)","plainTextFormattedCitation":"(Cukrov, Cmuk, et al., 2008; Cukrov, Frančišković-Bilinski, et al., 2008; J. Pađan, S. Marcinek, A.M. Cindrić, N. Layglon, V. Lenoble, P. Salaün, 2019; Cukrov et al., 2020)","previouslyFormattedCitation":"(Cukrov, Cmuk, &lt;i&gt;et al.&lt;/i&gt;, 2008; Cukrov, Frančišković-Bilinski, &lt;i&gt;et al.&lt;/i&gt;, 2008; J. Pađan, S. Marcinek, A.M. Cindrić, N. Layglon, V. Lenoble, P. Salaün, 2019; Cukrov &lt;i&gt;et al.&lt;/i&gt;, 2020)"},"properties":{"noteIndex":0},"schema":"https://github.com/citation-style-language/schema/raw/master/csl-citation.json"}</w:instrText>
      </w:r>
      <w:r w:rsidR="00801558">
        <w:rPr>
          <w:rFonts w:ascii="Times New Roman" w:hAnsi="Times New Roman" w:cs="Times New Roman"/>
          <w:color w:val="000000" w:themeColor="text1"/>
          <w:sz w:val="24"/>
          <w:szCs w:val="24"/>
        </w:rPr>
        <w:fldChar w:fldCharType="separate"/>
      </w:r>
      <w:r w:rsidR="004D084C" w:rsidRPr="004D084C">
        <w:rPr>
          <w:rFonts w:ascii="Times New Roman" w:hAnsi="Times New Roman" w:cs="Times New Roman"/>
          <w:noProof/>
          <w:color w:val="000000" w:themeColor="text1"/>
          <w:sz w:val="24"/>
          <w:szCs w:val="24"/>
        </w:rPr>
        <w:t xml:space="preserve">(Cukrov, Cmuk, </w:t>
      </w:r>
      <w:r w:rsidR="004D084C" w:rsidRPr="004D084C">
        <w:rPr>
          <w:rFonts w:ascii="Times New Roman" w:hAnsi="Times New Roman" w:cs="Times New Roman"/>
          <w:i/>
          <w:noProof/>
          <w:color w:val="000000" w:themeColor="text1"/>
          <w:sz w:val="24"/>
          <w:szCs w:val="24"/>
        </w:rPr>
        <w:t>et al.</w:t>
      </w:r>
      <w:r w:rsidR="004D084C" w:rsidRPr="004D084C">
        <w:rPr>
          <w:rFonts w:ascii="Times New Roman" w:hAnsi="Times New Roman" w:cs="Times New Roman"/>
          <w:noProof/>
          <w:color w:val="000000" w:themeColor="text1"/>
          <w:sz w:val="24"/>
          <w:szCs w:val="24"/>
        </w:rPr>
        <w:t xml:space="preserve">, 2008; Cukrov, Frančišković-Bilinski, </w:t>
      </w:r>
      <w:r w:rsidR="004D084C" w:rsidRPr="004D084C">
        <w:rPr>
          <w:rFonts w:ascii="Times New Roman" w:hAnsi="Times New Roman" w:cs="Times New Roman"/>
          <w:i/>
          <w:noProof/>
          <w:color w:val="000000" w:themeColor="text1"/>
          <w:sz w:val="24"/>
          <w:szCs w:val="24"/>
        </w:rPr>
        <w:t>et al.</w:t>
      </w:r>
      <w:r w:rsidR="004D084C" w:rsidRPr="004D084C">
        <w:rPr>
          <w:rFonts w:ascii="Times New Roman" w:hAnsi="Times New Roman" w:cs="Times New Roman"/>
          <w:noProof/>
          <w:color w:val="000000" w:themeColor="text1"/>
          <w:sz w:val="24"/>
          <w:szCs w:val="24"/>
        </w:rPr>
        <w:t xml:space="preserve">, </w:t>
      </w:r>
      <w:r w:rsidR="004D084C" w:rsidRPr="004D084C">
        <w:rPr>
          <w:rFonts w:ascii="Times New Roman" w:hAnsi="Times New Roman" w:cs="Times New Roman"/>
          <w:noProof/>
          <w:color w:val="000000" w:themeColor="text1"/>
          <w:sz w:val="24"/>
          <w:szCs w:val="24"/>
        </w:rPr>
        <w:lastRenderedPageBreak/>
        <w:t xml:space="preserve">2008; J. Pađan, S. Marcinek, A.M. Cindrić, N. Layglon, V. Lenoble, P. Salaün, 2019; Cukrov </w:t>
      </w:r>
      <w:r w:rsidR="004D084C" w:rsidRPr="004D084C">
        <w:rPr>
          <w:rFonts w:ascii="Times New Roman" w:hAnsi="Times New Roman" w:cs="Times New Roman"/>
          <w:i/>
          <w:noProof/>
          <w:color w:val="000000" w:themeColor="text1"/>
          <w:sz w:val="24"/>
          <w:szCs w:val="24"/>
        </w:rPr>
        <w:t>et al.</w:t>
      </w:r>
      <w:r w:rsidR="004D084C" w:rsidRPr="004D084C">
        <w:rPr>
          <w:rFonts w:ascii="Times New Roman" w:hAnsi="Times New Roman" w:cs="Times New Roman"/>
          <w:noProof/>
          <w:color w:val="000000" w:themeColor="text1"/>
          <w:sz w:val="24"/>
          <w:szCs w:val="24"/>
        </w:rPr>
        <w:t>, 2020)</w:t>
      </w:r>
      <w:r w:rsidR="00801558">
        <w:rPr>
          <w:rFonts w:ascii="Times New Roman" w:hAnsi="Times New Roman" w:cs="Times New Roman"/>
          <w:color w:val="000000" w:themeColor="text1"/>
          <w:sz w:val="24"/>
          <w:szCs w:val="24"/>
        </w:rPr>
        <w:fldChar w:fldCharType="end"/>
      </w:r>
      <w:r w:rsidR="007A1FB0" w:rsidRPr="007A1FB0">
        <w:rPr>
          <w:rFonts w:ascii="Times New Roman" w:hAnsi="Times New Roman" w:cs="Times New Roman"/>
          <w:color w:val="000000" w:themeColor="text1"/>
          <w:sz w:val="24"/>
          <w:szCs w:val="24"/>
        </w:rPr>
        <w:t xml:space="preserve">. The electrode and ferroalloy production, repair shipyard and a phosphate transshipment port are recognized as the main sources of pollution in the </w:t>
      </w:r>
      <w:r w:rsidR="004842F1">
        <w:rPr>
          <w:rFonts w:ascii="Times New Roman" w:hAnsi="Times New Roman" w:cs="Times New Roman"/>
          <w:color w:val="000000" w:themeColor="text1"/>
          <w:sz w:val="24"/>
          <w:szCs w:val="24"/>
        </w:rPr>
        <w:t xml:space="preserve">Krka River </w:t>
      </w:r>
      <w:r w:rsidR="007A1FB0" w:rsidRPr="007A1FB0">
        <w:rPr>
          <w:rFonts w:ascii="Times New Roman" w:hAnsi="Times New Roman" w:cs="Times New Roman"/>
          <w:color w:val="000000" w:themeColor="text1"/>
          <w:sz w:val="24"/>
          <w:szCs w:val="24"/>
        </w:rPr>
        <w:t xml:space="preserve">estuary. Although some of the established pollution </w:t>
      </w:r>
      <w:r w:rsidR="00380505">
        <w:rPr>
          <w:rFonts w:ascii="Times New Roman" w:hAnsi="Times New Roman" w:cs="Times New Roman"/>
          <w:color w:val="000000" w:themeColor="text1"/>
          <w:sz w:val="24"/>
          <w:szCs w:val="24"/>
        </w:rPr>
        <w:t xml:space="preserve">have been </w:t>
      </w:r>
      <w:r w:rsidR="00380505" w:rsidRPr="007A1FB0">
        <w:rPr>
          <w:rFonts w:ascii="Times New Roman" w:hAnsi="Times New Roman" w:cs="Times New Roman"/>
          <w:color w:val="000000" w:themeColor="text1"/>
          <w:sz w:val="24"/>
          <w:szCs w:val="24"/>
        </w:rPr>
        <w:t xml:space="preserve"> </w:t>
      </w:r>
      <w:r w:rsidR="007A1FB0" w:rsidRPr="007A1FB0">
        <w:rPr>
          <w:rFonts w:ascii="Times New Roman" w:hAnsi="Times New Roman" w:cs="Times New Roman"/>
          <w:color w:val="000000" w:themeColor="text1"/>
          <w:sz w:val="24"/>
          <w:szCs w:val="24"/>
        </w:rPr>
        <w:t>eliminated in the past decade</w:t>
      </w:r>
      <w:r w:rsidR="00B36F95">
        <w:rPr>
          <w:rFonts w:ascii="Times New Roman" w:hAnsi="Times New Roman" w:cs="Times New Roman"/>
          <w:color w:val="000000" w:themeColor="text1"/>
          <w:sz w:val="24"/>
          <w:szCs w:val="24"/>
        </w:rPr>
        <w:t>s</w:t>
      </w:r>
      <w:r w:rsidR="007A1FB0" w:rsidRPr="007A1FB0">
        <w:rPr>
          <w:rFonts w:ascii="Times New Roman" w:hAnsi="Times New Roman" w:cs="Times New Roman"/>
          <w:color w:val="000000" w:themeColor="text1"/>
          <w:sz w:val="24"/>
          <w:szCs w:val="24"/>
        </w:rPr>
        <w:t xml:space="preserve"> (Ferroalloy Factory), seasonal anthropogenic threat</w:t>
      </w:r>
      <w:r w:rsidR="00380505">
        <w:rPr>
          <w:rFonts w:ascii="Times New Roman" w:hAnsi="Times New Roman" w:cs="Times New Roman"/>
          <w:color w:val="000000" w:themeColor="text1"/>
          <w:sz w:val="24"/>
          <w:szCs w:val="24"/>
        </w:rPr>
        <w:t xml:space="preserve">s </w:t>
      </w:r>
      <w:r w:rsidR="007A1FB0" w:rsidRPr="007A1FB0">
        <w:rPr>
          <w:rFonts w:ascii="Times New Roman" w:hAnsi="Times New Roman" w:cs="Times New Roman"/>
          <w:color w:val="000000" w:themeColor="text1"/>
          <w:sz w:val="24"/>
          <w:szCs w:val="24"/>
        </w:rPr>
        <w:t>to the estuary ecosystem</w:t>
      </w:r>
      <w:r w:rsidR="00380505">
        <w:rPr>
          <w:rFonts w:ascii="Times New Roman" w:hAnsi="Times New Roman" w:cs="Times New Roman"/>
          <w:color w:val="000000" w:themeColor="text1"/>
          <w:sz w:val="24"/>
          <w:szCs w:val="24"/>
        </w:rPr>
        <w:t xml:space="preserve"> from developing nautical tourism have</w:t>
      </w:r>
      <w:r w:rsidR="007A1FB0" w:rsidRPr="007A1FB0">
        <w:rPr>
          <w:rFonts w:ascii="Times New Roman" w:hAnsi="Times New Roman" w:cs="Times New Roman"/>
          <w:color w:val="000000" w:themeColor="text1"/>
          <w:sz w:val="24"/>
          <w:szCs w:val="24"/>
        </w:rPr>
        <w:t xml:space="preserve"> emerged </w:t>
      </w:r>
      <w:r w:rsidR="00732742">
        <w:rPr>
          <w:rFonts w:ascii="Times New Roman" w:hAnsi="Times New Roman" w:cs="Times New Roman"/>
          <w:color w:val="000000" w:themeColor="text1"/>
          <w:sz w:val="24"/>
          <w:szCs w:val="24"/>
        </w:rPr>
        <w:t xml:space="preserve">(Nautical port, Marina shipyard) </w:t>
      </w:r>
      <w:r w:rsidR="00801558">
        <w:rPr>
          <w:rFonts w:ascii="Times New Roman" w:hAnsi="Times New Roman" w:cs="Times New Roman"/>
          <w:color w:val="000000" w:themeColor="text1"/>
          <w:sz w:val="24"/>
          <w:szCs w:val="24"/>
        </w:rPr>
        <w:fldChar w:fldCharType="begin" w:fldLock="1"/>
      </w:r>
      <w:r w:rsidR="00907BD0">
        <w:rPr>
          <w:rFonts w:ascii="Times New Roman" w:hAnsi="Times New Roman" w:cs="Times New Roman"/>
          <w:color w:val="000000" w:themeColor="text1"/>
          <w:sz w:val="24"/>
          <w:szCs w:val="24"/>
        </w:rPr>
        <w:instrText>ADDIN CSL_CITATION {"citationItems":[{"id":"ITEM-1","itemData":{"author":[{"dropping-particle":"","family":"Cukrov","given":"Nuša","non-dropping-particle":"","parse-names":false,"suffix":""}],"container-title":"Doctoral thesis","id":"ITEM-1","issued":{"date-parts":[["2021"]]},"title":"Metal dynamics in the sediments of the Krka River estuary","type":"thesis"},"uris":["http://www.mendeley.com/documents/?uuid=2cfaf677-d5ba-4c14-a82a-fc46721881d4"]},{"id":"ITEM-2","itemData":{"ISSN":"10184619","abstract":"Surface sediments and cores from the Krka river estuary (Eastern Adriatic coast) were analyzed for their trace-element composition by means of HR ICP-MS (High Resolution Inductively Coupled Plasma Mass Spectrometry). Various statistical analyses were used to evaluate the geochemical composition of these sediments, and to establish the degree of anthropogenic influence to the Krka river estuary. Statistical analysis showed clear anthropogenic influence on several spots of the Krka river estuary. Sediments sampled in the Šibenik port demonstrated the highest concentrations of eco-toxic metals as being Cd (34.4 mg/kg), Zn (4010 mg/kg), Pb (253 mg/kg), As (45.3 mg/kg) and Cu (24.6 mg/kg). Calculated Müller's geoaccumulation index (Igeo) values, after normalization on average carbonate values, are for Cd (4.7), Zn (6.9), Pb (4.2), As (5.5), and Cu (2.0). Igeo values, after normalization on average shale, are for Cd (6.3), Zn (4.9), Pb (3.1), As (1.6), and Cu (1.6), suggesting a moderately to heavily polluted Šibenik harbor. The pollution source at this location results from long-term phosphate ore unloaded at the port, as well as input of untreated wastewaters from the city of Šibenik. Another contaminated area was established in front of the now closed ferromanganese factory, with maximum levels for Mn (2526 mg/kg), Pb (143 mg/kg) and Ba (255 mg/kg). However, in the major portions of the Krka river estuary, concentrations of measured elements were low and varied only due to natural (lithogenic and marine) influences. This indicates that the majority of the Krka river estuary is still unpolluted. © by PSP 2008.","author":[{"dropping-particle":"","family":"Cukrov","given":"Neven","non-dropping-particle":"","parse-names":false,"suffix":""},{"dropping-particle":"","family":"Frančišković-Bilinski","given":"Stanislav","non-dropping-particle":"","parse-names":false,"suffix":""},{"dropping-particle":"","family":"Mikac","given":"Nevenka","non-dropping-particle":"","parse-names":false,"suffix":""},{"dropping-particle":"","family":"Roje","given":"Vibor","non-dropping-particle":"","parse-names":false,"suffix":""}],"container-title":"Fresenius Environmental Bulletin","id":"ITEM-2","issue":"7 A","issued":{"date-parts":[["2008"]]},"page":"855-863","title":"Natural and anthropogenic influences recorded in sediments from the Krka river estuary (Eastern Adriatic coast), evaluated by statistical methods","type":"article-journal","volume":"17"},"uris":["http://www.mendeley.com/documents/?uuid=fcf0f433-aaee-4987-bd20-2835fa6e8b17"]},{"id":"ITEM-3","itemData":{"DOI":"10.1016/j.chemosphere.2008.04.038","ISSN":"00456535","abstract":"The spatial distribution of dissolved and total trace metals (Zn, Cd, Pb and Cu) in the Krka River (partly located in the Krka National Park) has been studied using a \"clean\" sampling, handling and analysis technique. Differential pulse anodic stripping voltammetry (DPASV) with a hanging mercury drop electrode (HMDE) has been used for trace metal analysis. The Krka River has been divided into the upper and lower flow region with respect to the metals concentration and main physico-chemical parameters. A significant increase in trace metal concentration as the result of the untreated waste water discharge downstream of Knin Town has been registered in the upper flow region. Due to a specific characteristic of the Krka, the so-called self-purification process, a decrease in the elevated trace metals concentration from the water column takes place at numerous small lakes formed by tufa barriers (at the end of the upper flow region). The clean groundwater input at the beginning of the lower flow region additionally contributes to the observed decrease in trace metals concentration in the Krka, maintaining them at a very low level in the remaining region of fresh-water flow. The determined median total concentrations were zinc 120-7400 ng l-1, cadmium 3-8 ng l-1, lead 11-250 ng l-1 and copper 110-440 ng l-1. Karst rivers, such as the Krka River, with extremely low natural concentrations of trace metals are highly sensitive to the anthropogenic influence. Therefore, such aquatic systems require implementation of strict protection regimes in the entire catchments area. © 2008 Elsevier Ltd. All rights reserved.","author":[{"dropping-particle":"","family":"Cukrov","given":"Neven","non-dropping-particle":"","parse-names":false,"suffix":""},{"dropping-particle":"","family":"Cmuk","given":"Petra","non-dropping-particle":"","parse-names":false,"suffix":""},{"dropping-particle":"","family":"Mlakar","given":"Marina","non-dropping-particle":"","parse-names":false,"suffix":""},{"dropping-particle":"","family":"Omanović","given":"Dario","non-dropping-particle":"","parse-names":false,"suffix":""}],"container-title":"Chemosphere","id":"ITEM-3","issue":"10","issued":{"date-parts":[["2008"]]},"page":"1559-1566","title":"Spatial distribution of trace metals in the Krka River, Croatia: An example of the self-purification","type":"article-journal","volume":"72"},"uris":["http://www.mendeley.com/documents/?uuid=a0fcc57a-f14d-419e-b105-3091a85d5090"]},{"id":"ITEM-4","itemData":{"DOI":"10.1016/j.aca.2019.09.014","author":[{"dropping-particle":"","family":"J. Pađan, S. Marcinek, A.M. Cindrić, N. Layglon, V. Lenoble, P. Salaün","given":"D. Omanović","non-dropping-particle":"","parse-names":false,"suffix":""}],"container-title":"Analytica Chimica Acta","id":"ITEM-4","issued":{"date-parts":[["2019"]]},"title":"Improved voltammetric methodology for chromium redox speciation in estuarine waters.","type":"article-journal"},"uris":["http://www.mendeley.com/documents/?uuid=228dd8e3-be7b-49c0-9482-984a64c7b31c"]}],"mendeley":{"formattedCitation":"(Cukrov, Cmuk, &lt;i&gt;et al.&lt;/i&gt;, 2008; Cukrov, Frančišković-Bilinski, &lt;i&gt;et al.&lt;/i&gt;, 2008; J. Pađan, S. Marcinek, A.M. Cindrić, N. Layglon, V. Lenoble, P. Salaün, 2019; Cukrov, 2021)","plainTextFormattedCitation":"(Cukrov, Cmuk, et al., 2008; Cukrov, Frančišković-Bilinski, et al., 2008; J. Pađan, S. Marcinek, A.M. Cindrić, N. Layglon, V. Lenoble, P. Salaün, 2019; Cukrov, 2021)","previouslyFormattedCitation":"(Cukrov, Cmuk, &lt;i&gt;et al.&lt;/i&gt;, 2008; Cukrov, Frančišković-Bilinski, &lt;i&gt;et al.&lt;/i&gt;, 2008; J. Pađan, S. Marcinek, A.M. Cindrić, N. Layglon, V. Lenoble, P. Salaün, 2019; Cukrov, 2021)"},"properties":{"noteIndex":0},"schema":"https://github.com/citation-style-language/schema/raw/master/csl-citation.json"}</w:instrText>
      </w:r>
      <w:r w:rsidR="00801558">
        <w:rPr>
          <w:rFonts w:ascii="Times New Roman" w:hAnsi="Times New Roman" w:cs="Times New Roman"/>
          <w:color w:val="000000" w:themeColor="text1"/>
          <w:sz w:val="24"/>
          <w:szCs w:val="24"/>
        </w:rPr>
        <w:fldChar w:fldCharType="separate"/>
      </w:r>
      <w:r w:rsidR="004D084C" w:rsidRPr="004D084C">
        <w:rPr>
          <w:rFonts w:ascii="Times New Roman" w:hAnsi="Times New Roman" w:cs="Times New Roman"/>
          <w:noProof/>
          <w:color w:val="000000" w:themeColor="text1"/>
          <w:sz w:val="24"/>
          <w:szCs w:val="24"/>
        </w:rPr>
        <w:t xml:space="preserve">(Cukrov, Cmuk, </w:t>
      </w:r>
      <w:r w:rsidR="004D084C" w:rsidRPr="004D084C">
        <w:rPr>
          <w:rFonts w:ascii="Times New Roman" w:hAnsi="Times New Roman" w:cs="Times New Roman"/>
          <w:i/>
          <w:noProof/>
          <w:color w:val="000000" w:themeColor="text1"/>
          <w:sz w:val="24"/>
          <w:szCs w:val="24"/>
        </w:rPr>
        <w:t>et al.</w:t>
      </w:r>
      <w:r w:rsidR="004D084C" w:rsidRPr="004D084C">
        <w:rPr>
          <w:rFonts w:ascii="Times New Roman" w:hAnsi="Times New Roman" w:cs="Times New Roman"/>
          <w:noProof/>
          <w:color w:val="000000" w:themeColor="text1"/>
          <w:sz w:val="24"/>
          <w:szCs w:val="24"/>
        </w:rPr>
        <w:t xml:space="preserve">, 2008; Cukrov, Frančišković-Bilinski, </w:t>
      </w:r>
      <w:r w:rsidR="004D084C" w:rsidRPr="004D084C">
        <w:rPr>
          <w:rFonts w:ascii="Times New Roman" w:hAnsi="Times New Roman" w:cs="Times New Roman"/>
          <w:i/>
          <w:noProof/>
          <w:color w:val="000000" w:themeColor="text1"/>
          <w:sz w:val="24"/>
          <w:szCs w:val="24"/>
        </w:rPr>
        <w:t>et al.</w:t>
      </w:r>
      <w:r w:rsidR="004D084C" w:rsidRPr="004D084C">
        <w:rPr>
          <w:rFonts w:ascii="Times New Roman" w:hAnsi="Times New Roman" w:cs="Times New Roman"/>
          <w:noProof/>
          <w:color w:val="000000" w:themeColor="text1"/>
          <w:sz w:val="24"/>
          <w:szCs w:val="24"/>
        </w:rPr>
        <w:t>, 2008; J. Pađan, S. Marcinek, A.M. Cindrić, N. Layglon, V. Lenoble, P. Salaün, 2019; Cukrov, 2021)</w:t>
      </w:r>
      <w:r w:rsidR="00801558">
        <w:rPr>
          <w:rFonts w:ascii="Times New Roman" w:hAnsi="Times New Roman" w:cs="Times New Roman"/>
          <w:color w:val="000000" w:themeColor="text1"/>
          <w:sz w:val="24"/>
          <w:szCs w:val="24"/>
        </w:rPr>
        <w:fldChar w:fldCharType="end"/>
      </w:r>
      <w:r w:rsidR="007A1FB0" w:rsidRPr="007A1FB0">
        <w:rPr>
          <w:rFonts w:ascii="Times New Roman" w:hAnsi="Times New Roman" w:cs="Times New Roman"/>
          <w:color w:val="000000" w:themeColor="text1"/>
          <w:sz w:val="24"/>
          <w:szCs w:val="24"/>
        </w:rPr>
        <w:t xml:space="preserve">. </w:t>
      </w:r>
    </w:p>
    <w:p w14:paraId="0FB2047D" w14:textId="23D5A56F" w:rsidR="004615C3" w:rsidRDefault="00B02910" w:rsidP="001E460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7A1FB0" w:rsidRPr="007A1FB0">
        <w:rPr>
          <w:rFonts w:ascii="Times New Roman" w:hAnsi="Times New Roman" w:cs="Times New Roman"/>
          <w:color w:val="000000" w:themeColor="text1"/>
          <w:sz w:val="24"/>
          <w:szCs w:val="24"/>
        </w:rPr>
        <w:t xml:space="preserve">elected </w:t>
      </w:r>
      <w:r>
        <w:rPr>
          <w:rFonts w:ascii="Times New Roman" w:hAnsi="Times New Roman" w:cs="Times New Roman"/>
          <w:color w:val="000000" w:themeColor="text1"/>
          <w:sz w:val="24"/>
          <w:szCs w:val="24"/>
        </w:rPr>
        <w:t xml:space="preserve">sampling </w:t>
      </w:r>
      <w:r w:rsidR="007A1FB0" w:rsidRPr="007A1FB0">
        <w:rPr>
          <w:rFonts w:ascii="Times New Roman" w:hAnsi="Times New Roman" w:cs="Times New Roman"/>
          <w:color w:val="000000" w:themeColor="text1"/>
          <w:sz w:val="24"/>
          <w:szCs w:val="24"/>
        </w:rPr>
        <w:t xml:space="preserve">locations </w:t>
      </w:r>
      <w:r w:rsidR="006A760E">
        <w:rPr>
          <w:rFonts w:ascii="Times New Roman" w:hAnsi="Times New Roman" w:cs="Times New Roman"/>
          <w:color w:val="000000" w:themeColor="text1"/>
          <w:sz w:val="24"/>
          <w:szCs w:val="24"/>
        </w:rPr>
        <w:t xml:space="preserve">allow for differentiating potential </w:t>
      </w:r>
      <w:proofErr w:type="gramStart"/>
      <w:r w:rsidR="006A760E">
        <w:rPr>
          <w:rFonts w:ascii="Times New Roman" w:hAnsi="Times New Roman" w:cs="Times New Roman"/>
          <w:color w:val="000000" w:themeColor="text1"/>
          <w:sz w:val="24"/>
          <w:szCs w:val="24"/>
        </w:rPr>
        <w:t xml:space="preserve">sources </w:t>
      </w:r>
      <w:r w:rsidR="007A1FB0" w:rsidRPr="007A1FB0">
        <w:rPr>
          <w:rFonts w:ascii="Times New Roman" w:hAnsi="Times New Roman" w:cs="Times New Roman"/>
          <w:color w:val="000000" w:themeColor="text1"/>
          <w:sz w:val="24"/>
          <w:szCs w:val="24"/>
        </w:rPr>
        <w:t xml:space="preserve"> (</w:t>
      </w:r>
      <w:proofErr w:type="gramEnd"/>
      <w:r w:rsidR="002547A0" w:rsidRPr="007A1FB0">
        <w:rPr>
          <w:rFonts w:ascii="Times New Roman" w:hAnsi="Times New Roman" w:cs="Times New Roman"/>
          <w:color w:val="000000" w:themeColor="text1"/>
          <w:sz w:val="24"/>
          <w:szCs w:val="24"/>
        </w:rPr>
        <w:t>terrigenous</w:t>
      </w:r>
      <w:r w:rsidR="007A1FB0" w:rsidRPr="007A1FB0">
        <w:rPr>
          <w:rFonts w:ascii="Times New Roman" w:hAnsi="Times New Roman" w:cs="Times New Roman"/>
          <w:color w:val="000000" w:themeColor="text1"/>
          <w:sz w:val="24"/>
          <w:szCs w:val="24"/>
        </w:rPr>
        <w:t xml:space="preserve"> input, anthropogenic burdening) on V </w:t>
      </w:r>
      <w:r w:rsidR="002547A0">
        <w:rPr>
          <w:rFonts w:ascii="Times New Roman" w:hAnsi="Times New Roman" w:cs="Times New Roman"/>
          <w:color w:val="000000" w:themeColor="text1"/>
          <w:sz w:val="24"/>
          <w:szCs w:val="24"/>
        </w:rPr>
        <w:t>behavior</w:t>
      </w:r>
      <w:r w:rsidR="006A760E">
        <w:rPr>
          <w:rFonts w:ascii="Times New Roman" w:hAnsi="Times New Roman" w:cs="Times New Roman"/>
          <w:color w:val="000000" w:themeColor="text1"/>
          <w:sz w:val="24"/>
          <w:szCs w:val="24"/>
        </w:rPr>
        <w:t xml:space="preserve"> in the</w:t>
      </w:r>
      <w:r w:rsidR="007A1FB0" w:rsidRPr="007A1FB0">
        <w:rPr>
          <w:rFonts w:ascii="Times New Roman" w:hAnsi="Times New Roman" w:cs="Times New Roman"/>
          <w:color w:val="000000" w:themeColor="text1"/>
          <w:sz w:val="24"/>
          <w:szCs w:val="24"/>
        </w:rPr>
        <w:t xml:space="preserve"> surface sediment of the Krka River estuary. </w:t>
      </w:r>
      <w:r w:rsidR="002547A0">
        <w:rPr>
          <w:rFonts w:ascii="Times New Roman" w:hAnsi="Times New Roman" w:cs="Times New Roman"/>
          <w:color w:val="000000" w:themeColor="text1"/>
          <w:sz w:val="24"/>
          <w:szCs w:val="24"/>
        </w:rPr>
        <w:t>Additionally</w:t>
      </w:r>
      <w:r w:rsidR="002A0F57" w:rsidRPr="002A0F57">
        <w:rPr>
          <w:rFonts w:ascii="Times New Roman" w:hAnsi="Times New Roman" w:cs="Times New Roman"/>
          <w:color w:val="000000" w:themeColor="text1"/>
          <w:sz w:val="24"/>
          <w:szCs w:val="24"/>
        </w:rPr>
        <w:t xml:space="preserve">, results incorporate samples </w:t>
      </w:r>
      <w:r w:rsidR="002A0F57">
        <w:rPr>
          <w:rFonts w:ascii="Times New Roman" w:hAnsi="Times New Roman" w:cs="Times New Roman"/>
          <w:color w:val="000000" w:themeColor="text1"/>
          <w:sz w:val="24"/>
          <w:szCs w:val="24"/>
        </w:rPr>
        <w:t>processed in the</w:t>
      </w:r>
      <w:r w:rsidR="002A0F57" w:rsidRPr="002A0F57">
        <w:rPr>
          <w:rFonts w:ascii="Times New Roman" w:hAnsi="Times New Roman" w:cs="Times New Roman"/>
          <w:color w:val="000000" w:themeColor="text1"/>
          <w:sz w:val="24"/>
          <w:szCs w:val="24"/>
        </w:rPr>
        <w:t xml:space="preserve"> earlier study</w:t>
      </w:r>
      <w:r w:rsidR="006A760E">
        <w:rPr>
          <w:rFonts w:ascii="Times New Roman" w:hAnsi="Times New Roman" w:cs="Times New Roman"/>
          <w:color w:val="000000" w:themeColor="text1"/>
          <w:sz w:val="24"/>
          <w:szCs w:val="24"/>
        </w:rPr>
        <w:t xml:space="preserve"> (</w:t>
      </w:r>
      <w:r w:rsidR="00872565">
        <w:rPr>
          <w:rFonts w:ascii="Times New Roman" w:hAnsi="Times New Roman" w:cs="Times New Roman"/>
          <w:color w:val="000000" w:themeColor="text1"/>
          <w:sz w:val="24"/>
          <w:szCs w:val="24"/>
        </w:rPr>
        <w:t xml:space="preserve"> marked red on the map</w:t>
      </w:r>
      <w:r w:rsidR="006A760E">
        <w:rPr>
          <w:rFonts w:ascii="Times New Roman" w:hAnsi="Times New Roman" w:cs="Times New Roman"/>
          <w:color w:val="000000" w:themeColor="text1"/>
          <w:sz w:val="24"/>
          <w:szCs w:val="24"/>
        </w:rPr>
        <w:t>)</w:t>
      </w:r>
      <w:r w:rsidR="00635142">
        <w:rPr>
          <w:rFonts w:ascii="Times New Roman" w:hAnsi="Times New Roman" w:cs="Times New Roman"/>
          <w:color w:val="000000" w:themeColor="text1"/>
          <w:sz w:val="24"/>
          <w:szCs w:val="24"/>
        </w:rPr>
        <w:t xml:space="preserve"> </w:t>
      </w:r>
      <w:r w:rsidR="00635142">
        <w:rPr>
          <w:rFonts w:ascii="Times New Roman" w:hAnsi="Times New Roman" w:cs="Times New Roman"/>
          <w:color w:val="000000" w:themeColor="text1"/>
          <w:sz w:val="24"/>
          <w:szCs w:val="24"/>
        </w:rPr>
        <w:fldChar w:fldCharType="begin" w:fldLock="1"/>
      </w:r>
      <w:r w:rsidR="00907BD0">
        <w:rPr>
          <w:rFonts w:ascii="Times New Roman" w:hAnsi="Times New Roman" w:cs="Times New Roman"/>
          <w:color w:val="000000" w:themeColor="text1"/>
          <w:sz w:val="24"/>
          <w:szCs w:val="24"/>
        </w:rPr>
        <w:instrText>ADDIN CSL_CITATION {"citationItems":[{"id":"ITEM-1","itemData":{"DOI":"10.1007/s11368-019-02484-3","ISSN":"16147480","abstract":"Purpose: We conducted this investigation in order to develop a simple method for the determination of bioavailable vanadium and its speciation within sediments. Materials and methods: The developed method is based on the determination of acid-extractable vanadium, as this fraction is presumably bioavailable, and its subsequent speciation using IC–UV/Vis (ionic chromatography with an ultraviolet-visible detector). A published procedure for vanadium speciation in pore water was further optimized in order to separate V(IV) and V(V) species using column EDTA derivatization on sediment samples. The analytical approach was applied in order to assess acid-extractable vanadium and its speciation within estuary sediments of the Krka River at the Dalmatian coast of Croatia. Results and discussion: The results imply that the majority of vanadium within estuary sediments is in the form of less soluble fraction while the acid-extractable fraction comprises approximately 40% of the total vanadium present. In contrast, open sea sediment (station K4) was completely dominated by the acid-extractable vanadium. The extracted vanadium is in the form of V (IV). Conclusions: Ion-exchange chromatography with an UV/Vis detector is a promising analytical method for vanadium speciation, however, further optimization of the conditions (improvement of the sequential extraction procedure) is needed in order to assess speciation also within other vanadium sedimentary fractions.","author":[{"dropping-particle":"","family":"Knežević","given":"Lucija","non-dropping-particle":"","parse-names":false,"suffix":""},{"dropping-particle":"","family":"Cukrov","given":"Nuša","non-dropping-particle":"","parse-names":false,"suffix":""},{"dropping-particle":"","family":"Bura-Nakić","given":"Elvira","non-dropping-particle":"","parse-names":false,"suffix":""}],"container-title":"Journal of Soils and Sediments","id":"ITEM-1","issue":"6","issued":{"date-parts":[["2020"]]},"page":"2733-2740","title":"Ion-exchange chromatography as a tool for investigating vanadium speciation in sediments: preliminary studies","type":"article-journal","volume":"20"},"uris":["http://www.mendeley.com/documents/?uuid=89fdcd50-fc8a-4022-aa32-5aa915c87117"]}],"mendeley":{"formattedCitation":"(Knežević, Cukrov and Bura-Nakić, 2020)","plainTextFormattedCitation":"(Knežević, Cukrov and Bura-Nakić, 2020)","previouslyFormattedCitation":"(Knežević, Cukrov and Bura-Nakić, 2020)"},"properties":{"noteIndex":0},"schema":"https://github.com/citation-style-language/schema/raw/master/csl-citation.json"}</w:instrText>
      </w:r>
      <w:r w:rsidR="00635142">
        <w:rPr>
          <w:rFonts w:ascii="Times New Roman" w:hAnsi="Times New Roman" w:cs="Times New Roman"/>
          <w:color w:val="000000" w:themeColor="text1"/>
          <w:sz w:val="24"/>
          <w:szCs w:val="24"/>
        </w:rPr>
        <w:fldChar w:fldCharType="separate"/>
      </w:r>
      <w:r w:rsidR="004D084C" w:rsidRPr="004D084C">
        <w:rPr>
          <w:rFonts w:ascii="Times New Roman" w:hAnsi="Times New Roman" w:cs="Times New Roman"/>
          <w:noProof/>
          <w:color w:val="000000" w:themeColor="text1"/>
          <w:sz w:val="24"/>
          <w:szCs w:val="24"/>
        </w:rPr>
        <w:t>(Knežević, Cukrov and Bura-Nakić, 2020)</w:t>
      </w:r>
      <w:r w:rsidR="00635142">
        <w:rPr>
          <w:rFonts w:ascii="Times New Roman" w:hAnsi="Times New Roman" w:cs="Times New Roman"/>
          <w:color w:val="000000" w:themeColor="text1"/>
          <w:sz w:val="24"/>
          <w:szCs w:val="24"/>
        </w:rPr>
        <w:fldChar w:fldCharType="end"/>
      </w:r>
      <w:r w:rsidR="002A0F57" w:rsidRPr="002A0F57">
        <w:rPr>
          <w:rFonts w:ascii="Times New Roman" w:hAnsi="Times New Roman" w:cs="Times New Roman"/>
          <w:color w:val="000000" w:themeColor="text1"/>
          <w:sz w:val="24"/>
          <w:szCs w:val="24"/>
        </w:rPr>
        <w:t xml:space="preserve">, </w:t>
      </w:r>
      <w:r w:rsidR="006A760E">
        <w:rPr>
          <w:rFonts w:ascii="Times New Roman" w:hAnsi="Times New Roman" w:cs="Times New Roman"/>
          <w:color w:val="000000" w:themeColor="text1"/>
          <w:sz w:val="24"/>
          <w:szCs w:val="24"/>
        </w:rPr>
        <w:t xml:space="preserve">for a </w:t>
      </w:r>
      <w:r w:rsidR="002A0F57" w:rsidRPr="002A0F57">
        <w:rPr>
          <w:rFonts w:ascii="Times New Roman" w:hAnsi="Times New Roman" w:cs="Times New Roman"/>
          <w:color w:val="000000" w:themeColor="text1"/>
          <w:sz w:val="24"/>
          <w:szCs w:val="24"/>
        </w:rPr>
        <w:t>cohesive discussion.</w:t>
      </w:r>
    </w:p>
    <w:p w14:paraId="0B8CD668" w14:textId="77777777" w:rsidR="00732742" w:rsidRDefault="00732742" w:rsidP="001E4606">
      <w:pPr>
        <w:spacing w:after="0" w:line="360" w:lineRule="auto"/>
        <w:jc w:val="both"/>
        <w:rPr>
          <w:rFonts w:ascii="Times New Roman" w:hAnsi="Times New Roman" w:cs="Times New Roman"/>
          <w:color w:val="000000" w:themeColor="text1"/>
          <w:sz w:val="24"/>
          <w:szCs w:val="24"/>
        </w:rPr>
      </w:pPr>
    </w:p>
    <w:p w14:paraId="5626347E" w14:textId="3349D9AD" w:rsidR="00801558" w:rsidRDefault="004615C3" w:rsidP="00732742">
      <w:pPr>
        <w:spacing w:line="360" w:lineRule="auto"/>
        <w:jc w:val="center"/>
        <w:rPr>
          <w:rFonts w:ascii="Times New Roman" w:hAnsi="Times New Roman" w:cs="Times New Roman"/>
          <w:color w:val="000000" w:themeColor="text1"/>
          <w:sz w:val="24"/>
          <w:szCs w:val="24"/>
        </w:rPr>
      </w:pPr>
      <w:r w:rsidRPr="004615C3">
        <w:rPr>
          <w:rFonts w:ascii="Times New Roman" w:hAnsi="Times New Roman" w:cs="Times New Roman"/>
          <w:noProof/>
          <w:color w:val="000000" w:themeColor="text1"/>
          <w:sz w:val="24"/>
          <w:szCs w:val="24"/>
        </w:rPr>
        <w:drawing>
          <wp:inline distT="0" distB="0" distL="0" distR="0" wp14:anchorId="30C77E94" wp14:editId="4DB4CE39">
            <wp:extent cx="4610756" cy="3248936"/>
            <wp:effectExtent l="19050" t="19050" r="1841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21676" cy="3256631"/>
                    </a:xfrm>
                    <a:prstGeom prst="rect">
                      <a:avLst/>
                    </a:prstGeom>
                    <a:ln>
                      <a:solidFill>
                        <a:schemeClr val="tx1"/>
                      </a:solidFill>
                    </a:ln>
                  </pic:spPr>
                </pic:pic>
              </a:graphicData>
            </a:graphic>
          </wp:inline>
        </w:drawing>
      </w:r>
    </w:p>
    <w:p w14:paraId="1FB5A46C" w14:textId="556D078D" w:rsidR="00801558" w:rsidRPr="001E4606" w:rsidRDefault="00616D21" w:rsidP="00801558">
      <w:pPr>
        <w:spacing w:line="360" w:lineRule="auto"/>
        <w:jc w:val="both"/>
        <w:rPr>
          <w:rFonts w:ascii="Times New Roman" w:hAnsi="Times New Roman" w:cs="Times New Roman"/>
          <w:color w:val="000000" w:themeColor="text1"/>
          <w:sz w:val="24"/>
          <w:szCs w:val="24"/>
        </w:rPr>
      </w:pPr>
      <w:r w:rsidRPr="00801558">
        <w:rPr>
          <w:rFonts w:ascii="Times New Roman" w:hAnsi="Times New Roman" w:cs="Times New Roman"/>
          <w:b/>
          <w:bCs/>
          <w:color w:val="000000" w:themeColor="text1"/>
          <w:sz w:val="24"/>
          <w:szCs w:val="24"/>
        </w:rPr>
        <w:t>Figure 1.</w:t>
      </w:r>
      <w:r>
        <w:rPr>
          <w:rFonts w:ascii="Times New Roman" w:hAnsi="Times New Roman" w:cs="Times New Roman"/>
          <w:color w:val="000000" w:themeColor="text1"/>
          <w:sz w:val="24"/>
          <w:szCs w:val="24"/>
        </w:rPr>
        <w:t xml:space="preserve"> </w:t>
      </w:r>
      <w:r w:rsidR="00801558">
        <w:rPr>
          <w:rFonts w:ascii="Times New Roman" w:hAnsi="Times New Roman" w:cs="Times New Roman"/>
          <w:color w:val="000000" w:themeColor="text1"/>
          <w:sz w:val="24"/>
          <w:szCs w:val="24"/>
        </w:rPr>
        <w:t>Map of the Krka River estuary with indicated sampling locations (K5-K39) and main sources of pollution</w:t>
      </w:r>
      <w:r w:rsidR="006945BA">
        <w:rPr>
          <w:rFonts w:ascii="Times New Roman" w:hAnsi="Times New Roman" w:cs="Times New Roman"/>
          <w:color w:val="000000" w:themeColor="text1"/>
          <w:sz w:val="24"/>
          <w:szCs w:val="24"/>
        </w:rPr>
        <w:t xml:space="preserve"> (indicated as grey areas)</w:t>
      </w:r>
      <w:r w:rsidR="00801558">
        <w:rPr>
          <w:rFonts w:ascii="Times New Roman" w:hAnsi="Times New Roman" w:cs="Times New Roman"/>
          <w:color w:val="000000" w:themeColor="text1"/>
          <w:sz w:val="24"/>
          <w:szCs w:val="24"/>
        </w:rPr>
        <w:t>. Sampling locations which are covered in the work Knežević et al. 20</w:t>
      </w:r>
      <w:r w:rsidR="007507D5">
        <w:rPr>
          <w:rFonts w:ascii="Times New Roman" w:hAnsi="Times New Roman" w:cs="Times New Roman"/>
          <w:color w:val="000000" w:themeColor="text1"/>
          <w:sz w:val="24"/>
          <w:szCs w:val="24"/>
        </w:rPr>
        <w:t>20</w:t>
      </w:r>
      <w:r w:rsidR="00801558">
        <w:rPr>
          <w:rFonts w:ascii="Times New Roman" w:hAnsi="Times New Roman" w:cs="Times New Roman"/>
          <w:color w:val="000000" w:themeColor="text1"/>
          <w:sz w:val="24"/>
          <w:szCs w:val="24"/>
        </w:rPr>
        <w:t xml:space="preserve">. </w:t>
      </w:r>
      <w:r w:rsidR="00CB07FC">
        <w:rPr>
          <w:rFonts w:ascii="Times New Roman" w:hAnsi="Times New Roman" w:cs="Times New Roman"/>
          <w:color w:val="000000" w:themeColor="text1"/>
          <w:sz w:val="24"/>
          <w:szCs w:val="24"/>
        </w:rPr>
        <w:t>a</w:t>
      </w:r>
      <w:r w:rsidR="00801558">
        <w:rPr>
          <w:rFonts w:ascii="Times New Roman" w:hAnsi="Times New Roman" w:cs="Times New Roman"/>
          <w:color w:val="000000" w:themeColor="text1"/>
          <w:sz w:val="24"/>
          <w:szCs w:val="24"/>
        </w:rPr>
        <w:t xml:space="preserve">re marked red (K1-K4) </w:t>
      </w:r>
      <w:r w:rsidR="00801558">
        <w:rPr>
          <w:rFonts w:ascii="Times New Roman" w:hAnsi="Times New Roman" w:cs="Times New Roman"/>
          <w:color w:val="000000" w:themeColor="text1"/>
          <w:sz w:val="24"/>
          <w:szCs w:val="24"/>
        </w:rPr>
        <w:fldChar w:fldCharType="begin" w:fldLock="1"/>
      </w:r>
      <w:r w:rsidR="00907BD0">
        <w:rPr>
          <w:rFonts w:ascii="Times New Roman" w:hAnsi="Times New Roman" w:cs="Times New Roman"/>
          <w:color w:val="000000" w:themeColor="text1"/>
          <w:sz w:val="24"/>
          <w:szCs w:val="24"/>
        </w:rPr>
        <w:instrText>ADDIN CSL_CITATION {"citationItems":[{"id":"ITEM-1","itemData":{"DOI":"10.1007/s11368-019-02484-3","ISSN":"16147480","abstract":"Purpose: We conducted this investigation in order to develop a simple method for the determination of bioavailable vanadium and its speciation within sediments. Materials and methods: The developed method is based on the determination of acid-extractable vanadium, as this fraction is presumably bioavailable, and its subsequent speciation using IC–UV/Vis (ionic chromatography with an ultraviolet-visible detector). A published procedure for vanadium speciation in pore water was further optimized in order to separate V(IV) and V(V) species using column EDTA derivatization on sediment samples. The analytical approach was applied in order to assess acid-extractable vanadium and its speciation within estuary sediments of the Krka River at the Dalmatian coast of Croatia. Results and discussion: The results imply that the majority of vanadium within estuary sediments is in the form of less soluble fraction while the acid-extractable fraction comprises approximately 40% of the total vanadium present. In contrast, open sea sediment (station K4) was completely dominated by the acid-extractable vanadium. The extracted vanadium is in the form of V (IV). Conclusions: Ion-exchange chromatography with an UV/Vis detector is a promising analytical method for vanadium speciation, however, further optimization of the conditions (improvement of the sequential extraction procedure) is needed in order to assess speciation also within other vanadium sedimentary fractions.","author":[{"dropping-particle":"","family":"Knežević","given":"Lucija","non-dropping-particle":"","parse-names":false,"suffix":""},{"dropping-particle":"","family":"Cukrov","given":"Nuša","non-dropping-particle":"","parse-names":false,"suffix":""},{"dropping-particle":"","family":"Bura-Nakić","given":"Elvira","non-dropping-particle":"","parse-names":false,"suffix":""}],"container-title":"Journal of Soils and Sediments","id":"ITEM-1","issue":"6","issued":{"date-parts":[["2020"]]},"page":"2733-2740","title":"Ion-exchange chromatography as a tool for investigating vanadium speciation in sediments: preliminary studies","type":"article-journal","volume":"20"},"uris":["http://www.mendeley.com/documents/?uuid=89fdcd50-fc8a-4022-aa32-5aa915c87117"]}],"mendeley":{"formattedCitation":"(Knežević, Cukrov and Bura-Nakić, 2020)","plainTextFormattedCitation":"(Knežević, Cukrov and Bura-Nakić, 2020)","previouslyFormattedCitation":"(Knežević, Cukrov and Bura-Nakić, 2020)"},"properties":{"noteIndex":0},"schema":"https://github.com/citation-style-language/schema/raw/master/csl-citation.json"}</w:instrText>
      </w:r>
      <w:r w:rsidR="00801558">
        <w:rPr>
          <w:rFonts w:ascii="Times New Roman" w:hAnsi="Times New Roman" w:cs="Times New Roman"/>
          <w:color w:val="000000" w:themeColor="text1"/>
          <w:sz w:val="24"/>
          <w:szCs w:val="24"/>
        </w:rPr>
        <w:fldChar w:fldCharType="separate"/>
      </w:r>
      <w:r w:rsidR="004D084C" w:rsidRPr="004D084C">
        <w:rPr>
          <w:rFonts w:ascii="Times New Roman" w:hAnsi="Times New Roman" w:cs="Times New Roman"/>
          <w:noProof/>
          <w:color w:val="000000" w:themeColor="text1"/>
          <w:sz w:val="24"/>
          <w:szCs w:val="24"/>
        </w:rPr>
        <w:t>(Knežević, Cukrov and Bura-Nakić, 2020)</w:t>
      </w:r>
      <w:r w:rsidR="00801558">
        <w:rPr>
          <w:rFonts w:ascii="Times New Roman" w:hAnsi="Times New Roman" w:cs="Times New Roman"/>
          <w:color w:val="000000" w:themeColor="text1"/>
          <w:sz w:val="24"/>
          <w:szCs w:val="24"/>
        </w:rPr>
        <w:fldChar w:fldCharType="end"/>
      </w:r>
      <w:r w:rsidR="00801558">
        <w:rPr>
          <w:rFonts w:ascii="Times New Roman" w:hAnsi="Times New Roman" w:cs="Times New Roman"/>
          <w:color w:val="000000" w:themeColor="text1"/>
          <w:sz w:val="24"/>
          <w:szCs w:val="24"/>
        </w:rPr>
        <w:t xml:space="preserve">. </w:t>
      </w:r>
    </w:p>
    <w:p w14:paraId="4FC6A861" w14:textId="2DA7DA7F" w:rsidR="004D2DF9" w:rsidRPr="001B0426" w:rsidRDefault="004D2DF9" w:rsidP="001B0426">
      <w:pPr>
        <w:pStyle w:val="ListParagraph"/>
        <w:numPr>
          <w:ilvl w:val="1"/>
          <w:numId w:val="7"/>
        </w:numPr>
        <w:spacing w:line="360" w:lineRule="auto"/>
        <w:jc w:val="both"/>
        <w:rPr>
          <w:rFonts w:ascii="Times New Roman" w:hAnsi="Times New Roman" w:cs="Times New Roman"/>
          <w:b/>
          <w:bCs/>
          <w:color w:val="000000" w:themeColor="text1"/>
          <w:sz w:val="24"/>
          <w:szCs w:val="24"/>
        </w:rPr>
      </w:pPr>
      <w:r w:rsidRPr="001B0426">
        <w:rPr>
          <w:rFonts w:ascii="Times New Roman" w:hAnsi="Times New Roman" w:cs="Times New Roman"/>
          <w:b/>
          <w:bCs/>
          <w:color w:val="000000" w:themeColor="text1"/>
          <w:sz w:val="24"/>
          <w:szCs w:val="24"/>
        </w:rPr>
        <w:t>Sample analysis and reagents</w:t>
      </w:r>
    </w:p>
    <w:p w14:paraId="2026CC0C" w14:textId="0E0E860B" w:rsidR="003D4B69" w:rsidRPr="004979E3" w:rsidRDefault="003D4B69" w:rsidP="001E4606">
      <w:pPr>
        <w:spacing w:after="0" w:line="360" w:lineRule="auto"/>
        <w:jc w:val="both"/>
        <w:rPr>
          <w:rFonts w:ascii="Times New Roman" w:hAnsi="Times New Roman" w:cs="Times New Roman"/>
          <w:color w:val="000000" w:themeColor="text1"/>
          <w:sz w:val="24"/>
          <w:szCs w:val="24"/>
        </w:rPr>
      </w:pPr>
      <w:r w:rsidRPr="003D4B69">
        <w:rPr>
          <w:rFonts w:ascii="Times New Roman" w:hAnsi="Times New Roman" w:cs="Times New Roman"/>
          <w:color w:val="000000" w:themeColor="text1"/>
          <w:sz w:val="24"/>
          <w:szCs w:val="24"/>
        </w:rPr>
        <w:lastRenderedPageBreak/>
        <w:t>High-resolution surface sediment sampling was performed on August 31st and September 2nd, 2016.</w:t>
      </w:r>
      <w:r w:rsidR="006D338E">
        <w:rPr>
          <w:rFonts w:ascii="Times New Roman" w:hAnsi="Times New Roman" w:cs="Times New Roman"/>
          <w:color w:val="000000" w:themeColor="text1"/>
          <w:sz w:val="24"/>
          <w:szCs w:val="24"/>
        </w:rPr>
        <w:t xml:space="preserve"> </w:t>
      </w:r>
      <w:r w:rsidR="00231DE4" w:rsidRPr="003260F9">
        <w:rPr>
          <w:rFonts w:ascii="Times New Roman" w:hAnsi="Times New Roman" w:cs="Times New Roman"/>
          <w:color w:val="000000" w:themeColor="text1"/>
          <w:sz w:val="24"/>
          <w:szCs w:val="24"/>
        </w:rPr>
        <w:t>A gravity</w:t>
      </w:r>
      <w:r w:rsidR="003260F9" w:rsidRPr="003260F9">
        <w:rPr>
          <w:rFonts w:ascii="Times New Roman" w:hAnsi="Times New Roman" w:cs="Times New Roman"/>
          <w:color w:val="000000" w:themeColor="text1"/>
          <w:sz w:val="24"/>
          <w:szCs w:val="24"/>
        </w:rPr>
        <w:t xml:space="preserve"> corer (</w:t>
      </w:r>
      <w:proofErr w:type="spellStart"/>
      <w:r w:rsidR="003260F9" w:rsidRPr="003260F9">
        <w:rPr>
          <w:rFonts w:ascii="Times New Roman" w:hAnsi="Times New Roman" w:cs="Times New Roman"/>
          <w:color w:val="000000" w:themeColor="text1"/>
          <w:sz w:val="24"/>
          <w:szCs w:val="24"/>
        </w:rPr>
        <w:t>Uwitec</w:t>
      </w:r>
      <w:proofErr w:type="spellEnd"/>
      <w:r w:rsidR="003260F9" w:rsidRPr="003260F9">
        <w:rPr>
          <w:rFonts w:ascii="Times New Roman" w:hAnsi="Times New Roman" w:cs="Times New Roman"/>
          <w:color w:val="000000" w:themeColor="text1"/>
          <w:sz w:val="24"/>
          <w:szCs w:val="24"/>
        </w:rPr>
        <w:t>) equipped with Plexiglas tubes (φ = 6 cm) was used for sampling</w:t>
      </w:r>
      <w:r w:rsidR="006D338E">
        <w:rPr>
          <w:rFonts w:ascii="Times New Roman" w:hAnsi="Times New Roman" w:cs="Times New Roman"/>
          <w:color w:val="000000" w:themeColor="text1"/>
          <w:sz w:val="24"/>
          <w:szCs w:val="24"/>
        </w:rPr>
        <w:t xml:space="preserve"> from the research vessel “</w:t>
      </w:r>
      <w:proofErr w:type="spellStart"/>
      <w:r w:rsidR="002547A0" w:rsidRPr="002547A0">
        <w:rPr>
          <w:rFonts w:ascii="Times New Roman" w:hAnsi="Times New Roman" w:cs="Times New Roman"/>
          <w:color w:val="000000" w:themeColor="text1"/>
          <w:sz w:val="24"/>
          <w:szCs w:val="24"/>
        </w:rPr>
        <w:t>Ruđer</w:t>
      </w:r>
      <w:proofErr w:type="spellEnd"/>
      <w:r w:rsidR="002547A0" w:rsidRPr="002547A0">
        <w:rPr>
          <w:rFonts w:ascii="Times New Roman" w:hAnsi="Times New Roman" w:cs="Times New Roman"/>
          <w:color w:val="000000" w:themeColor="text1"/>
          <w:sz w:val="24"/>
          <w:szCs w:val="24"/>
        </w:rPr>
        <w:t xml:space="preserve"> </w:t>
      </w:r>
      <w:proofErr w:type="spellStart"/>
      <w:r w:rsidR="002547A0" w:rsidRPr="002547A0">
        <w:rPr>
          <w:rFonts w:ascii="Times New Roman" w:hAnsi="Times New Roman" w:cs="Times New Roman"/>
          <w:color w:val="000000" w:themeColor="text1"/>
          <w:sz w:val="24"/>
          <w:szCs w:val="24"/>
        </w:rPr>
        <w:t>Bošković</w:t>
      </w:r>
      <w:proofErr w:type="spellEnd"/>
      <w:r w:rsidR="002547A0">
        <w:rPr>
          <w:rFonts w:ascii="Times New Roman" w:hAnsi="Times New Roman" w:cs="Times New Roman"/>
          <w:color w:val="000000" w:themeColor="text1"/>
          <w:sz w:val="24"/>
          <w:szCs w:val="24"/>
        </w:rPr>
        <w:t xml:space="preserve"> Institute</w:t>
      </w:r>
      <w:r w:rsidR="006D338E">
        <w:rPr>
          <w:rFonts w:ascii="Times New Roman" w:hAnsi="Times New Roman" w:cs="Times New Roman"/>
          <w:color w:val="000000" w:themeColor="text1"/>
          <w:sz w:val="24"/>
          <w:szCs w:val="24"/>
        </w:rPr>
        <w:t>”</w:t>
      </w:r>
      <w:r w:rsidR="003260F9" w:rsidRPr="003260F9">
        <w:rPr>
          <w:rFonts w:ascii="Times New Roman" w:hAnsi="Times New Roman" w:cs="Times New Roman"/>
          <w:color w:val="000000" w:themeColor="text1"/>
          <w:sz w:val="24"/>
          <w:szCs w:val="24"/>
        </w:rPr>
        <w:t xml:space="preserve">. Only the top 5 cm were retrieved and used for analysis. </w:t>
      </w:r>
      <w:bookmarkStart w:id="1" w:name="_Hlk171884822"/>
      <w:r w:rsidR="003260F9" w:rsidRPr="003260F9">
        <w:rPr>
          <w:rFonts w:ascii="Times New Roman" w:hAnsi="Times New Roman" w:cs="Times New Roman"/>
          <w:color w:val="000000" w:themeColor="text1"/>
          <w:sz w:val="24"/>
          <w:szCs w:val="24"/>
        </w:rPr>
        <w:t xml:space="preserve">After the sampling, sediment samples were deep-frozen (− 18 °C), freeze-dried, and sieved to &lt; 2 mm. </w:t>
      </w:r>
      <w:bookmarkEnd w:id="1"/>
      <w:r w:rsidR="00612270">
        <w:rPr>
          <w:rFonts w:ascii="Times New Roman" w:hAnsi="Times New Roman" w:cs="Times New Roman"/>
          <w:color w:val="000000" w:themeColor="text1"/>
          <w:sz w:val="24"/>
          <w:szCs w:val="24"/>
        </w:rPr>
        <w:t xml:space="preserve"> </w:t>
      </w:r>
      <w:r w:rsidR="003260F9" w:rsidRPr="003260F9">
        <w:rPr>
          <w:rFonts w:ascii="Times New Roman" w:hAnsi="Times New Roman" w:cs="Times New Roman"/>
          <w:color w:val="000000" w:themeColor="text1"/>
          <w:sz w:val="24"/>
          <w:szCs w:val="24"/>
        </w:rPr>
        <w:t>Sediment samples were digested as follows: 100 mg of sediment was weighed and placed in 50 mL Teflon (PTFE) bombs together with 10 mL of aqua regia (HNO</w:t>
      </w:r>
      <w:r w:rsidR="003260F9" w:rsidRPr="003260F9">
        <w:rPr>
          <w:rFonts w:ascii="Times New Roman" w:hAnsi="Times New Roman" w:cs="Times New Roman"/>
          <w:color w:val="000000" w:themeColor="text1"/>
          <w:sz w:val="24"/>
          <w:szCs w:val="24"/>
          <w:vertAlign w:val="subscript"/>
        </w:rPr>
        <w:t>3</w:t>
      </w:r>
      <w:r w:rsidR="003260F9" w:rsidRPr="003260F9">
        <w:rPr>
          <w:rFonts w:ascii="Times New Roman" w:hAnsi="Times New Roman" w:cs="Times New Roman"/>
          <w:color w:val="000000" w:themeColor="text1"/>
          <w:sz w:val="24"/>
          <w:szCs w:val="24"/>
        </w:rPr>
        <w:t>: HCl 1:3, Fisher Scientific® Trace</w:t>
      </w:r>
      <w:r w:rsidR="002547A0">
        <w:rPr>
          <w:rFonts w:ascii="Times New Roman" w:hAnsi="Times New Roman" w:cs="Times New Roman"/>
          <w:color w:val="000000" w:themeColor="text1"/>
          <w:sz w:val="24"/>
          <w:szCs w:val="24"/>
        </w:rPr>
        <w:t xml:space="preserve">, </w:t>
      </w:r>
      <w:r w:rsidR="003260F9" w:rsidRPr="003260F9">
        <w:rPr>
          <w:rFonts w:ascii="Times New Roman" w:hAnsi="Times New Roman" w:cs="Times New Roman"/>
          <w:color w:val="000000" w:themeColor="text1"/>
          <w:sz w:val="24"/>
          <w:szCs w:val="24"/>
        </w:rPr>
        <w:t xml:space="preserve">Analysis grade) and placed in microwave oven (ANTON PAAR® </w:t>
      </w:r>
      <w:proofErr w:type="spellStart"/>
      <w:r w:rsidR="003260F9" w:rsidRPr="003260F9">
        <w:rPr>
          <w:rFonts w:ascii="Times New Roman" w:hAnsi="Times New Roman" w:cs="Times New Roman"/>
          <w:color w:val="000000" w:themeColor="text1"/>
          <w:sz w:val="24"/>
          <w:szCs w:val="24"/>
        </w:rPr>
        <w:t>Multiwave</w:t>
      </w:r>
      <w:proofErr w:type="spellEnd"/>
      <w:r w:rsidR="003260F9" w:rsidRPr="003260F9">
        <w:rPr>
          <w:rFonts w:ascii="Times New Roman" w:hAnsi="Times New Roman" w:cs="Times New Roman"/>
          <w:color w:val="000000" w:themeColor="text1"/>
          <w:sz w:val="24"/>
          <w:szCs w:val="24"/>
        </w:rPr>
        <w:t xml:space="preserve"> 300). After digestion, samples were filtered</w:t>
      </w:r>
      <w:r w:rsidR="00B85822">
        <w:rPr>
          <w:rFonts w:ascii="Times New Roman" w:hAnsi="Times New Roman" w:cs="Times New Roman"/>
          <w:color w:val="000000" w:themeColor="text1"/>
          <w:sz w:val="24"/>
          <w:szCs w:val="24"/>
        </w:rPr>
        <w:t xml:space="preserve"> using </w:t>
      </w:r>
      <w:r w:rsidR="00B85822" w:rsidRPr="003260F9">
        <w:rPr>
          <w:rFonts w:ascii="Times New Roman" w:hAnsi="Times New Roman" w:cs="Times New Roman"/>
          <w:color w:val="000000" w:themeColor="text1"/>
          <w:sz w:val="24"/>
          <w:szCs w:val="24"/>
        </w:rPr>
        <w:t>0.2-μm</w:t>
      </w:r>
      <w:r w:rsidR="00BC76E5">
        <w:rPr>
          <w:rFonts w:ascii="Times New Roman" w:hAnsi="Times New Roman" w:cs="Times New Roman"/>
          <w:color w:val="000000" w:themeColor="text1"/>
          <w:sz w:val="24"/>
          <w:szCs w:val="24"/>
        </w:rPr>
        <w:t xml:space="preserve"> </w:t>
      </w:r>
      <w:r w:rsidR="00B85822" w:rsidRPr="003260F9">
        <w:rPr>
          <w:rFonts w:ascii="Times New Roman" w:hAnsi="Times New Roman" w:cs="Times New Roman"/>
          <w:color w:val="000000" w:themeColor="text1"/>
          <w:sz w:val="24"/>
          <w:szCs w:val="24"/>
        </w:rPr>
        <w:t>pore size</w:t>
      </w:r>
      <w:r w:rsidR="00B85822">
        <w:rPr>
          <w:rFonts w:ascii="Times New Roman" w:hAnsi="Times New Roman" w:cs="Times New Roman"/>
          <w:color w:val="000000" w:themeColor="text1"/>
          <w:sz w:val="24"/>
          <w:szCs w:val="24"/>
        </w:rPr>
        <w:t xml:space="preserve"> </w:t>
      </w:r>
      <w:r w:rsidR="00CB01CE">
        <w:rPr>
          <w:rFonts w:ascii="Times New Roman" w:hAnsi="Times New Roman" w:cs="Times New Roman"/>
          <w:color w:val="000000" w:themeColor="text1"/>
          <w:sz w:val="24"/>
          <w:szCs w:val="24"/>
        </w:rPr>
        <w:t>(</w:t>
      </w:r>
      <w:r w:rsidR="00B85822">
        <w:rPr>
          <w:rFonts w:ascii="Times New Roman" w:hAnsi="Times New Roman" w:cs="Times New Roman"/>
          <w:color w:val="000000" w:themeColor="text1"/>
          <w:sz w:val="24"/>
          <w:szCs w:val="24"/>
        </w:rPr>
        <w:t>filters</w:t>
      </w:r>
      <w:r w:rsidR="00CB01CE">
        <w:rPr>
          <w:rFonts w:ascii="Times New Roman" w:hAnsi="Times New Roman" w:cs="Times New Roman"/>
          <w:color w:val="000000" w:themeColor="text1"/>
          <w:sz w:val="24"/>
          <w:szCs w:val="24"/>
        </w:rPr>
        <w:t xml:space="preserve"> c</w:t>
      </w:r>
      <w:r w:rsidR="00CB01CE" w:rsidRPr="00CB01CE">
        <w:rPr>
          <w:rFonts w:ascii="Times New Roman" w:hAnsi="Times New Roman" w:cs="Times New Roman"/>
          <w:color w:val="000000" w:themeColor="text1"/>
          <w:sz w:val="24"/>
          <w:szCs w:val="24"/>
        </w:rPr>
        <w:t xml:space="preserve">ellulose-acetate, </w:t>
      </w:r>
      <w:proofErr w:type="spellStart"/>
      <w:r w:rsidR="00CB01CE" w:rsidRPr="00CB01CE">
        <w:rPr>
          <w:rFonts w:ascii="Times New Roman" w:hAnsi="Times New Roman" w:cs="Times New Roman"/>
          <w:color w:val="000000" w:themeColor="text1"/>
          <w:sz w:val="24"/>
          <w:szCs w:val="24"/>
        </w:rPr>
        <w:t>Minisart</w:t>
      </w:r>
      <w:proofErr w:type="spellEnd"/>
      <w:r w:rsidR="00CB01CE" w:rsidRPr="00CB01CE">
        <w:rPr>
          <w:rFonts w:ascii="Times New Roman" w:hAnsi="Times New Roman" w:cs="Times New Roman"/>
          <w:color w:val="000000" w:themeColor="text1"/>
          <w:sz w:val="24"/>
          <w:szCs w:val="24"/>
        </w:rPr>
        <w:t>, Sartorius</w:t>
      </w:r>
      <w:r w:rsidR="00CB01CE">
        <w:rPr>
          <w:rFonts w:ascii="Times New Roman" w:hAnsi="Times New Roman" w:cs="Times New Roman"/>
          <w:color w:val="000000" w:themeColor="text1"/>
          <w:sz w:val="24"/>
          <w:szCs w:val="24"/>
        </w:rPr>
        <w:t>)</w:t>
      </w:r>
      <w:r w:rsidR="003260F9" w:rsidRPr="003260F9">
        <w:rPr>
          <w:rFonts w:ascii="Times New Roman" w:hAnsi="Times New Roman" w:cs="Times New Roman"/>
          <w:color w:val="000000" w:themeColor="text1"/>
          <w:sz w:val="24"/>
          <w:szCs w:val="24"/>
        </w:rPr>
        <w:t xml:space="preserve"> and diluted to 100 mL for analysis. A certified material PACS-2 (National Research Council of Canada) was used for validation of the analysis.</w:t>
      </w:r>
      <w:r w:rsidR="005A5872">
        <w:rPr>
          <w:rFonts w:ascii="Times New Roman" w:hAnsi="Times New Roman" w:cs="Times New Roman"/>
          <w:color w:val="000000" w:themeColor="text1"/>
          <w:sz w:val="24"/>
          <w:szCs w:val="24"/>
        </w:rPr>
        <w:t xml:space="preserve"> </w:t>
      </w:r>
      <w:r w:rsidR="004979E3">
        <w:rPr>
          <w:rFonts w:ascii="Times New Roman" w:hAnsi="Times New Roman" w:cs="Times New Roman"/>
          <w:color w:val="000000" w:themeColor="text1"/>
          <w:sz w:val="24"/>
          <w:szCs w:val="24"/>
        </w:rPr>
        <w:t>V</w:t>
      </w:r>
      <w:r w:rsidR="004979E3" w:rsidRPr="003260F9">
        <w:rPr>
          <w:rFonts w:ascii="Times New Roman" w:hAnsi="Times New Roman" w:cs="Times New Roman"/>
          <w:color w:val="000000" w:themeColor="text1"/>
          <w:sz w:val="24"/>
          <w:szCs w:val="24"/>
        </w:rPr>
        <w:t>anadium concentrations</w:t>
      </w:r>
      <w:r w:rsidR="004979E3">
        <w:rPr>
          <w:rFonts w:ascii="Times New Roman" w:hAnsi="Times New Roman" w:cs="Times New Roman"/>
          <w:color w:val="000000" w:themeColor="text1"/>
          <w:sz w:val="24"/>
          <w:szCs w:val="24"/>
        </w:rPr>
        <w:t xml:space="preserve"> in the surface sediment samples </w:t>
      </w:r>
      <w:r w:rsidR="004979E3" w:rsidRPr="003260F9">
        <w:rPr>
          <w:rFonts w:ascii="Times New Roman" w:hAnsi="Times New Roman" w:cs="Times New Roman"/>
          <w:color w:val="000000" w:themeColor="text1"/>
          <w:sz w:val="24"/>
          <w:szCs w:val="24"/>
        </w:rPr>
        <w:t xml:space="preserve">were determined in acid digested samples by using High Resolution Inductively Coupled Plasma Mass Spectrometer (HR ICP-MS, Element 2, </w:t>
      </w:r>
      <w:proofErr w:type="spellStart"/>
      <w:r w:rsidR="004979E3" w:rsidRPr="003260F9">
        <w:rPr>
          <w:rFonts w:ascii="Times New Roman" w:hAnsi="Times New Roman" w:cs="Times New Roman"/>
          <w:color w:val="000000" w:themeColor="text1"/>
          <w:sz w:val="24"/>
          <w:szCs w:val="24"/>
        </w:rPr>
        <w:t>Thermo</w:t>
      </w:r>
      <w:proofErr w:type="spellEnd"/>
      <w:r w:rsidR="004979E3" w:rsidRPr="003260F9">
        <w:rPr>
          <w:rFonts w:ascii="Times New Roman" w:hAnsi="Times New Roman" w:cs="Times New Roman"/>
          <w:color w:val="000000" w:themeColor="text1"/>
          <w:sz w:val="24"/>
          <w:szCs w:val="24"/>
        </w:rPr>
        <w:t>).</w:t>
      </w:r>
      <w:r w:rsidR="004979E3">
        <w:rPr>
          <w:rFonts w:ascii="Times New Roman" w:hAnsi="Times New Roman" w:cs="Times New Roman"/>
          <w:color w:val="000000" w:themeColor="text1"/>
          <w:sz w:val="24"/>
          <w:szCs w:val="24"/>
        </w:rPr>
        <w:t xml:space="preserve"> Other elements were measured in the same sequence as well </w:t>
      </w:r>
      <w:r w:rsidR="004979E3" w:rsidRPr="00216BCB">
        <w:rPr>
          <w:rFonts w:ascii="Times New Roman" w:hAnsi="Times New Roman" w:cs="Times New Roman"/>
          <w:sz w:val="24"/>
          <w:szCs w:val="24"/>
        </w:rPr>
        <w:t>(C, N, S, P, Hg, Li, Be, Rb, Mo, Ag, Cd, Sn, Sb, Cs, Tl, Pb, Bi, U, Al, Ti, Cr, Mn, Fe, Ni, Co, Cu, Zn, Sr, Ba, As, Pt)</w:t>
      </w:r>
      <w:r w:rsidR="004979E3">
        <w:rPr>
          <w:rFonts w:ascii="Times New Roman" w:hAnsi="Times New Roman" w:cs="Times New Roman"/>
          <w:sz w:val="24"/>
          <w:szCs w:val="24"/>
        </w:rPr>
        <w:t>. It has to be noted that the measured V and Al concentrations (V</w:t>
      </w:r>
      <w:r w:rsidR="004979E3">
        <w:rPr>
          <w:rFonts w:ascii="Times New Roman" w:hAnsi="Times New Roman" w:cs="Times New Roman"/>
          <w:sz w:val="24"/>
          <w:szCs w:val="24"/>
          <w:vertAlign w:val="subscript"/>
        </w:rPr>
        <w:t>TOT</w:t>
      </w:r>
      <w:r w:rsidR="004979E3">
        <w:rPr>
          <w:rFonts w:ascii="Times New Roman" w:hAnsi="Times New Roman" w:cs="Times New Roman"/>
          <w:sz w:val="24"/>
          <w:szCs w:val="24"/>
        </w:rPr>
        <w:t xml:space="preserve"> and </w:t>
      </w:r>
      <w:proofErr w:type="spellStart"/>
      <w:r w:rsidR="004979E3">
        <w:rPr>
          <w:rFonts w:ascii="Times New Roman" w:hAnsi="Times New Roman" w:cs="Times New Roman"/>
          <w:sz w:val="24"/>
          <w:szCs w:val="24"/>
        </w:rPr>
        <w:t>Al</w:t>
      </w:r>
      <w:r w:rsidR="004979E3">
        <w:rPr>
          <w:rFonts w:ascii="Times New Roman" w:hAnsi="Times New Roman" w:cs="Times New Roman"/>
          <w:sz w:val="24"/>
          <w:szCs w:val="24"/>
          <w:vertAlign w:val="subscript"/>
        </w:rPr>
        <w:t>TOT</w:t>
      </w:r>
      <w:proofErr w:type="spellEnd"/>
      <w:r w:rsidR="004979E3">
        <w:rPr>
          <w:rFonts w:ascii="Times New Roman" w:hAnsi="Times New Roman" w:cs="Times New Roman"/>
          <w:sz w:val="24"/>
          <w:szCs w:val="24"/>
        </w:rPr>
        <w:t>) used throughout manuscript represent “</w:t>
      </w:r>
      <w:r w:rsidR="002547A0">
        <w:rPr>
          <w:rFonts w:ascii="Times New Roman" w:hAnsi="Times New Roman" w:cs="Times New Roman"/>
          <w:sz w:val="24"/>
          <w:szCs w:val="24"/>
        </w:rPr>
        <w:t>pseudo</w:t>
      </w:r>
      <w:r w:rsidR="004979E3">
        <w:rPr>
          <w:rFonts w:ascii="Times New Roman" w:hAnsi="Times New Roman" w:cs="Times New Roman"/>
          <w:sz w:val="24"/>
          <w:szCs w:val="24"/>
        </w:rPr>
        <w:t xml:space="preserve">-total” concentrations.  </w:t>
      </w:r>
      <w:r w:rsidR="004979E3" w:rsidRPr="004979E3">
        <w:rPr>
          <w:rFonts w:ascii="Times New Roman" w:hAnsi="Times New Roman" w:cs="Times New Roman"/>
          <w:sz w:val="24"/>
          <w:szCs w:val="24"/>
        </w:rPr>
        <w:t>While referred to as "</w:t>
      </w:r>
      <w:r w:rsidR="00A013A4">
        <w:rPr>
          <w:rFonts w:ascii="Times New Roman" w:hAnsi="Times New Roman" w:cs="Times New Roman"/>
          <w:sz w:val="24"/>
          <w:szCs w:val="24"/>
        </w:rPr>
        <w:t>TOT</w:t>
      </w:r>
      <w:r w:rsidR="004979E3" w:rsidRPr="004979E3">
        <w:rPr>
          <w:rFonts w:ascii="Times New Roman" w:hAnsi="Times New Roman" w:cs="Times New Roman"/>
          <w:sz w:val="24"/>
          <w:szCs w:val="24"/>
        </w:rPr>
        <w:t xml:space="preserve">" for clarity, these values exclude contributions from </w:t>
      </w:r>
      <w:r w:rsidR="004979E3">
        <w:rPr>
          <w:rFonts w:ascii="Times New Roman" w:hAnsi="Times New Roman" w:cs="Times New Roman"/>
          <w:sz w:val="24"/>
          <w:szCs w:val="24"/>
        </w:rPr>
        <w:t>residual</w:t>
      </w:r>
      <w:r w:rsidR="004979E3" w:rsidRPr="004979E3">
        <w:rPr>
          <w:rFonts w:ascii="Times New Roman" w:hAnsi="Times New Roman" w:cs="Times New Roman"/>
          <w:sz w:val="24"/>
          <w:szCs w:val="24"/>
        </w:rPr>
        <w:t xml:space="preserve"> minerals typically dissolved using hydrofluoric acid (HF) during digestion. Since these concentrations are used for enrichment </w:t>
      </w:r>
      <w:r w:rsidR="004979E3">
        <w:rPr>
          <w:rFonts w:ascii="Times New Roman" w:hAnsi="Times New Roman" w:cs="Times New Roman"/>
          <w:sz w:val="24"/>
          <w:szCs w:val="24"/>
        </w:rPr>
        <w:t xml:space="preserve">indices </w:t>
      </w:r>
      <w:r w:rsidR="004979E3" w:rsidRPr="004979E3">
        <w:rPr>
          <w:rFonts w:ascii="Times New Roman" w:hAnsi="Times New Roman" w:cs="Times New Roman"/>
          <w:sz w:val="24"/>
          <w:szCs w:val="24"/>
        </w:rPr>
        <w:t>calculations</w:t>
      </w:r>
      <w:r w:rsidR="004979E3">
        <w:rPr>
          <w:rFonts w:ascii="Times New Roman" w:hAnsi="Times New Roman" w:cs="Times New Roman"/>
          <w:sz w:val="24"/>
          <w:szCs w:val="24"/>
        </w:rPr>
        <w:t xml:space="preserve">, which represent ratio of </w:t>
      </w:r>
      <w:r w:rsidR="004979E3" w:rsidRPr="004979E3">
        <w:rPr>
          <w:rFonts w:ascii="Times New Roman" w:hAnsi="Times New Roman" w:cs="Times New Roman"/>
          <w:sz w:val="24"/>
          <w:szCs w:val="24"/>
        </w:rPr>
        <w:t>surface vs. deep core</w:t>
      </w:r>
      <w:r w:rsidR="004979E3">
        <w:rPr>
          <w:rFonts w:ascii="Times New Roman" w:hAnsi="Times New Roman" w:cs="Times New Roman"/>
          <w:sz w:val="24"/>
          <w:szCs w:val="24"/>
        </w:rPr>
        <w:t xml:space="preserve"> values</w:t>
      </w:r>
      <w:r w:rsidR="004979E3" w:rsidRPr="004979E3">
        <w:rPr>
          <w:rFonts w:ascii="Times New Roman" w:hAnsi="Times New Roman" w:cs="Times New Roman"/>
          <w:sz w:val="24"/>
          <w:szCs w:val="24"/>
        </w:rPr>
        <w:t>, the term "</w:t>
      </w:r>
      <w:r w:rsidR="002547A0">
        <w:rPr>
          <w:rFonts w:ascii="Times New Roman" w:hAnsi="Times New Roman" w:cs="Times New Roman"/>
          <w:sz w:val="24"/>
          <w:szCs w:val="24"/>
        </w:rPr>
        <w:t>TOT</w:t>
      </w:r>
      <w:r w:rsidR="004979E3" w:rsidRPr="004979E3">
        <w:rPr>
          <w:rFonts w:ascii="Times New Roman" w:hAnsi="Times New Roman" w:cs="Times New Roman"/>
          <w:sz w:val="24"/>
          <w:szCs w:val="24"/>
        </w:rPr>
        <w:t>" was chosen for consistency.</w:t>
      </w:r>
    </w:p>
    <w:p w14:paraId="6247F70C" w14:textId="38E7652E" w:rsidR="00C0113E" w:rsidRPr="00B920F7" w:rsidRDefault="003260F9" w:rsidP="003D4B69">
      <w:pPr>
        <w:spacing w:after="0" w:line="360" w:lineRule="auto"/>
        <w:jc w:val="both"/>
        <w:rPr>
          <w:rFonts w:ascii="Times New Roman" w:hAnsi="Times New Roman" w:cs="Times New Roman"/>
          <w:color w:val="000000" w:themeColor="text1"/>
          <w:sz w:val="24"/>
          <w:szCs w:val="24"/>
        </w:rPr>
      </w:pPr>
      <w:r w:rsidRPr="003260F9">
        <w:rPr>
          <w:rFonts w:ascii="Times New Roman" w:hAnsi="Times New Roman" w:cs="Times New Roman"/>
          <w:color w:val="000000" w:themeColor="text1"/>
          <w:sz w:val="24"/>
          <w:szCs w:val="24"/>
        </w:rPr>
        <w:t xml:space="preserve">For the chromatographic determination of </w:t>
      </w:r>
      <w:r w:rsidR="00F91B4C">
        <w:rPr>
          <w:rFonts w:ascii="Times New Roman" w:hAnsi="Times New Roman" w:cs="Times New Roman"/>
          <w:color w:val="000000" w:themeColor="text1"/>
          <w:sz w:val="24"/>
          <w:szCs w:val="24"/>
        </w:rPr>
        <w:t>acid-</w:t>
      </w:r>
      <w:r w:rsidRPr="003260F9">
        <w:rPr>
          <w:rFonts w:ascii="Times New Roman" w:hAnsi="Times New Roman" w:cs="Times New Roman"/>
          <w:color w:val="000000" w:themeColor="text1"/>
          <w:sz w:val="24"/>
          <w:szCs w:val="24"/>
        </w:rPr>
        <w:t xml:space="preserve">extractable vanadium applied approach in Knežević et al. </w:t>
      </w:r>
      <w:r w:rsidR="00094CEA">
        <w:rPr>
          <w:rFonts w:ascii="Times New Roman" w:hAnsi="Times New Roman" w:cs="Times New Roman"/>
          <w:color w:val="000000" w:themeColor="text1"/>
          <w:sz w:val="24"/>
          <w:szCs w:val="24"/>
        </w:rPr>
        <w:t xml:space="preserve">2020 </w:t>
      </w:r>
      <w:r w:rsidRPr="003260F9">
        <w:rPr>
          <w:rFonts w:ascii="Times New Roman" w:hAnsi="Times New Roman" w:cs="Times New Roman"/>
          <w:color w:val="000000" w:themeColor="text1"/>
          <w:sz w:val="24"/>
          <w:szCs w:val="24"/>
        </w:rPr>
        <w:t>was followed</w:t>
      </w:r>
      <w:r w:rsidR="00801558">
        <w:rPr>
          <w:rFonts w:ascii="Times New Roman" w:hAnsi="Times New Roman" w:cs="Times New Roman"/>
          <w:color w:val="000000" w:themeColor="text1"/>
          <w:sz w:val="24"/>
          <w:szCs w:val="24"/>
        </w:rPr>
        <w:t xml:space="preserve"> </w:t>
      </w:r>
      <w:r w:rsidR="00801558">
        <w:rPr>
          <w:rFonts w:ascii="Times New Roman" w:hAnsi="Times New Roman" w:cs="Times New Roman"/>
          <w:color w:val="000000" w:themeColor="text1"/>
          <w:sz w:val="24"/>
          <w:szCs w:val="24"/>
        </w:rPr>
        <w:fldChar w:fldCharType="begin" w:fldLock="1"/>
      </w:r>
      <w:r w:rsidR="00907BD0">
        <w:rPr>
          <w:rFonts w:ascii="Times New Roman" w:hAnsi="Times New Roman" w:cs="Times New Roman"/>
          <w:color w:val="000000" w:themeColor="text1"/>
          <w:sz w:val="24"/>
          <w:szCs w:val="24"/>
        </w:rPr>
        <w:instrText>ADDIN CSL_CITATION {"citationItems":[{"id":"ITEM-1","itemData":{"DOI":"10.1007/s11368-019-02484-3","ISSN":"16147480","abstract":"Purpose: We conducted this investigation in order to develop a simple method for the determination of bioavailable vanadium and its speciation within sediments. Materials and methods: The developed method is based on the determination of acid-extractable vanadium, as this fraction is presumably bioavailable, and its subsequent speciation using IC–UV/Vis (ionic chromatography with an ultraviolet-visible detector). A published procedure for vanadium speciation in pore water was further optimized in order to separate V(IV) and V(V) species using column EDTA derivatization on sediment samples. The analytical approach was applied in order to assess acid-extractable vanadium and its speciation within estuary sediments of the Krka River at the Dalmatian coast of Croatia. Results and discussion: The results imply that the majority of vanadium within estuary sediments is in the form of less soluble fraction while the acid-extractable fraction comprises approximately 40% of the total vanadium present. In contrast, open sea sediment (station K4) was completely dominated by the acid-extractable vanadium. The extracted vanadium is in the form of V (IV). Conclusions: Ion-exchange chromatography with an UV/Vis detector is a promising analytical method for vanadium speciation, however, further optimization of the conditions (improvement of the sequential extraction procedure) is needed in order to assess speciation also within other vanadium sedimentary fractions.","author":[{"dropping-particle":"","family":"Knežević","given":"Lucija","non-dropping-particle":"","parse-names":false,"suffix":""},{"dropping-particle":"","family":"Cukrov","given":"Nuša","non-dropping-particle":"","parse-names":false,"suffix":""},{"dropping-particle":"","family":"Bura-Nakić","given":"Elvira","non-dropping-particle":"","parse-names":false,"suffix":""}],"container-title":"Journal of Soils and Sediments","id":"ITEM-1","issue":"6","issued":{"date-parts":[["2020"]]},"page":"2733-2740","title":"Ion-exchange chromatography as a tool for investigating vanadium speciation in sediments: preliminary studies","type":"article-journal","volume":"20"},"uris":["http://www.mendeley.com/documents/?uuid=89fdcd50-fc8a-4022-aa32-5aa915c87117"]}],"mendeley":{"formattedCitation":"(Knežević, Cukrov and Bura-Nakić, 2020)","plainTextFormattedCitation":"(Knežević, Cukrov and Bura-Nakić, 2020)","previouslyFormattedCitation":"(Knežević, Cukrov and Bura-Nakić, 2020)"},"properties":{"noteIndex":0},"schema":"https://github.com/citation-style-language/schema/raw/master/csl-citation.json"}</w:instrText>
      </w:r>
      <w:r w:rsidR="00801558">
        <w:rPr>
          <w:rFonts w:ascii="Times New Roman" w:hAnsi="Times New Roman" w:cs="Times New Roman"/>
          <w:color w:val="000000" w:themeColor="text1"/>
          <w:sz w:val="24"/>
          <w:szCs w:val="24"/>
        </w:rPr>
        <w:fldChar w:fldCharType="separate"/>
      </w:r>
      <w:r w:rsidR="004D084C" w:rsidRPr="004D084C">
        <w:rPr>
          <w:rFonts w:ascii="Times New Roman" w:hAnsi="Times New Roman" w:cs="Times New Roman"/>
          <w:noProof/>
          <w:color w:val="000000" w:themeColor="text1"/>
          <w:sz w:val="24"/>
          <w:szCs w:val="24"/>
        </w:rPr>
        <w:t>(Knežević, Cukrov and Bura-Nakić, 2020)</w:t>
      </w:r>
      <w:r w:rsidR="00801558">
        <w:rPr>
          <w:rFonts w:ascii="Times New Roman" w:hAnsi="Times New Roman" w:cs="Times New Roman"/>
          <w:color w:val="000000" w:themeColor="text1"/>
          <w:sz w:val="24"/>
          <w:szCs w:val="24"/>
        </w:rPr>
        <w:fldChar w:fldCharType="end"/>
      </w:r>
      <w:r w:rsidRPr="003260F9">
        <w:rPr>
          <w:rFonts w:ascii="Times New Roman" w:hAnsi="Times New Roman" w:cs="Times New Roman"/>
          <w:color w:val="000000" w:themeColor="text1"/>
          <w:sz w:val="24"/>
          <w:szCs w:val="24"/>
        </w:rPr>
        <w:t>.</w:t>
      </w:r>
      <w:r w:rsidR="003D4B69">
        <w:rPr>
          <w:rFonts w:ascii="Times New Roman" w:hAnsi="Times New Roman" w:cs="Times New Roman"/>
          <w:color w:val="000000" w:themeColor="text1"/>
          <w:sz w:val="24"/>
          <w:szCs w:val="24"/>
        </w:rPr>
        <w:t xml:space="preserve"> </w:t>
      </w:r>
      <w:r w:rsidRPr="003260F9">
        <w:rPr>
          <w:rFonts w:ascii="Times New Roman" w:hAnsi="Times New Roman" w:cs="Times New Roman"/>
          <w:color w:val="000000" w:themeColor="text1"/>
          <w:sz w:val="24"/>
          <w:szCs w:val="24"/>
        </w:rPr>
        <w:t>Briefly, 1.0 g of each sediment sample</w:t>
      </w:r>
      <w:r w:rsidR="00FB7E0F">
        <w:rPr>
          <w:rFonts w:ascii="Times New Roman" w:hAnsi="Times New Roman" w:cs="Times New Roman"/>
          <w:color w:val="000000" w:themeColor="text1"/>
          <w:sz w:val="24"/>
          <w:szCs w:val="24"/>
        </w:rPr>
        <w:t>, previously dried</w:t>
      </w:r>
      <w:r w:rsidR="00883D84">
        <w:rPr>
          <w:rFonts w:ascii="Times New Roman" w:hAnsi="Times New Roman" w:cs="Times New Roman"/>
          <w:color w:val="000000" w:themeColor="text1"/>
          <w:sz w:val="24"/>
          <w:szCs w:val="24"/>
        </w:rPr>
        <w:t xml:space="preserve">, </w:t>
      </w:r>
      <w:r w:rsidR="00732742">
        <w:rPr>
          <w:rFonts w:ascii="Times New Roman" w:hAnsi="Times New Roman" w:cs="Times New Roman"/>
          <w:color w:val="000000" w:themeColor="text1"/>
          <w:sz w:val="24"/>
          <w:szCs w:val="24"/>
        </w:rPr>
        <w:t>h</w:t>
      </w:r>
      <w:r w:rsidR="0064233D">
        <w:rPr>
          <w:rFonts w:ascii="Times New Roman" w:hAnsi="Times New Roman" w:cs="Times New Roman"/>
          <w:color w:val="000000" w:themeColor="text1"/>
          <w:sz w:val="24"/>
          <w:szCs w:val="24"/>
        </w:rPr>
        <w:t>omogenized</w:t>
      </w:r>
      <w:r w:rsidR="00FB7E0F">
        <w:rPr>
          <w:rFonts w:ascii="Times New Roman" w:hAnsi="Times New Roman" w:cs="Times New Roman"/>
          <w:color w:val="000000" w:themeColor="text1"/>
          <w:sz w:val="24"/>
          <w:szCs w:val="24"/>
        </w:rPr>
        <w:t xml:space="preserve"> and sieved </w:t>
      </w:r>
      <w:r w:rsidR="00FB7E0F" w:rsidRPr="003260F9">
        <w:rPr>
          <w:rFonts w:ascii="Times New Roman" w:hAnsi="Times New Roman" w:cs="Times New Roman"/>
          <w:color w:val="000000" w:themeColor="text1"/>
          <w:sz w:val="24"/>
          <w:szCs w:val="24"/>
        </w:rPr>
        <w:t>to &lt; 2 mm</w:t>
      </w:r>
      <w:r w:rsidR="00732742">
        <w:rPr>
          <w:rFonts w:ascii="Times New Roman" w:hAnsi="Times New Roman" w:cs="Times New Roman"/>
          <w:color w:val="000000" w:themeColor="text1"/>
          <w:sz w:val="24"/>
          <w:szCs w:val="24"/>
        </w:rPr>
        <w:t xml:space="preserve"> </w:t>
      </w:r>
      <w:r w:rsidRPr="003260F9">
        <w:rPr>
          <w:rFonts w:ascii="Times New Roman" w:hAnsi="Times New Roman" w:cs="Times New Roman"/>
          <w:color w:val="000000" w:themeColor="text1"/>
          <w:sz w:val="24"/>
          <w:szCs w:val="24"/>
        </w:rPr>
        <w:t>was</w:t>
      </w:r>
      <w:r w:rsidR="00FB7E0F">
        <w:rPr>
          <w:rFonts w:ascii="Times New Roman" w:hAnsi="Times New Roman" w:cs="Times New Roman"/>
          <w:color w:val="000000" w:themeColor="text1"/>
          <w:sz w:val="24"/>
          <w:szCs w:val="24"/>
        </w:rPr>
        <w:t xml:space="preserve"> </w:t>
      </w:r>
      <w:r w:rsidRPr="003260F9">
        <w:rPr>
          <w:rFonts w:ascii="Times New Roman" w:hAnsi="Times New Roman" w:cs="Times New Roman"/>
          <w:color w:val="000000" w:themeColor="text1"/>
          <w:sz w:val="24"/>
          <w:szCs w:val="24"/>
        </w:rPr>
        <w:t xml:space="preserve">weighed </w:t>
      </w:r>
      <w:r w:rsidR="005427C9">
        <w:rPr>
          <w:rFonts w:ascii="Times New Roman" w:hAnsi="Times New Roman" w:cs="Times New Roman"/>
          <w:color w:val="000000" w:themeColor="text1"/>
          <w:sz w:val="24"/>
          <w:szCs w:val="24"/>
        </w:rPr>
        <w:t>and mixed with</w:t>
      </w:r>
      <w:r w:rsidR="0074249A">
        <w:rPr>
          <w:rFonts w:ascii="Times New Roman" w:hAnsi="Times New Roman" w:cs="Times New Roman"/>
          <w:color w:val="000000" w:themeColor="text1"/>
          <w:sz w:val="24"/>
          <w:szCs w:val="24"/>
        </w:rPr>
        <w:t xml:space="preserve"> 10 mL of acidic solution</w:t>
      </w:r>
      <w:r w:rsidR="007F76A4">
        <w:rPr>
          <w:rFonts w:ascii="Times New Roman" w:hAnsi="Times New Roman" w:cs="Times New Roman"/>
          <w:color w:val="000000" w:themeColor="text1"/>
          <w:sz w:val="24"/>
          <w:szCs w:val="24"/>
        </w:rPr>
        <w:t xml:space="preserve"> (0.12 </w:t>
      </w:r>
      <w:r w:rsidR="007F76A4" w:rsidRPr="003260F9">
        <w:rPr>
          <w:rFonts w:ascii="Times New Roman" w:hAnsi="Times New Roman" w:cs="Times New Roman"/>
          <w:color w:val="000000" w:themeColor="text1"/>
          <w:sz w:val="24"/>
          <w:szCs w:val="24"/>
        </w:rPr>
        <w:t>mol L</w:t>
      </w:r>
      <w:r w:rsidR="007F76A4" w:rsidRPr="003260F9">
        <w:rPr>
          <w:rFonts w:ascii="Times New Roman" w:hAnsi="Times New Roman" w:cs="Times New Roman"/>
          <w:color w:val="000000" w:themeColor="text1"/>
          <w:sz w:val="24"/>
          <w:szCs w:val="24"/>
          <w:vertAlign w:val="superscript"/>
        </w:rPr>
        <w:t>-1</w:t>
      </w:r>
      <w:r w:rsidR="007F76A4" w:rsidRPr="003260F9">
        <w:rPr>
          <w:rFonts w:ascii="Times New Roman" w:hAnsi="Times New Roman" w:cs="Times New Roman"/>
          <w:color w:val="000000" w:themeColor="text1"/>
          <w:sz w:val="24"/>
          <w:szCs w:val="24"/>
        </w:rPr>
        <w:t xml:space="preserve"> HC</w:t>
      </w:r>
      <w:r w:rsidR="007F76A4">
        <w:rPr>
          <w:rFonts w:ascii="Times New Roman" w:hAnsi="Times New Roman" w:cs="Times New Roman"/>
          <w:color w:val="000000" w:themeColor="text1"/>
          <w:sz w:val="24"/>
          <w:szCs w:val="24"/>
        </w:rPr>
        <w:t>l solution previousl</w:t>
      </w:r>
      <w:r w:rsidR="00FD4B45">
        <w:rPr>
          <w:rFonts w:ascii="Times New Roman" w:hAnsi="Times New Roman" w:cs="Times New Roman"/>
          <w:color w:val="000000" w:themeColor="text1"/>
          <w:sz w:val="24"/>
          <w:szCs w:val="24"/>
        </w:rPr>
        <w:t>y prepared</w:t>
      </w:r>
      <w:r w:rsidR="008D197A">
        <w:rPr>
          <w:rFonts w:ascii="Times New Roman" w:hAnsi="Times New Roman" w:cs="Times New Roman"/>
          <w:color w:val="000000" w:themeColor="text1"/>
          <w:sz w:val="24"/>
          <w:szCs w:val="24"/>
        </w:rPr>
        <w:t xml:space="preserve"> in</w:t>
      </w:r>
      <w:r w:rsidR="00FD4B45">
        <w:rPr>
          <w:rFonts w:ascii="Times New Roman" w:hAnsi="Times New Roman" w:cs="Times New Roman"/>
          <w:color w:val="000000" w:themeColor="text1"/>
          <w:sz w:val="24"/>
          <w:szCs w:val="24"/>
        </w:rPr>
        <w:t xml:space="preserve"> </w:t>
      </w:r>
      <w:r w:rsidR="004842F1">
        <w:rPr>
          <w:rFonts w:ascii="Times New Roman" w:hAnsi="Times New Roman" w:cs="Times New Roman"/>
          <w:color w:val="000000" w:themeColor="text1"/>
          <w:sz w:val="24"/>
          <w:szCs w:val="24"/>
        </w:rPr>
        <w:t xml:space="preserve">MQ water, </w:t>
      </w:r>
      <w:r w:rsidR="004842F1" w:rsidRPr="004842F1">
        <w:rPr>
          <w:rFonts w:ascii="Times New Roman" w:hAnsi="Times New Roman" w:cs="Times New Roman"/>
          <w:color w:val="000000" w:themeColor="text1"/>
          <w:sz w:val="24"/>
          <w:szCs w:val="24"/>
        </w:rPr>
        <w:t xml:space="preserve">18.2 MΩ cm, </w:t>
      </w:r>
      <w:proofErr w:type="spellStart"/>
      <w:r w:rsidR="004842F1" w:rsidRPr="004842F1">
        <w:rPr>
          <w:rFonts w:ascii="Times New Roman" w:hAnsi="Times New Roman" w:cs="Times New Roman"/>
          <w:color w:val="000000" w:themeColor="text1"/>
          <w:sz w:val="24"/>
          <w:szCs w:val="24"/>
        </w:rPr>
        <w:t>Milipore</w:t>
      </w:r>
      <w:proofErr w:type="spellEnd"/>
      <w:r w:rsidR="004842F1" w:rsidRPr="004842F1">
        <w:rPr>
          <w:rFonts w:ascii="Times New Roman" w:hAnsi="Times New Roman" w:cs="Times New Roman"/>
          <w:color w:val="000000" w:themeColor="text1"/>
          <w:sz w:val="24"/>
          <w:szCs w:val="24"/>
        </w:rPr>
        <w:t>, USA</w:t>
      </w:r>
      <w:r w:rsidR="00FD4B45">
        <w:rPr>
          <w:rFonts w:ascii="Times New Roman" w:hAnsi="Times New Roman" w:cs="Times New Roman"/>
          <w:color w:val="000000" w:themeColor="text1"/>
          <w:sz w:val="24"/>
          <w:szCs w:val="24"/>
        </w:rPr>
        <w:t>)</w:t>
      </w:r>
      <w:r w:rsidR="006F5382">
        <w:rPr>
          <w:rFonts w:ascii="Times New Roman" w:hAnsi="Times New Roman" w:cs="Times New Roman"/>
          <w:color w:val="000000" w:themeColor="text1"/>
          <w:sz w:val="24"/>
          <w:szCs w:val="24"/>
        </w:rPr>
        <w:t>. Upon mixing of the sediment sample and acidic</w:t>
      </w:r>
      <w:r w:rsidR="0064233D">
        <w:rPr>
          <w:rFonts w:ascii="Times New Roman" w:hAnsi="Times New Roman" w:cs="Times New Roman"/>
          <w:color w:val="000000" w:themeColor="text1"/>
          <w:sz w:val="24"/>
          <w:szCs w:val="24"/>
        </w:rPr>
        <w:t xml:space="preserve"> HCl</w:t>
      </w:r>
      <w:r w:rsidR="006F5382">
        <w:rPr>
          <w:rFonts w:ascii="Times New Roman" w:hAnsi="Times New Roman" w:cs="Times New Roman"/>
          <w:color w:val="000000" w:themeColor="text1"/>
          <w:sz w:val="24"/>
          <w:szCs w:val="24"/>
        </w:rPr>
        <w:t xml:space="preserve"> solution</w:t>
      </w:r>
      <w:r w:rsidR="0064233D">
        <w:rPr>
          <w:rFonts w:ascii="Times New Roman" w:hAnsi="Times New Roman" w:cs="Times New Roman"/>
          <w:color w:val="000000" w:themeColor="text1"/>
          <w:sz w:val="24"/>
          <w:szCs w:val="24"/>
        </w:rPr>
        <w:t>,</w:t>
      </w:r>
      <w:r w:rsidR="006F5382">
        <w:rPr>
          <w:rFonts w:ascii="Times New Roman" w:hAnsi="Times New Roman" w:cs="Times New Roman"/>
          <w:color w:val="000000" w:themeColor="text1"/>
          <w:sz w:val="24"/>
          <w:szCs w:val="24"/>
        </w:rPr>
        <w:t xml:space="preserve"> pH</w:t>
      </w:r>
      <w:r w:rsidR="00246BD1">
        <w:rPr>
          <w:rFonts w:ascii="Times New Roman" w:hAnsi="Times New Roman" w:cs="Times New Roman"/>
          <w:color w:val="000000" w:themeColor="text1"/>
          <w:sz w:val="24"/>
          <w:szCs w:val="24"/>
        </w:rPr>
        <w:t xml:space="preserve"> value of 5 was accomplished</w:t>
      </w:r>
      <w:r w:rsidR="00233DBF">
        <w:rPr>
          <w:rFonts w:ascii="Times New Roman" w:hAnsi="Times New Roman" w:cs="Times New Roman"/>
          <w:color w:val="000000" w:themeColor="text1"/>
          <w:sz w:val="24"/>
          <w:szCs w:val="24"/>
        </w:rPr>
        <w:t xml:space="preserve"> which allows leaching of the </w:t>
      </w:r>
      <w:r w:rsidR="00F91B4C">
        <w:rPr>
          <w:rFonts w:ascii="Times New Roman" w:hAnsi="Times New Roman" w:cs="Times New Roman"/>
          <w:color w:val="000000" w:themeColor="text1"/>
          <w:sz w:val="24"/>
          <w:szCs w:val="24"/>
        </w:rPr>
        <w:t xml:space="preserve">acid-extractable </w:t>
      </w:r>
      <w:r w:rsidR="00233DBF">
        <w:rPr>
          <w:rFonts w:ascii="Times New Roman" w:hAnsi="Times New Roman" w:cs="Times New Roman"/>
          <w:color w:val="000000" w:themeColor="text1"/>
          <w:sz w:val="24"/>
          <w:szCs w:val="24"/>
        </w:rPr>
        <w:t>phase</w:t>
      </w:r>
      <w:r w:rsidR="004D32F8">
        <w:rPr>
          <w:rFonts w:ascii="Times New Roman" w:hAnsi="Times New Roman" w:cs="Times New Roman"/>
          <w:color w:val="000000" w:themeColor="text1"/>
          <w:sz w:val="24"/>
          <w:szCs w:val="24"/>
        </w:rPr>
        <w:t xml:space="preserve"> </w:t>
      </w:r>
      <w:r w:rsidR="004D32F8">
        <w:rPr>
          <w:rFonts w:ascii="Times New Roman" w:hAnsi="Times New Roman" w:cs="Times New Roman"/>
          <w:color w:val="000000" w:themeColor="text1"/>
          <w:sz w:val="24"/>
          <w:szCs w:val="24"/>
        </w:rPr>
        <w:fldChar w:fldCharType="begin" w:fldLock="1"/>
      </w:r>
      <w:r w:rsidR="00907BD0">
        <w:rPr>
          <w:rFonts w:ascii="Times New Roman" w:hAnsi="Times New Roman" w:cs="Times New Roman"/>
          <w:color w:val="000000" w:themeColor="text1"/>
          <w:sz w:val="24"/>
          <w:szCs w:val="24"/>
        </w:rPr>
        <w:instrText>ADDIN CSL_CITATION {"citationItems":[{"id":"ITEM-1","itemData":{"DOI":"10.1039/b207574c","ISSN":"14640325","PMID":"12509036","abstract":"A comprehensive review of the sequential extraction schemes for metal fractionation in environmental samples (i.e., sediment, soil, sewage sludge, fly ash, etc.) is presented. The review contains more than 400 references and covers principally the literature published over the last decade. The use of each reagent involved in these schemes is looked at critically, and guidelines for their selectivity and extraction capacity are given. The operational character of these schemes is emphasised. Topics such as comparability between sequential extraction schemes of widespread use, harmonisation, acceleration, validation, etc. are addressed and future developments outlined.","author":[{"dropping-particle":"V.","family":"Filgueiras","given":"A.","non-dropping-particle":"","parse-names":false,"suffix":""},{"dropping-particle":"","family":"Lavilla","given":"I.","non-dropping-particle":"","parse-names":false,"suffix":""},{"dropping-particle":"","family":"Bendicho","given":"C.","non-dropping-particle":"","parse-names":false,"suffix":""}],"container-title":"Journal of Environmental Monitoring","id":"ITEM-1","issue":"6","issued":{"date-parts":[["2002"]]},"page":"823-857","title":"Chemical sequential extraction for metal partitioning in environmental solid samples","type":"article-journal","volume":"4"},"uris":["http://www.mendeley.com/documents/?uuid=4f81dcb7-d16f-48a3-825b-3687a364cac9"]}],"mendeley":{"formattedCitation":"(Filgueiras, Lavilla and Bendicho, 2002)","plainTextFormattedCitation":"(Filgueiras, Lavilla and Bendicho, 2002)","previouslyFormattedCitation":"(Filgueiras, Lavilla and Bendicho, 2002)"},"properties":{"noteIndex":0},"schema":"https://github.com/citation-style-language/schema/raw/master/csl-citation.json"}</w:instrText>
      </w:r>
      <w:r w:rsidR="004D32F8">
        <w:rPr>
          <w:rFonts w:ascii="Times New Roman" w:hAnsi="Times New Roman" w:cs="Times New Roman"/>
          <w:color w:val="000000" w:themeColor="text1"/>
          <w:sz w:val="24"/>
          <w:szCs w:val="24"/>
        </w:rPr>
        <w:fldChar w:fldCharType="separate"/>
      </w:r>
      <w:r w:rsidR="004D084C" w:rsidRPr="004D084C">
        <w:rPr>
          <w:rFonts w:ascii="Times New Roman" w:hAnsi="Times New Roman" w:cs="Times New Roman"/>
          <w:noProof/>
          <w:color w:val="000000" w:themeColor="text1"/>
          <w:sz w:val="24"/>
          <w:szCs w:val="24"/>
        </w:rPr>
        <w:t>(Filgueiras, Lavilla and Bendicho, 2002)</w:t>
      </w:r>
      <w:r w:rsidR="004D32F8">
        <w:rPr>
          <w:rFonts w:ascii="Times New Roman" w:hAnsi="Times New Roman" w:cs="Times New Roman"/>
          <w:color w:val="000000" w:themeColor="text1"/>
          <w:sz w:val="24"/>
          <w:szCs w:val="24"/>
        </w:rPr>
        <w:fldChar w:fldCharType="end"/>
      </w:r>
      <w:r w:rsidRPr="003260F9">
        <w:rPr>
          <w:rFonts w:ascii="Times New Roman" w:hAnsi="Times New Roman" w:cs="Times New Roman"/>
          <w:color w:val="000000" w:themeColor="text1"/>
          <w:sz w:val="24"/>
          <w:szCs w:val="24"/>
        </w:rPr>
        <w:t xml:space="preserve">. </w:t>
      </w:r>
      <w:r w:rsidR="0064233D">
        <w:rPr>
          <w:rFonts w:ascii="Times New Roman" w:hAnsi="Times New Roman" w:cs="Times New Roman"/>
          <w:color w:val="000000" w:themeColor="text1"/>
          <w:sz w:val="24"/>
          <w:szCs w:val="24"/>
        </w:rPr>
        <w:t xml:space="preserve">Generally, acid soluble sediment phase contains the metals which are loosely bound to mineral sediment phases, mainly carbonates, which can be easily mobilized with slightly lowering pH value. </w:t>
      </w:r>
      <w:r w:rsidR="00393143">
        <w:rPr>
          <w:rFonts w:ascii="Times New Roman" w:hAnsi="Times New Roman" w:cs="Times New Roman"/>
          <w:color w:val="000000" w:themeColor="text1"/>
          <w:sz w:val="24"/>
          <w:szCs w:val="24"/>
        </w:rPr>
        <w:t>In addition, pH value of extraction also avoids potential oxidation of V(IV) species, as they readily oxidize on  pH &gt; 5</w:t>
      </w:r>
      <w:r w:rsidR="005A5872">
        <w:rPr>
          <w:rFonts w:ascii="Times New Roman" w:hAnsi="Times New Roman" w:cs="Times New Roman"/>
          <w:color w:val="000000" w:themeColor="text1"/>
          <w:sz w:val="24"/>
          <w:szCs w:val="24"/>
        </w:rPr>
        <w:t xml:space="preserve"> </w:t>
      </w:r>
      <w:r w:rsidR="005A5872">
        <w:rPr>
          <w:rFonts w:ascii="Times New Roman" w:hAnsi="Times New Roman" w:cs="Times New Roman"/>
          <w:color w:val="000000" w:themeColor="text1"/>
          <w:sz w:val="24"/>
          <w:szCs w:val="24"/>
        </w:rPr>
        <w:fldChar w:fldCharType="begin" w:fldLock="1"/>
      </w:r>
      <w:r w:rsidR="005A5872">
        <w:rPr>
          <w:rFonts w:ascii="Times New Roman" w:hAnsi="Times New Roman" w:cs="Times New Roman"/>
          <w:color w:val="000000" w:themeColor="text1"/>
          <w:sz w:val="24"/>
          <w:szCs w:val="24"/>
        </w:rPr>
        <w:instrText>ADDIN CSL_CITATION {"citationItems":[{"id":"ITEM-1","itemData":{"DOI":"10.1016/j.apgeochem.2018.12.027","ISSN":"18729134","abstract":"Vanadium is a metal that receives increasing attention due to its possible toxicity and its increased use in society, i.e. in high-grade steel and in vanadium redox-flow batteries. Already today, the global biogeochemical cycle of vanadium is heavily impacted by human activities, and these impacts will probably increase. The total V concentration in the upper part of the Earth's crust, and in soils, is near 100 mg V kg −1 . Usually, the dissolved V concentration is low. In seawater the mean dissolved V concentration is 1.8 μg L −1 , and in freshwaters the concentration is commonly below 1 μg L −1 although in areas with volcanic and sedimentary rocks it may be much higher, i.e. at the slopes of Mt. Etna, Italy, concentrations of up to 180 μg V L −1 have been recorded. Vanadium is a redox-sensitive element, which occurs in three oxidation states (+III, +IV and +V) in the environment. Whereas vanadium(V) usually occurs as the oxyanion vanadate(V) under most environmental conditions, vanadyl(IV) is an oxocation that is stable at low pH and/or mildly reducing conditions, particularly when the organic matter concentration is high. Vanadium(III), which is the least studied form of vanadium, occurs under strongly reducing conditions. All vanadium forms are strongly bound to environmental sorbents: vanadate(V) is bound as a bidentate complex to iron, aluminium, and titanium (hydr)oxides, and with a stronger affinity than that of orthophosphate (o-phosphate). Vanadyl(IV) is strongly complexed to natural organic matter, while vanadium(III) may substitute for other trivalent ions in mineral structures. Despite this, vanadium may be mobilized to the aqueous phase, for example under high-pH conditions. Studies with V K-edge XANES spectroscopy have shown that most oxic soils usually contain a mixture of vanadium(IV) that is octahedrally coordinated in primary minerals, and surface-bound vanadate(V) on iron and aluminium (hydr)oxides, although acid organic soils are dominated by organically complexed vanadyl(IV). In reduced environments, such as in sediments and black shales, available evidence suggests that the V consists of a mixture of organically complexed vanadyl(IV) and unknown vanadium(III) species. However, considerable uncertainty exists on the V speciation under reducing conditions, and additional research is recommended. Vanadium is essential for some species of cyanolichens and algae due to its presence in vanadium nitrogenase, which can be important for N …","author":[{"dropping-particle":"","family":"Gustafsson","given":"Jon Petter","non-dropping-particle":"","parse-names":false,"suffix":""}],"container-title":"Applied Geochemistry","id":"ITEM-1","issue":"December 2018","issued":{"date-parts":[["2019"]]},"page":"1-25","publisher":"Elsevier","title":"Vanadium geochemistry in the biogeosphere –speciation, solid-solution interactions, and ecotoxicity","type":"article-journal","volume":"102"},"uris":["http://www.mendeley.com/documents/?uuid=8f476d5f-95df-41ec-acf5-a0e6c736be5d"]}],"mendeley":{"formattedCitation":"(Gustafsson, 2019b)","plainTextFormattedCitation":"(Gustafsson, 2019b)","previouslyFormattedCitation":"(Gustafsson, 2019b)"},"properties":{"noteIndex":0},"schema":"https://github.com/citation-style-language/schema/raw/master/csl-citation.json"}</w:instrText>
      </w:r>
      <w:r w:rsidR="005A5872">
        <w:rPr>
          <w:rFonts w:ascii="Times New Roman" w:hAnsi="Times New Roman" w:cs="Times New Roman"/>
          <w:color w:val="000000" w:themeColor="text1"/>
          <w:sz w:val="24"/>
          <w:szCs w:val="24"/>
        </w:rPr>
        <w:fldChar w:fldCharType="separate"/>
      </w:r>
      <w:r w:rsidR="005A5872" w:rsidRPr="005A5872">
        <w:rPr>
          <w:rFonts w:ascii="Times New Roman" w:hAnsi="Times New Roman" w:cs="Times New Roman"/>
          <w:noProof/>
          <w:color w:val="000000" w:themeColor="text1"/>
          <w:sz w:val="24"/>
          <w:szCs w:val="24"/>
        </w:rPr>
        <w:t>(Gustafsson, 2019b)</w:t>
      </w:r>
      <w:r w:rsidR="005A5872">
        <w:rPr>
          <w:rFonts w:ascii="Times New Roman" w:hAnsi="Times New Roman" w:cs="Times New Roman"/>
          <w:color w:val="000000" w:themeColor="text1"/>
          <w:sz w:val="24"/>
          <w:szCs w:val="24"/>
        </w:rPr>
        <w:fldChar w:fldCharType="end"/>
      </w:r>
      <w:r w:rsidR="00393143">
        <w:rPr>
          <w:rFonts w:ascii="Times New Roman" w:hAnsi="Times New Roman" w:cs="Times New Roman"/>
          <w:color w:val="000000" w:themeColor="text1"/>
          <w:sz w:val="24"/>
          <w:szCs w:val="24"/>
        </w:rPr>
        <w:t xml:space="preserve">. Thus, it is </w:t>
      </w:r>
      <w:r w:rsidR="005A5872">
        <w:rPr>
          <w:rFonts w:ascii="Times New Roman" w:hAnsi="Times New Roman" w:cs="Times New Roman"/>
          <w:color w:val="000000" w:themeColor="text1"/>
          <w:sz w:val="24"/>
          <w:szCs w:val="24"/>
        </w:rPr>
        <w:t>believed</w:t>
      </w:r>
      <w:r w:rsidR="00393143">
        <w:rPr>
          <w:rFonts w:ascii="Times New Roman" w:hAnsi="Times New Roman" w:cs="Times New Roman"/>
          <w:color w:val="000000" w:themeColor="text1"/>
          <w:sz w:val="24"/>
          <w:szCs w:val="24"/>
        </w:rPr>
        <w:t xml:space="preserve"> that chosen extractant is not affecting </w:t>
      </w:r>
      <w:r w:rsidR="00393143" w:rsidRPr="00393143">
        <w:rPr>
          <w:rFonts w:ascii="Times New Roman" w:eastAsia="Times New Roman" w:hAnsi="Times New Roman" w:cs="Times New Roman"/>
          <w:kern w:val="2"/>
          <w:sz w:val="24"/>
          <w:szCs w:val="24"/>
          <w:lang w:val="en-GB"/>
        </w:rPr>
        <w:t>V chemical behaviour</w:t>
      </w:r>
      <w:r w:rsidR="00393143">
        <w:rPr>
          <w:rFonts w:ascii="Times New Roman" w:eastAsia="Times New Roman" w:hAnsi="Times New Roman" w:cs="Times New Roman"/>
          <w:kern w:val="2"/>
          <w:sz w:val="24"/>
          <w:szCs w:val="24"/>
          <w:lang w:val="en-GB"/>
        </w:rPr>
        <w:t xml:space="preserve"> (complexation or redistribution between mineral phases)</w:t>
      </w:r>
      <w:r w:rsidR="00393143" w:rsidRPr="00393143">
        <w:rPr>
          <w:rFonts w:ascii="Times New Roman" w:eastAsia="Times New Roman" w:hAnsi="Times New Roman" w:cs="Times New Roman"/>
          <w:kern w:val="2"/>
          <w:sz w:val="24"/>
          <w:szCs w:val="24"/>
          <w:lang w:val="en-GB"/>
        </w:rPr>
        <w:t xml:space="preserve">, avoids potential oxidation of V(IV) species in the extractant, matrix effects are </w:t>
      </w:r>
      <w:r w:rsidR="00393143" w:rsidRPr="00393143">
        <w:rPr>
          <w:rFonts w:ascii="Times New Roman" w:eastAsia="Times New Roman" w:hAnsi="Times New Roman" w:cs="Times New Roman"/>
          <w:kern w:val="2"/>
          <w:sz w:val="24"/>
          <w:szCs w:val="24"/>
          <w:lang w:val="en-GB"/>
        </w:rPr>
        <w:lastRenderedPageBreak/>
        <w:t>less pronounced compared to potential usage of highly concentrated salts or other weak acids (MgCl</w:t>
      </w:r>
      <w:r w:rsidR="00393143" w:rsidRPr="00393143">
        <w:rPr>
          <w:rFonts w:ascii="Times New Roman" w:eastAsia="Times New Roman" w:hAnsi="Times New Roman" w:cs="Times New Roman"/>
          <w:kern w:val="2"/>
          <w:sz w:val="24"/>
          <w:szCs w:val="24"/>
          <w:vertAlign w:val="subscript"/>
          <w:lang w:val="en-GB"/>
        </w:rPr>
        <w:t>2</w:t>
      </w:r>
      <w:r w:rsidR="00393143" w:rsidRPr="00393143">
        <w:rPr>
          <w:rFonts w:ascii="Times New Roman" w:eastAsia="Times New Roman" w:hAnsi="Times New Roman" w:cs="Times New Roman"/>
          <w:kern w:val="2"/>
          <w:sz w:val="24"/>
          <w:szCs w:val="24"/>
          <w:lang w:val="en-GB"/>
        </w:rPr>
        <w:t xml:space="preserve"> or HOAc) and was compliant with the used analytical instrumentation. </w:t>
      </w:r>
      <w:r w:rsidRPr="003260F9">
        <w:rPr>
          <w:rFonts w:ascii="Times New Roman" w:hAnsi="Times New Roman" w:cs="Times New Roman"/>
          <w:color w:val="000000" w:themeColor="text1"/>
          <w:sz w:val="24"/>
          <w:szCs w:val="24"/>
        </w:rPr>
        <w:t>Prepared samples were left to dissolve in water for 40 min with occasional mixing. Afterward, they were filtrated</w:t>
      </w:r>
      <w:r w:rsidR="00E636DA">
        <w:rPr>
          <w:rFonts w:ascii="Times New Roman" w:hAnsi="Times New Roman" w:cs="Times New Roman"/>
          <w:color w:val="000000" w:themeColor="text1"/>
          <w:sz w:val="24"/>
          <w:szCs w:val="24"/>
        </w:rPr>
        <w:t xml:space="preserve"> through</w:t>
      </w:r>
      <w:r w:rsidR="00021144">
        <w:rPr>
          <w:rFonts w:ascii="Times New Roman" w:hAnsi="Times New Roman" w:cs="Times New Roman"/>
          <w:color w:val="000000" w:themeColor="text1"/>
          <w:sz w:val="24"/>
          <w:szCs w:val="24"/>
        </w:rPr>
        <w:t xml:space="preserve"> </w:t>
      </w:r>
      <w:r w:rsidRPr="003260F9">
        <w:rPr>
          <w:rFonts w:ascii="Times New Roman" w:hAnsi="Times New Roman" w:cs="Times New Roman"/>
          <w:color w:val="000000" w:themeColor="text1"/>
          <w:sz w:val="24"/>
          <w:szCs w:val="24"/>
        </w:rPr>
        <w:t>0.2-μm filter pore size</w:t>
      </w:r>
      <w:r w:rsidR="00021144">
        <w:rPr>
          <w:rFonts w:ascii="Times New Roman" w:hAnsi="Times New Roman" w:cs="Times New Roman"/>
          <w:color w:val="000000" w:themeColor="text1"/>
          <w:sz w:val="24"/>
          <w:szCs w:val="24"/>
        </w:rPr>
        <w:t xml:space="preserve"> filters</w:t>
      </w:r>
      <w:r w:rsidR="00CB01CE">
        <w:rPr>
          <w:rFonts w:ascii="Times New Roman" w:hAnsi="Times New Roman" w:cs="Times New Roman"/>
          <w:color w:val="000000" w:themeColor="text1"/>
          <w:sz w:val="24"/>
          <w:szCs w:val="24"/>
        </w:rPr>
        <w:t xml:space="preserve"> (c</w:t>
      </w:r>
      <w:r w:rsidR="00CB01CE" w:rsidRPr="00CB01CE">
        <w:rPr>
          <w:rFonts w:ascii="Times New Roman" w:hAnsi="Times New Roman" w:cs="Times New Roman"/>
          <w:color w:val="000000" w:themeColor="text1"/>
          <w:sz w:val="24"/>
          <w:szCs w:val="24"/>
        </w:rPr>
        <w:t xml:space="preserve">ellulose-acetate, </w:t>
      </w:r>
      <w:proofErr w:type="spellStart"/>
      <w:r w:rsidR="00CB01CE" w:rsidRPr="00CB01CE">
        <w:rPr>
          <w:rFonts w:ascii="Times New Roman" w:hAnsi="Times New Roman" w:cs="Times New Roman"/>
          <w:color w:val="000000" w:themeColor="text1"/>
          <w:sz w:val="24"/>
          <w:szCs w:val="24"/>
        </w:rPr>
        <w:t>Minisart</w:t>
      </w:r>
      <w:proofErr w:type="spellEnd"/>
      <w:r w:rsidR="00CB01CE" w:rsidRPr="00CB01CE">
        <w:rPr>
          <w:rFonts w:ascii="Times New Roman" w:hAnsi="Times New Roman" w:cs="Times New Roman"/>
          <w:color w:val="000000" w:themeColor="text1"/>
          <w:sz w:val="24"/>
          <w:szCs w:val="24"/>
        </w:rPr>
        <w:t>, Sartorius</w:t>
      </w:r>
      <w:r w:rsidR="00CB01CE">
        <w:rPr>
          <w:rFonts w:ascii="Times New Roman" w:hAnsi="Times New Roman" w:cs="Times New Roman"/>
          <w:color w:val="000000" w:themeColor="text1"/>
          <w:sz w:val="24"/>
          <w:szCs w:val="24"/>
        </w:rPr>
        <w:t>)</w:t>
      </w:r>
      <w:r w:rsidR="00E636DA">
        <w:rPr>
          <w:rFonts w:ascii="Times New Roman" w:hAnsi="Times New Roman" w:cs="Times New Roman"/>
          <w:color w:val="000000" w:themeColor="text1"/>
          <w:sz w:val="24"/>
          <w:szCs w:val="24"/>
        </w:rPr>
        <w:t xml:space="preserve"> After digestion, p</w:t>
      </w:r>
      <w:r w:rsidRPr="003260F9">
        <w:rPr>
          <w:rFonts w:ascii="Times New Roman" w:hAnsi="Times New Roman" w:cs="Times New Roman"/>
          <w:color w:val="000000" w:themeColor="text1"/>
          <w:sz w:val="24"/>
          <w:szCs w:val="24"/>
        </w:rPr>
        <w:t xml:space="preserve">repared samples were </w:t>
      </w:r>
      <w:r w:rsidR="005A5872">
        <w:rPr>
          <w:rFonts w:ascii="Times New Roman" w:hAnsi="Times New Roman" w:cs="Times New Roman"/>
          <w:color w:val="000000" w:themeColor="text1"/>
          <w:sz w:val="24"/>
          <w:szCs w:val="24"/>
        </w:rPr>
        <w:t>analyzed</w:t>
      </w:r>
      <w:r w:rsidR="00E636DA" w:rsidRPr="003260F9">
        <w:rPr>
          <w:rFonts w:ascii="Times New Roman" w:hAnsi="Times New Roman" w:cs="Times New Roman"/>
          <w:color w:val="000000" w:themeColor="text1"/>
          <w:sz w:val="24"/>
          <w:szCs w:val="24"/>
        </w:rPr>
        <w:t xml:space="preserve"> </w:t>
      </w:r>
      <w:r w:rsidRPr="003260F9">
        <w:rPr>
          <w:rFonts w:ascii="Times New Roman" w:hAnsi="Times New Roman" w:cs="Times New Roman"/>
          <w:color w:val="000000" w:themeColor="text1"/>
          <w:sz w:val="24"/>
          <w:szCs w:val="24"/>
        </w:rPr>
        <w:t>using ion chromatography and an anion exchange column</w:t>
      </w:r>
      <w:r>
        <w:rPr>
          <w:rFonts w:ascii="Times New Roman" w:hAnsi="Times New Roman" w:cs="Times New Roman"/>
          <w:color w:val="000000" w:themeColor="text1"/>
          <w:sz w:val="24"/>
          <w:szCs w:val="24"/>
        </w:rPr>
        <w:t xml:space="preserve"> (Metrosep A Supp 5-50/4.0; 50.0 mm length; 4.0 mm of inner </w:t>
      </w:r>
      <w:r w:rsidR="005C32CC">
        <w:rPr>
          <w:rFonts w:ascii="Times New Roman" w:hAnsi="Times New Roman" w:cs="Times New Roman"/>
          <w:color w:val="000000" w:themeColor="text1"/>
          <w:sz w:val="24"/>
          <w:szCs w:val="24"/>
        </w:rPr>
        <w:t xml:space="preserve">diameter) </w:t>
      </w:r>
      <w:r w:rsidR="005C32CC" w:rsidRPr="003260F9">
        <w:rPr>
          <w:rFonts w:ascii="Times New Roman" w:hAnsi="Times New Roman" w:cs="Times New Roman"/>
          <w:color w:val="000000" w:themeColor="text1"/>
          <w:sz w:val="24"/>
          <w:szCs w:val="24"/>
        </w:rPr>
        <w:t>with</w:t>
      </w:r>
      <w:r w:rsidRPr="003260F9">
        <w:rPr>
          <w:rFonts w:ascii="Times New Roman" w:hAnsi="Times New Roman" w:cs="Times New Roman"/>
          <w:color w:val="000000" w:themeColor="text1"/>
          <w:sz w:val="24"/>
          <w:szCs w:val="24"/>
        </w:rPr>
        <w:t xml:space="preserve"> “944 Professional UV/Vis Detector Vario,” with wavelength set at 280 nm</w:t>
      </w:r>
      <w:r>
        <w:rPr>
          <w:rFonts w:ascii="Times New Roman" w:hAnsi="Times New Roman" w:cs="Times New Roman"/>
          <w:color w:val="000000" w:themeColor="text1"/>
          <w:sz w:val="24"/>
          <w:szCs w:val="24"/>
        </w:rPr>
        <w:t xml:space="preserve"> (ECO IC, </w:t>
      </w:r>
      <w:proofErr w:type="spellStart"/>
      <w:r>
        <w:rPr>
          <w:rFonts w:ascii="Times New Roman" w:hAnsi="Times New Roman" w:cs="Times New Roman"/>
          <w:color w:val="000000" w:themeColor="text1"/>
          <w:sz w:val="24"/>
          <w:szCs w:val="24"/>
        </w:rPr>
        <w:t>Metrohm</w:t>
      </w:r>
      <w:proofErr w:type="spellEnd"/>
      <w:r>
        <w:rPr>
          <w:rFonts w:ascii="Times New Roman" w:hAnsi="Times New Roman" w:cs="Times New Roman"/>
          <w:color w:val="000000" w:themeColor="text1"/>
          <w:sz w:val="24"/>
          <w:szCs w:val="24"/>
        </w:rPr>
        <w:t>). The IC-UV/Vis operated at a flow rate of 0.7 mL min</w:t>
      </w:r>
      <w:r>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The column temperature was ambient (22°C, air conditioned), and the sample injection volume was 100 µL. </w:t>
      </w:r>
    </w:p>
    <w:p w14:paraId="2D8DAE83" w14:textId="4CB3EE06" w:rsidR="001E4606" w:rsidRDefault="00937183" w:rsidP="0039314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Standard solutions of 1 g</w:t>
      </w:r>
      <w:r w:rsidR="0002114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w:t>
      </w:r>
      <w:r w:rsidR="00CB571B">
        <w:rPr>
          <w:rFonts w:ascii="Times New Roman" w:hAnsi="Times New Roman" w:cs="Times New Roman"/>
          <w:color w:val="000000" w:themeColor="text1"/>
          <w:sz w:val="24"/>
          <w:szCs w:val="24"/>
          <w:vertAlign w:val="superscript"/>
        </w:rPr>
        <w:t>-1</w:t>
      </w:r>
      <w:r>
        <w:rPr>
          <w:rFonts w:ascii="Times New Roman" w:hAnsi="Times New Roman" w:cs="Times New Roman"/>
          <w:color w:val="000000" w:themeColor="text1"/>
          <w:sz w:val="24"/>
          <w:szCs w:val="24"/>
        </w:rPr>
        <w:t xml:space="preserve"> V(IV) </w:t>
      </w:r>
      <w:r w:rsidR="00DB1D93">
        <w:rPr>
          <w:rFonts w:ascii="Times New Roman" w:hAnsi="Times New Roman" w:cs="Times New Roman"/>
          <w:color w:val="000000" w:themeColor="text1"/>
          <w:sz w:val="24"/>
          <w:szCs w:val="24"/>
        </w:rPr>
        <w:t>were</w:t>
      </w:r>
      <w:r>
        <w:rPr>
          <w:rFonts w:ascii="Times New Roman" w:hAnsi="Times New Roman" w:cs="Times New Roman"/>
          <w:color w:val="000000" w:themeColor="text1"/>
          <w:sz w:val="24"/>
          <w:szCs w:val="24"/>
        </w:rPr>
        <w:t xml:space="preserve"> prepared by dissolving 0.50 g VOSO</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ml:space="preserve"> </w:t>
      </w:r>
      <w:r w:rsidR="00E636DA">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rPr>
        <w:t xml:space="preserve"> 5 H</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O </w:t>
      </w:r>
      <w:r w:rsidR="003C14EB">
        <w:rPr>
          <w:rFonts w:ascii="Times New Roman" w:hAnsi="Times New Roman" w:cs="Times New Roman"/>
          <w:color w:val="000000" w:themeColor="text1"/>
          <w:sz w:val="24"/>
          <w:szCs w:val="24"/>
        </w:rPr>
        <w:t xml:space="preserve">in 100 mL of </w:t>
      </w:r>
      <w:r w:rsidR="00E636DA">
        <w:rPr>
          <w:rFonts w:ascii="Times New Roman" w:hAnsi="Times New Roman" w:cs="Times New Roman"/>
          <w:color w:val="000000" w:themeColor="text1"/>
          <w:sz w:val="24"/>
          <w:szCs w:val="24"/>
        </w:rPr>
        <w:t>MQ water (</w:t>
      </w:r>
      <w:r w:rsidR="00E636DA" w:rsidRPr="004842F1">
        <w:rPr>
          <w:rFonts w:ascii="Times New Roman" w:hAnsi="Times New Roman" w:cs="Times New Roman"/>
          <w:color w:val="000000" w:themeColor="text1"/>
          <w:sz w:val="24"/>
          <w:szCs w:val="24"/>
        </w:rPr>
        <w:t xml:space="preserve">18.2 MΩ cm, </w:t>
      </w:r>
      <w:proofErr w:type="spellStart"/>
      <w:r w:rsidR="00E636DA" w:rsidRPr="004842F1">
        <w:rPr>
          <w:rFonts w:ascii="Times New Roman" w:hAnsi="Times New Roman" w:cs="Times New Roman"/>
          <w:color w:val="000000" w:themeColor="text1"/>
          <w:sz w:val="24"/>
          <w:szCs w:val="24"/>
        </w:rPr>
        <w:t>Milipore</w:t>
      </w:r>
      <w:proofErr w:type="spellEnd"/>
      <w:r w:rsidR="00E636DA" w:rsidRPr="004842F1">
        <w:rPr>
          <w:rFonts w:ascii="Times New Roman" w:hAnsi="Times New Roman" w:cs="Times New Roman"/>
          <w:color w:val="000000" w:themeColor="text1"/>
          <w:sz w:val="24"/>
          <w:szCs w:val="24"/>
        </w:rPr>
        <w:t>, USA</w:t>
      </w:r>
      <w:r w:rsidR="00E636DA">
        <w:rPr>
          <w:rFonts w:ascii="Times New Roman" w:hAnsi="Times New Roman" w:cs="Times New Roman"/>
          <w:color w:val="000000" w:themeColor="text1"/>
          <w:sz w:val="24"/>
          <w:szCs w:val="24"/>
        </w:rPr>
        <w:t>)</w:t>
      </w:r>
      <w:r w:rsidR="003C14EB">
        <w:rPr>
          <w:rFonts w:ascii="Times New Roman" w:hAnsi="Times New Roman" w:cs="Times New Roman"/>
          <w:color w:val="000000" w:themeColor="text1"/>
          <w:sz w:val="24"/>
          <w:szCs w:val="24"/>
        </w:rPr>
        <w:t>. Standard solutions of 1 g</w:t>
      </w:r>
      <w:r w:rsidR="00CB571B">
        <w:rPr>
          <w:rFonts w:ascii="Times New Roman" w:hAnsi="Times New Roman" w:cs="Times New Roman"/>
          <w:color w:val="000000" w:themeColor="text1"/>
          <w:sz w:val="24"/>
          <w:szCs w:val="24"/>
        </w:rPr>
        <w:t xml:space="preserve"> </w:t>
      </w:r>
      <w:r w:rsidR="003C14EB">
        <w:rPr>
          <w:rFonts w:ascii="Times New Roman" w:hAnsi="Times New Roman" w:cs="Times New Roman"/>
          <w:color w:val="000000" w:themeColor="text1"/>
          <w:sz w:val="24"/>
          <w:szCs w:val="24"/>
        </w:rPr>
        <w:t>L</w:t>
      </w:r>
      <w:r w:rsidR="00CB571B">
        <w:rPr>
          <w:rFonts w:ascii="Times New Roman" w:hAnsi="Times New Roman" w:cs="Times New Roman"/>
          <w:color w:val="000000" w:themeColor="text1"/>
          <w:sz w:val="24"/>
          <w:szCs w:val="24"/>
          <w:vertAlign w:val="superscript"/>
        </w:rPr>
        <w:t>-1</w:t>
      </w:r>
      <w:r w:rsidR="003C14EB">
        <w:rPr>
          <w:rFonts w:ascii="Times New Roman" w:hAnsi="Times New Roman" w:cs="Times New Roman"/>
          <w:color w:val="000000" w:themeColor="text1"/>
          <w:sz w:val="24"/>
          <w:szCs w:val="24"/>
        </w:rPr>
        <w:t xml:space="preserve"> V(V) </w:t>
      </w:r>
      <w:r w:rsidR="00511A85">
        <w:rPr>
          <w:rFonts w:ascii="Times New Roman" w:hAnsi="Times New Roman" w:cs="Times New Roman"/>
          <w:color w:val="000000" w:themeColor="text1"/>
          <w:sz w:val="24"/>
          <w:szCs w:val="24"/>
        </w:rPr>
        <w:t>were</w:t>
      </w:r>
      <w:r w:rsidR="003C14EB">
        <w:rPr>
          <w:rFonts w:ascii="Times New Roman" w:hAnsi="Times New Roman" w:cs="Times New Roman"/>
          <w:color w:val="000000" w:themeColor="text1"/>
          <w:sz w:val="24"/>
          <w:szCs w:val="24"/>
        </w:rPr>
        <w:t xml:space="preserve"> prepared by dissolving 0.23 g of ammonium metavanadate in 2 mL concentrated HNO</w:t>
      </w:r>
      <w:r w:rsidR="003C14EB">
        <w:rPr>
          <w:rFonts w:ascii="Times New Roman" w:hAnsi="Times New Roman" w:cs="Times New Roman"/>
          <w:color w:val="000000" w:themeColor="text1"/>
          <w:sz w:val="24"/>
          <w:szCs w:val="24"/>
          <w:vertAlign w:val="subscript"/>
        </w:rPr>
        <w:t>3</w:t>
      </w:r>
      <w:r w:rsidR="00DB1D93">
        <w:rPr>
          <w:rFonts w:ascii="Times New Roman" w:hAnsi="Times New Roman" w:cs="Times New Roman"/>
          <w:color w:val="000000" w:themeColor="text1"/>
          <w:sz w:val="24"/>
          <w:szCs w:val="24"/>
        </w:rPr>
        <w:t xml:space="preserve"> and dilut</w:t>
      </w:r>
      <w:r w:rsidR="00E636DA">
        <w:rPr>
          <w:rFonts w:ascii="Times New Roman" w:hAnsi="Times New Roman" w:cs="Times New Roman"/>
          <w:color w:val="000000" w:themeColor="text1"/>
          <w:sz w:val="24"/>
          <w:szCs w:val="24"/>
        </w:rPr>
        <w:t>ing in</w:t>
      </w:r>
      <w:r w:rsidR="00DB1D93">
        <w:rPr>
          <w:rFonts w:ascii="Times New Roman" w:hAnsi="Times New Roman" w:cs="Times New Roman"/>
          <w:color w:val="000000" w:themeColor="text1"/>
          <w:sz w:val="24"/>
          <w:szCs w:val="24"/>
        </w:rPr>
        <w:t xml:space="preserve"> 100 mL</w:t>
      </w:r>
      <w:r w:rsidR="00A82F58">
        <w:rPr>
          <w:rFonts w:ascii="Times New Roman" w:hAnsi="Times New Roman" w:cs="Times New Roman"/>
          <w:color w:val="000000" w:themeColor="text1"/>
          <w:sz w:val="24"/>
          <w:szCs w:val="24"/>
        </w:rPr>
        <w:t xml:space="preserve"> </w:t>
      </w:r>
      <w:proofErr w:type="spellStart"/>
      <w:r w:rsidR="00A82F58">
        <w:rPr>
          <w:rFonts w:ascii="Times New Roman" w:hAnsi="Times New Roman" w:cs="Times New Roman"/>
          <w:color w:val="000000" w:themeColor="text1"/>
          <w:sz w:val="24"/>
          <w:szCs w:val="24"/>
        </w:rPr>
        <w:t>of</w:t>
      </w:r>
      <w:r w:rsidR="00E636DA">
        <w:rPr>
          <w:rFonts w:ascii="Times New Roman" w:hAnsi="Times New Roman" w:cs="Times New Roman"/>
          <w:color w:val="000000" w:themeColor="text1"/>
          <w:sz w:val="24"/>
          <w:szCs w:val="24"/>
        </w:rPr>
        <w:t>MQ</w:t>
      </w:r>
      <w:proofErr w:type="spellEnd"/>
      <w:r w:rsidR="00E636DA">
        <w:rPr>
          <w:rFonts w:ascii="Times New Roman" w:hAnsi="Times New Roman" w:cs="Times New Roman"/>
          <w:color w:val="000000" w:themeColor="text1"/>
          <w:sz w:val="24"/>
          <w:szCs w:val="24"/>
        </w:rPr>
        <w:t xml:space="preserve"> water (</w:t>
      </w:r>
      <w:r w:rsidR="00E636DA" w:rsidRPr="004842F1">
        <w:rPr>
          <w:rFonts w:ascii="Times New Roman" w:hAnsi="Times New Roman" w:cs="Times New Roman"/>
          <w:color w:val="000000" w:themeColor="text1"/>
          <w:sz w:val="24"/>
          <w:szCs w:val="24"/>
        </w:rPr>
        <w:t xml:space="preserve">18.2 MΩ cm, </w:t>
      </w:r>
      <w:proofErr w:type="spellStart"/>
      <w:r w:rsidR="00E636DA" w:rsidRPr="004842F1">
        <w:rPr>
          <w:rFonts w:ascii="Times New Roman" w:hAnsi="Times New Roman" w:cs="Times New Roman"/>
          <w:color w:val="000000" w:themeColor="text1"/>
          <w:sz w:val="24"/>
          <w:szCs w:val="24"/>
        </w:rPr>
        <w:t>Milipore</w:t>
      </w:r>
      <w:proofErr w:type="spellEnd"/>
      <w:r w:rsidR="00E636DA" w:rsidRPr="004842F1">
        <w:rPr>
          <w:rFonts w:ascii="Times New Roman" w:hAnsi="Times New Roman" w:cs="Times New Roman"/>
          <w:color w:val="000000" w:themeColor="text1"/>
          <w:sz w:val="24"/>
          <w:szCs w:val="24"/>
        </w:rPr>
        <w:t>, USA</w:t>
      </w:r>
      <w:r w:rsidR="00E636DA">
        <w:rPr>
          <w:rFonts w:ascii="Times New Roman" w:hAnsi="Times New Roman" w:cs="Times New Roman"/>
          <w:color w:val="000000" w:themeColor="text1"/>
          <w:sz w:val="24"/>
          <w:szCs w:val="24"/>
        </w:rPr>
        <w:t>)</w:t>
      </w:r>
      <w:r w:rsidR="00DB1D93">
        <w:rPr>
          <w:rFonts w:ascii="Times New Roman" w:hAnsi="Times New Roman" w:cs="Times New Roman"/>
          <w:color w:val="000000" w:themeColor="text1"/>
          <w:sz w:val="24"/>
          <w:szCs w:val="24"/>
        </w:rPr>
        <w:t xml:space="preserve">. Concentrated HCl (Fischer Chemical) was used for adjusting the pH of the solutions. The IC eluent consisted of 3% acetonitrile (VWR BDH </w:t>
      </w:r>
      <w:proofErr w:type="spellStart"/>
      <w:r w:rsidR="00DB1D93">
        <w:rPr>
          <w:rFonts w:ascii="Times New Roman" w:hAnsi="Times New Roman" w:cs="Times New Roman"/>
          <w:color w:val="000000" w:themeColor="text1"/>
          <w:sz w:val="24"/>
          <w:szCs w:val="24"/>
        </w:rPr>
        <w:t>Prolabo</w:t>
      </w:r>
      <w:proofErr w:type="spellEnd"/>
      <w:r w:rsidR="00DB1D93">
        <w:rPr>
          <w:rFonts w:ascii="Times New Roman" w:hAnsi="Times New Roman" w:cs="Times New Roman"/>
          <w:color w:val="000000" w:themeColor="text1"/>
          <w:sz w:val="24"/>
          <w:szCs w:val="24"/>
        </w:rPr>
        <w:t xml:space="preserve"> Chemicals),</w:t>
      </w:r>
      <w:r w:rsidR="005C32CC">
        <w:rPr>
          <w:rFonts w:ascii="Times New Roman" w:hAnsi="Times New Roman" w:cs="Times New Roman"/>
          <w:color w:val="000000" w:themeColor="text1"/>
          <w:sz w:val="24"/>
          <w:szCs w:val="24"/>
        </w:rPr>
        <w:t xml:space="preserve"> EDTA</w:t>
      </w:r>
      <w:r w:rsidR="00DB1D93">
        <w:rPr>
          <w:rFonts w:ascii="Times New Roman" w:hAnsi="Times New Roman" w:cs="Times New Roman"/>
          <w:color w:val="000000" w:themeColor="text1"/>
          <w:sz w:val="24"/>
          <w:szCs w:val="24"/>
        </w:rPr>
        <w:t xml:space="preserve"> 2 </w:t>
      </w:r>
      <w:r w:rsidR="00E636DA">
        <w:rPr>
          <w:rFonts w:ascii="Times New Roman" w:hAnsi="Times New Roman" w:cs="Times New Roman"/>
          <w:color w:val="000000" w:themeColor="text1"/>
          <w:sz w:val="24"/>
          <w:szCs w:val="24"/>
        </w:rPr>
        <w:t xml:space="preserve">x </w:t>
      </w:r>
      <w:r w:rsidR="00DB1D93">
        <w:rPr>
          <w:rFonts w:ascii="Times New Roman" w:hAnsi="Times New Roman" w:cs="Times New Roman"/>
          <w:color w:val="000000" w:themeColor="text1"/>
          <w:sz w:val="24"/>
          <w:szCs w:val="24"/>
        </w:rPr>
        <w:t>10</w:t>
      </w:r>
      <w:r w:rsidR="00DB1D93">
        <w:rPr>
          <w:rFonts w:ascii="Times New Roman" w:hAnsi="Times New Roman" w:cs="Times New Roman"/>
          <w:color w:val="000000" w:themeColor="text1"/>
          <w:sz w:val="24"/>
          <w:szCs w:val="24"/>
          <w:vertAlign w:val="superscript"/>
        </w:rPr>
        <w:t>-3</w:t>
      </w:r>
      <w:r w:rsidR="00DB1D93">
        <w:rPr>
          <w:rFonts w:ascii="Times New Roman" w:hAnsi="Times New Roman" w:cs="Times New Roman"/>
          <w:color w:val="000000" w:themeColor="text1"/>
          <w:sz w:val="24"/>
          <w:szCs w:val="24"/>
        </w:rPr>
        <w:t xml:space="preserve"> mol L</w:t>
      </w:r>
      <w:r w:rsidR="00DB1D93">
        <w:rPr>
          <w:rFonts w:ascii="Times New Roman" w:hAnsi="Times New Roman" w:cs="Times New Roman"/>
          <w:color w:val="000000" w:themeColor="text1"/>
          <w:sz w:val="24"/>
          <w:szCs w:val="24"/>
          <w:vertAlign w:val="superscript"/>
        </w:rPr>
        <w:t>-1</w:t>
      </w:r>
      <w:r w:rsidR="00DB1D93">
        <w:rPr>
          <w:rFonts w:ascii="Times New Roman" w:hAnsi="Times New Roman" w:cs="Times New Roman"/>
          <w:color w:val="000000" w:themeColor="text1"/>
          <w:sz w:val="24"/>
          <w:szCs w:val="24"/>
        </w:rPr>
        <w:t xml:space="preserve"> (VWR BDH </w:t>
      </w:r>
      <w:proofErr w:type="spellStart"/>
      <w:r w:rsidR="00DB1D93">
        <w:rPr>
          <w:rFonts w:ascii="Times New Roman" w:hAnsi="Times New Roman" w:cs="Times New Roman"/>
          <w:color w:val="000000" w:themeColor="text1"/>
          <w:sz w:val="24"/>
          <w:szCs w:val="24"/>
        </w:rPr>
        <w:t>Prolabo</w:t>
      </w:r>
      <w:proofErr w:type="spellEnd"/>
      <w:r w:rsidR="00DB1D93">
        <w:rPr>
          <w:rFonts w:ascii="Times New Roman" w:hAnsi="Times New Roman" w:cs="Times New Roman"/>
          <w:color w:val="000000" w:themeColor="text1"/>
          <w:sz w:val="24"/>
          <w:szCs w:val="24"/>
        </w:rPr>
        <w:t xml:space="preserve"> Chemicals) </w:t>
      </w:r>
      <w:r w:rsidR="00C10580">
        <w:rPr>
          <w:rFonts w:ascii="Times New Roman" w:hAnsi="Times New Roman" w:cs="Times New Roman"/>
          <w:color w:val="000000" w:themeColor="text1"/>
          <w:sz w:val="24"/>
          <w:szCs w:val="24"/>
        </w:rPr>
        <w:t>and 8</w:t>
      </w:r>
      <w:r w:rsidR="00DB1D93">
        <w:rPr>
          <w:rFonts w:ascii="Times New Roman" w:hAnsi="Times New Roman" w:cs="Times New Roman"/>
          <w:color w:val="000000" w:themeColor="text1"/>
          <w:sz w:val="24"/>
          <w:szCs w:val="24"/>
        </w:rPr>
        <w:t xml:space="preserve"> </w:t>
      </w:r>
      <w:r w:rsidR="00E636DA">
        <w:rPr>
          <w:rFonts w:ascii="Times New Roman" w:hAnsi="Times New Roman" w:cs="Times New Roman"/>
          <w:color w:val="000000" w:themeColor="text1"/>
          <w:sz w:val="24"/>
          <w:szCs w:val="24"/>
        </w:rPr>
        <w:t xml:space="preserve">x </w:t>
      </w:r>
      <w:r w:rsidR="00DB1D93">
        <w:rPr>
          <w:rFonts w:ascii="Times New Roman" w:hAnsi="Times New Roman" w:cs="Times New Roman"/>
          <w:color w:val="000000" w:themeColor="text1"/>
          <w:sz w:val="24"/>
          <w:szCs w:val="24"/>
        </w:rPr>
        <w:t>10</w:t>
      </w:r>
      <w:r w:rsidR="00DB1D93">
        <w:rPr>
          <w:rFonts w:ascii="Times New Roman" w:hAnsi="Times New Roman" w:cs="Times New Roman"/>
          <w:color w:val="000000" w:themeColor="text1"/>
          <w:sz w:val="24"/>
          <w:szCs w:val="24"/>
          <w:vertAlign w:val="superscript"/>
        </w:rPr>
        <w:t>-2</w:t>
      </w:r>
      <w:r w:rsidR="00DB1D93">
        <w:rPr>
          <w:rFonts w:ascii="Times New Roman" w:hAnsi="Times New Roman" w:cs="Times New Roman"/>
          <w:color w:val="000000" w:themeColor="text1"/>
          <w:sz w:val="24"/>
          <w:szCs w:val="24"/>
        </w:rPr>
        <w:t xml:space="preserve"> mol L</w:t>
      </w:r>
      <w:r w:rsidR="00DB1D93">
        <w:rPr>
          <w:rFonts w:ascii="Times New Roman" w:hAnsi="Times New Roman" w:cs="Times New Roman"/>
          <w:color w:val="000000" w:themeColor="text1"/>
          <w:sz w:val="24"/>
          <w:szCs w:val="24"/>
          <w:vertAlign w:val="superscript"/>
        </w:rPr>
        <w:t>-1</w:t>
      </w:r>
      <w:r w:rsidR="00DB1D93">
        <w:rPr>
          <w:rFonts w:ascii="Times New Roman" w:hAnsi="Times New Roman" w:cs="Times New Roman"/>
          <w:color w:val="000000" w:themeColor="text1"/>
          <w:sz w:val="24"/>
          <w:szCs w:val="24"/>
        </w:rPr>
        <w:t xml:space="preserve"> ammonium hydrogen carbonate. After preparation, HCl was used to adjust</w:t>
      </w:r>
      <w:r w:rsidR="00E636DA">
        <w:rPr>
          <w:rFonts w:ascii="Times New Roman" w:hAnsi="Times New Roman" w:cs="Times New Roman"/>
          <w:color w:val="000000" w:themeColor="text1"/>
          <w:sz w:val="24"/>
          <w:szCs w:val="24"/>
        </w:rPr>
        <w:t xml:space="preserve"> the pH of the eluent to 6</w:t>
      </w:r>
      <w:r w:rsidR="00DB1D93">
        <w:rPr>
          <w:rFonts w:ascii="Times New Roman" w:hAnsi="Times New Roman" w:cs="Times New Roman"/>
          <w:color w:val="000000" w:themeColor="text1"/>
          <w:sz w:val="24"/>
          <w:szCs w:val="24"/>
        </w:rPr>
        <w:t>.</w:t>
      </w:r>
      <w:r w:rsidR="00F32B03">
        <w:rPr>
          <w:rFonts w:ascii="Times New Roman" w:hAnsi="Times New Roman" w:cs="Times New Roman"/>
          <w:color w:val="000000" w:themeColor="text1"/>
          <w:sz w:val="24"/>
          <w:szCs w:val="24"/>
        </w:rPr>
        <w:t xml:space="preserve"> </w:t>
      </w:r>
      <w:r w:rsidR="00264DFC">
        <w:rPr>
          <w:rFonts w:ascii="Times New Roman" w:hAnsi="Times New Roman" w:cs="Times New Roman"/>
          <w:color w:val="000000" w:themeColor="text1"/>
          <w:sz w:val="24"/>
          <w:szCs w:val="24"/>
        </w:rPr>
        <w:t xml:space="preserve">Vanadium species were determined </w:t>
      </w:r>
      <w:r w:rsidR="0048164C">
        <w:rPr>
          <w:rFonts w:ascii="Times New Roman" w:hAnsi="Times New Roman" w:cs="Times New Roman"/>
          <w:color w:val="000000" w:themeColor="text1"/>
          <w:sz w:val="24"/>
          <w:szCs w:val="24"/>
        </w:rPr>
        <w:t xml:space="preserve">in the form of negatively charged EDTA complexes based on </w:t>
      </w:r>
      <w:r w:rsidR="005A5872">
        <w:rPr>
          <w:rFonts w:ascii="Times New Roman" w:hAnsi="Times New Roman" w:cs="Times New Roman"/>
          <w:color w:val="000000" w:themeColor="text1"/>
          <w:sz w:val="24"/>
          <w:szCs w:val="24"/>
        </w:rPr>
        <w:t>the ”</w:t>
      </w:r>
      <w:r w:rsidR="008835B6">
        <w:rPr>
          <w:rFonts w:ascii="Times New Roman" w:hAnsi="Times New Roman" w:cs="Times New Roman"/>
          <w:color w:val="000000" w:themeColor="text1"/>
          <w:sz w:val="24"/>
          <w:szCs w:val="24"/>
        </w:rPr>
        <w:t>on</w:t>
      </w:r>
      <w:r w:rsidR="007A34AB">
        <w:rPr>
          <w:rFonts w:ascii="Times New Roman" w:hAnsi="Times New Roman" w:cs="Times New Roman"/>
          <w:color w:val="000000" w:themeColor="text1"/>
          <w:sz w:val="24"/>
          <w:szCs w:val="24"/>
        </w:rPr>
        <w:t>-column” complexation</w:t>
      </w:r>
      <w:r w:rsidR="005A5872">
        <w:rPr>
          <w:rFonts w:ascii="Times New Roman" w:hAnsi="Times New Roman" w:cs="Times New Roman"/>
          <w:color w:val="000000" w:themeColor="text1"/>
          <w:sz w:val="24"/>
          <w:szCs w:val="24"/>
        </w:rPr>
        <w:t xml:space="preserve"> (details on the mechanism available in the previous study) </w:t>
      </w:r>
      <w:r w:rsidR="005A5872">
        <w:rPr>
          <w:rFonts w:ascii="Times New Roman" w:hAnsi="Times New Roman" w:cs="Times New Roman"/>
          <w:color w:val="000000" w:themeColor="text1"/>
          <w:sz w:val="24"/>
          <w:szCs w:val="24"/>
        </w:rPr>
        <w:fldChar w:fldCharType="begin" w:fldLock="1"/>
      </w:r>
      <w:r w:rsidR="00907BD0">
        <w:rPr>
          <w:rFonts w:ascii="Times New Roman" w:hAnsi="Times New Roman" w:cs="Times New Roman"/>
          <w:color w:val="000000" w:themeColor="text1"/>
          <w:sz w:val="24"/>
          <w:szCs w:val="24"/>
        </w:rPr>
        <w:instrText>ADDIN CSL_CITATION {"citationItems":[{"id":"ITEM-1","itemData":{"DOI":"10.1007/s11368-019-02484-3","ISSN":"16147480","abstract":"Purpose: We conducted this investigation in order to develop a simple method for the determination of bioavailable vanadium and its speciation within sediments. Materials and methods: The developed method is based on the determination of acid-extractable vanadium, as this fraction is presumably bioavailable, and its subsequent speciation using IC–UV/Vis (ionic chromatography with an ultraviolet-visible detector). A published procedure for vanadium speciation in pore water was further optimized in order to separate V(IV) and V(V) species using column EDTA derivatization on sediment samples. The analytical approach was applied in order to assess acid-extractable vanadium and its speciation within estuary sediments of the Krka River at the Dalmatian coast of Croatia. Results and discussion: The results imply that the majority of vanadium within estuary sediments is in the form of less soluble fraction while the acid-extractable fraction comprises approximately 40% of the total vanadium present. In contrast, open sea sediment (station K4) was completely dominated by the acid-extractable vanadium. The extracted vanadium is in the form of V (IV). Conclusions: Ion-exchange chromatography with an UV/Vis detector is a promising analytical method for vanadium speciation, however, further optimization of the conditions (improvement of the sequential extraction procedure) is needed in order to assess speciation also within other vanadium sedimentary fractions.","author":[{"dropping-particle":"","family":"Knežević","given":"Lucija","non-dropping-particle":"","parse-names":false,"suffix":""},{"dropping-particle":"","family":"Cukrov","given":"Nuša","non-dropping-particle":"","parse-names":false,"suffix":""},{"dropping-particle":"","family":"Bura-Nakić","given":"Elvira","non-dropping-particle":"","parse-names":false,"suffix":""}],"container-title":"Journal of Soils and Sediments","id":"ITEM-1","issue":"6","issued":{"date-parts":[["2020"]]},"page":"2733-2740","title":"Ion-exchange chromatography as a tool for investigating vanadium speciation in sediments: preliminary studies","type":"article-journal","volume":"20"},"uris":["http://www.mendeley.com/documents/?uuid=89fdcd50-fc8a-4022-aa32-5aa915c87117"]}],"mendeley":{"formattedCitation":"(Knežević, Cukrov and Bura-Nakić, 2020)","plainTextFormattedCitation":"(Knežević, Cukrov and Bura-Nakić, 2020)","previouslyFormattedCitation":"(Knežević, Cukrov and Bura-Nakić, 2020)"},"properties":{"noteIndex":0},"schema":"https://github.com/citation-style-language/schema/raw/master/csl-citation.json"}</w:instrText>
      </w:r>
      <w:r w:rsidR="005A5872">
        <w:rPr>
          <w:rFonts w:ascii="Times New Roman" w:hAnsi="Times New Roman" w:cs="Times New Roman"/>
          <w:color w:val="000000" w:themeColor="text1"/>
          <w:sz w:val="24"/>
          <w:szCs w:val="24"/>
        </w:rPr>
        <w:fldChar w:fldCharType="separate"/>
      </w:r>
      <w:r w:rsidR="004D084C" w:rsidRPr="004D084C">
        <w:rPr>
          <w:rFonts w:ascii="Times New Roman" w:hAnsi="Times New Roman" w:cs="Times New Roman"/>
          <w:noProof/>
          <w:color w:val="000000" w:themeColor="text1"/>
          <w:sz w:val="24"/>
          <w:szCs w:val="24"/>
        </w:rPr>
        <w:t>(Knežević, Cukrov and Bura-Nakić, 2020)</w:t>
      </w:r>
      <w:r w:rsidR="005A5872">
        <w:rPr>
          <w:rFonts w:ascii="Times New Roman" w:hAnsi="Times New Roman" w:cs="Times New Roman"/>
          <w:color w:val="000000" w:themeColor="text1"/>
          <w:sz w:val="24"/>
          <w:szCs w:val="24"/>
        </w:rPr>
        <w:fldChar w:fldCharType="end"/>
      </w:r>
      <w:r w:rsidR="007A34AB">
        <w:rPr>
          <w:rFonts w:ascii="Times New Roman" w:hAnsi="Times New Roman" w:cs="Times New Roman"/>
          <w:color w:val="000000" w:themeColor="text1"/>
          <w:sz w:val="24"/>
          <w:szCs w:val="24"/>
        </w:rPr>
        <w:t>. Exact concentrations were calculated using appropriate calibration curves.</w:t>
      </w:r>
    </w:p>
    <w:p w14:paraId="3E13C929" w14:textId="77777777" w:rsidR="00B436C5" w:rsidRDefault="00B436C5" w:rsidP="001E4606">
      <w:pPr>
        <w:spacing w:after="0" w:line="360" w:lineRule="auto"/>
        <w:jc w:val="both"/>
        <w:rPr>
          <w:rFonts w:ascii="Times New Roman" w:hAnsi="Times New Roman" w:cs="Times New Roman"/>
          <w:color w:val="000000" w:themeColor="text1"/>
          <w:sz w:val="24"/>
          <w:szCs w:val="24"/>
        </w:rPr>
      </w:pPr>
    </w:p>
    <w:p w14:paraId="3E955D93" w14:textId="5F508892" w:rsidR="00B01481" w:rsidRPr="00B01481" w:rsidRDefault="00B01481" w:rsidP="001B0426">
      <w:pPr>
        <w:pStyle w:val="ListParagraph"/>
        <w:numPr>
          <w:ilvl w:val="1"/>
          <w:numId w:val="7"/>
        </w:numPr>
        <w:spacing w:line="360" w:lineRule="auto"/>
        <w:jc w:val="both"/>
        <w:rPr>
          <w:rFonts w:ascii="Times New Roman" w:hAnsi="Times New Roman" w:cs="Times New Roman"/>
          <w:b/>
          <w:bCs/>
          <w:color w:val="000000" w:themeColor="text1"/>
          <w:sz w:val="24"/>
          <w:szCs w:val="24"/>
        </w:rPr>
      </w:pPr>
      <w:r w:rsidRPr="00B01481">
        <w:rPr>
          <w:rFonts w:ascii="Times New Roman" w:hAnsi="Times New Roman" w:cs="Times New Roman"/>
          <w:b/>
          <w:bCs/>
          <w:color w:val="000000" w:themeColor="text1"/>
          <w:sz w:val="24"/>
          <w:szCs w:val="24"/>
        </w:rPr>
        <w:t>Calculation of enrichment indices</w:t>
      </w:r>
    </w:p>
    <w:p w14:paraId="7212891E" w14:textId="4DD40C44" w:rsidR="00B01481" w:rsidRDefault="00B01481" w:rsidP="00B0148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Determined </w:t>
      </w:r>
      <w:r w:rsidR="002547A0">
        <w:rPr>
          <w:rFonts w:ascii="Times New Roman" w:hAnsi="Times New Roman" w:cs="Times New Roman"/>
          <w:sz w:val="24"/>
          <w:szCs w:val="24"/>
        </w:rPr>
        <w:t>pseudo</w:t>
      </w:r>
      <w:r w:rsidR="00A013A4">
        <w:rPr>
          <w:rFonts w:ascii="Times New Roman" w:hAnsi="Times New Roman" w:cs="Times New Roman"/>
          <w:sz w:val="24"/>
          <w:szCs w:val="24"/>
        </w:rPr>
        <w:t>-</w:t>
      </w:r>
      <w:r>
        <w:rPr>
          <w:rFonts w:ascii="Times New Roman" w:hAnsi="Times New Roman" w:cs="Times New Roman"/>
          <w:sz w:val="24"/>
          <w:szCs w:val="24"/>
        </w:rPr>
        <w:t xml:space="preserve">total concentrations of V were used to calculate </w:t>
      </w:r>
      <w:r w:rsidRPr="007C64B8">
        <w:rPr>
          <w:rFonts w:ascii="Times New Roman" w:hAnsi="Times New Roman" w:cs="Times New Roman"/>
          <w:sz w:val="24"/>
          <w:szCs w:val="24"/>
        </w:rPr>
        <w:t>Enrichment factor (EF)</w:t>
      </w:r>
      <w:r>
        <w:rPr>
          <w:rFonts w:ascii="Times New Roman" w:hAnsi="Times New Roman" w:cs="Times New Roman"/>
          <w:sz w:val="24"/>
          <w:szCs w:val="24"/>
        </w:rPr>
        <w:t xml:space="preserve"> and </w:t>
      </w:r>
      <w:proofErr w:type="spellStart"/>
      <w:r w:rsidRPr="007C64B8">
        <w:rPr>
          <w:rFonts w:ascii="Times New Roman" w:hAnsi="Times New Roman" w:cs="Times New Roman"/>
          <w:sz w:val="24"/>
          <w:szCs w:val="24"/>
        </w:rPr>
        <w:t>Geoaccumulation</w:t>
      </w:r>
      <w:proofErr w:type="spellEnd"/>
      <w:r w:rsidRPr="007C64B8">
        <w:rPr>
          <w:rFonts w:ascii="Times New Roman" w:hAnsi="Times New Roman" w:cs="Times New Roman"/>
          <w:sz w:val="24"/>
          <w:szCs w:val="24"/>
        </w:rPr>
        <w:t xml:space="preserve"> index (</w:t>
      </w:r>
      <w:proofErr w:type="spellStart"/>
      <w:r w:rsidRPr="007C64B8">
        <w:rPr>
          <w:rFonts w:ascii="Times New Roman" w:hAnsi="Times New Roman" w:cs="Times New Roman"/>
          <w:sz w:val="24"/>
          <w:szCs w:val="24"/>
        </w:rPr>
        <w:t>I</w:t>
      </w:r>
      <w:r w:rsidRPr="007C64B8">
        <w:rPr>
          <w:rFonts w:ascii="Times New Roman" w:hAnsi="Times New Roman" w:cs="Times New Roman"/>
          <w:sz w:val="24"/>
          <w:szCs w:val="24"/>
          <w:vertAlign w:val="subscript"/>
        </w:rPr>
        <w:t>geo</w:t>
      </w:r>
      <w:proofErr w:type="spellEnd"/>
      <w:r w:rsidRPr="007C64B8">
        <w:rPr>
          <w:rFonts w:ascii="Times New Roman" w:hAnsi="Times New Roman" w:cs="Times New Roman"/>
          <w:sz w:val="24"/>
          <w:szCs w:val="24"/>
        </w:rPr>
        <w:t>) which are widely used for</w:t>
      </w:r>
      <w:r>
        <w:rPr>
          <w:rFonts w:ascii="Times New Roman" w:hAnsi="Times New Roman" w:cs="Times New Roman"/>
          <w:sz w:val="24"/>
          <w:szCs w:val="24"/>
        </w:rPr>
        <w:t xml:space="preserve"> the</w:t>
      </w:r>
      <w:r w:rsidRPr="007C64B8">
        <w:rPr>
          <w:rFonts w:ascii="Times New Roman" w:hAnsi="Times New Roman" w:cs="Times New Roman"/>
          <w:sz w:val="24"/>
          <w:szCs w:val="24"/>
        </w:rPr>
        <w:t xml:space="preserve"> assessment of anthropogenic </w:t>
      </w:r>
      <w:r w:rsidR="00EF21B4">
        <w:rPr>
          <w:rFonts w:ascii="Times New Roman" w:hAnsi="Times New Roman" w:cs="Times New Roman"/>
          <w:sz w:val="24"/>
          <w:szCs w:val="24"/>
        </w:rPr>
        <w:t>e</w:t>
      </w:r>
      <w:r w:rsidRPr="007C64B8">
        <w:rPr>
          <w:rFonts w:ascii="Times New Roman" w:hAnsi="Times New Roman" w:cs="Times New Roman"/>
          <w:sz w:val="24"/>
          <w:szCs w:val="24"/>
        </w:rPr>
        <w:t xml:space="preserve">ffect and possible contamination of trace metal compounds in estuarine and coastal waters </w:t>
      </w:r>
      <w:proofErr w:type="spellStart"/>
      <w:r w:rsidRPr="007C64B8">
        <w:rPr>
          <w:rFonts w:ascii="Times New Roman" w:hAnsi="Times New Roman" w:cs="Times New Roman"/>
          <w:sz w:val="24"/>
          <w:szCs w:val="24"/>
        </w:rPr>
        <w:t>surfacesediments</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{"citationItems":[{"id":"ITEM-1","itemData":{"DOI":"10.1016/j.scitotenv.2022.158129","ISSN":"18791026","PMID":"36113803","abstract":"The current critical review examines the application of 11 frequently used sedimentary metal indices in their ability to accurately assess the magnitude of human-induced change (enrichment) in the highly vulnerable and intensely developed coastal environment. The plethora and rapidly increasing number of sedimentary metal indices should, if not derived for special purposes, produce a consistent assessment on the basis that they use the same suite of metals and concentrations. Inconsistent numerical results produced by different index formulations should, when combined with their associated classification scheme, produce a common assessment of environmental condition. However, such a consistent outcome is seldom observed. Significant differences in assessment results are partly due to the historical evolution of indices and to the extraordinary diversity of background and reference values and materials being applied to account for pre-anthropogenic metal levels and confounding due to variable sediment characteristics. Size-normalised sample and background metal data used in the mCd and MEQ indices do not require reference values to account for textural variability and provide a quasi-direct measurement of enrichment with minimal computation (simple division). These priority indices should be combined into a single index (Enrichment Quotient, EQ). Results produced by the EF index were strongly correlated to mCd and MEQ and provide a similar classification and is recommended if normalised data are unavailable. Other indices assessed (MPI, PI, mPI, SEF, Igeo, PLI and Cf, original and current) provided a range of results, which either over- or under-estimated enrichment. The confusion concerning the choice and application of background and reference values in the assessment process is reviewed and their use in local and global assessment is clarified. Single- and combined-metal evaluations are recommended to provide detailed, local and more comprehensive assessments, respectively.","author":[{"dropping-particle":"","family":"Birch","given":"G. F.","non-dropping-particle":"","parse-names":false,"suffix":""}],"container-title":"Science of the Total Environment","id":"ITEM-1","issue":"July 2022","issued":{"date-parts":[["2023"]]},"page":"158129","publisher":"Elsevier B.V.","title":"A review and critical assessment of sedimentary metal indices used in determining the magnitude of anthropogenic change in coastal environments","type":"article-journal","volume":"854"},"uris":["http://www.mendeley.com/documents/?uuid=ed224759-ca80-4e24-ac9a-29d97f2d4eff"]},{"id":"ITEM-2","itemData":{"author":[{"dropping-particle":"","family":"Cukrov","given":"Nuša","non-dropping-particle":"","parse-names":false,"suffix":""}],"container-title":"Doctoral thesis","id":"ITEM-2","issued":{"date-parts":[["2021"]]},"title":"Metal dynamics in the sediments of the Krka River estuary","type":"thesis"},"uris":["http://www.mendeley.com/documents/?uuid=2cfaf677-d5ba-4c14-a82a-fc46721881d4"]},{"id":"ITEM-3","itemData":{"DOI":"10.1007/s11356-013-2217-5","ISSN":"09441344","PMID":"24142490","abstract":"The basic aim of this work is (1) to review and present practically operational requirements for a sustainability assessment of marine environment, such as describing the monitoring process, research approaches, objectives, guidelines, and indicators and (2) to illustrate how physico-chemical and biological indicators can be practically applied, to assess water and sediment quality in marine and coastal environment. These indicators should meet defined criteria for practical usefulness, e.g. they should be simple to understand and apply to managers and scientists with different educational backgrounds. This review aimed to encapsulate that variability, recognizing that meaningful guidance should be flexible enough to accommodate the widely differing characteristics of marine ecosystems. © 2013 Springer-Verlag Berlin Heidelberg.","author":[{"dropping-particle":"","family":"Muller","given":"G.","non-dropping-particle":"","parse-names":false,"suffix":""}],"container-title":"Umschav","id":"ITEM-3","issued":{"date-parts":[["1979"]]},"page":"133-149","title":"Schwermetalle in den sedimenten des Rheins-Veranderungen seit","type":"article-journal","volume":"79"},"uris":["http://www.mendeley.com/documents/?uuid=0ac40274-08fd-42e6-8f3f-1f2cf83f6101"]}],"mendeley":{"formattedCitation":"(Muller, 1979; Cukrov, 2021; Birch, 2023)","plainTextFormattedCitation":"(Muller, 1979; Cukrov, 2021; Birch, 2023)","previouslyFormattedCitation":"(Muller, 1979; Cukrov, 2021; Birch, 2023)"},"properties":{"noteIndex":0},"schema":"https://github.com/citation-style-language/schema/raw/master/csl-citation.json"}</w:instrText>
      </w:r>
      <w:r>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(Muller, 1979; Cukrov, 2021; Birch, 2023)</w:t>
      </w:r>
      <w:r>
        <w:rPr>
          <w:rFonts w:ascii="Times New Roman" w:hAnsi="Times New Roman" w:cs="Times New Roman"/>
          <w:sz w:val="24"/>
          <w:szCs w:val="24"/>
        </w:rPr>
        <w:fldChar w:fldCharType="end"/>
      </w:r>
      <w:r>
        <w:rPr>
          <w:rFonts w:ascii="Times New Roman" w:hAnsi="Times New Roman" w:cs="Times New Roman"/>
          <w:sz w:val="24"/>
          <w:szCs w:val="24"/>
        </w:rPr>
        <w:t>.</w:t>
      </w:r>
      <w:r w:rsidR="00EF21B4">
        <w:rPr>
          <w:rFonts w:ascii="Times New Roman" w:hAnsi="Times New Roman" w:cs="Times New Roman"/>
          <w:sz w:val="24"/>
          <w:szCs w:val="24"/>
        </w:rPr>
        <w:t xml:space="preserve"> </w:t>
      </w:r>
      <w:r w:rsidR="00EF21B4" w:rsidRPr="00724DCB">
        <w:rPr>
          <w:rFonts w:ascii="Times New Roman" w:hAnsi="Times New Roman" w:cs="Times New Roman"/>
          <w:sz w:val="24"/>
          <w:szCs w:val="24"/>
        </w:rPr>
        <w:t>As natural background value, deepest layer (34-36 cm) of the K5 core was used. According to previous research (</w:t>
      </w:r>
      <w:proofErr w:type="spellStart"/>
      <w:r w:rsidR="00EF21B4" w:rsidRPr="00724DCB">
        <w:rPr>
          <w:rFonts w:ascii="Times New Roman" w:hAnsi="Times New Roman" w:cs="Times New Roman"/>
          <w:sz w:val="24"/>
          <w:szCs w:val="24"/>
        </w:rPr>
        <w:t>Cukrov</w:t>
      </w:r>
      <w:proofErr w:type="spellEnd"/>
      <w:r w:rsidR="00EF21B4" w:rsidRPr="00724DCB">
        <w:rPr>
          <w:rFonts w:ascii="Times New Roman" w:hAnsi="Times New Roman" w:cs="Times New Roman"/>
          <w:sz w:val="24"/>
          <w:szCs w:val="24"/>
        </w:rPr>
        <w:t xml:space="preserve"> et al. 2007), sedimentation in this area is 2 mm</w:t>
      </w:r>
      <w:r w:rsidR="006B47A4">
        <w:rPr>
          <w:rFonts w:ascii="Times New Roman" w:hAnsi="Times New Roman" w:cs="Times New Roman"/>
          <w:sz w:val="24"/>
          <w:szCs w:val="24"/>
        </w:rPr>
        <w:t xml:space="preserve"> y</w:t>
      </w:r>
      <w:r w:rsidR="006B47A4">
        <w:rPr>
          <w:rFonts w:ascii="Times New Roman" w:hAnsi="Times New Roman" w:cs="Times New Roman"/>
          <w:sz w:val="24"/>
          <w:szCs w:val="24"/>
          <w:vertAlign w:val="superscript"/>
        </w:rPr>
        <w:t>-1</w:t>
      </w:r>
      <w:r w:rsidR="00EF21B4" w:rsidRPr="00724DCB">
        <w:rPr>
          <w:rFonts w:ascii="Times New Roman" w:hAnsi="Times New Roman" w:cs="Times New Roman"/>
          <w:sz w:val="24"/>
          <w:szCs w:val="24"/>
        </w:rPr>
        <w:t xml:space="preserve">. Thus, the chosen layer has been deposited before any industrial development in this area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{"citationItems":[{"id":"ITEM-1","itemData":{"author":[{"dropping-particle":"","family":"Cukrov","given":"Nuša","non-dropping-particle":"","parse-names":false,"suffix":""}],"container-title":"Doctoral thesis","id":"ITEM-1","issued":{"date-parts":[["2021"]]},"title":"Metal dynamics in the sediments of the Krka River estuary","type":"thesis"},"uris":["http://www.mendeley.com/documents/?uuid=2cfaf677-d5ba-4c14-a82a-fc46721881d4"]}],"mendeley":{"formattedCitation":"(Cukrov, 2021)","plainTextFormattedCitation":"(Cukrov, 2021)","previouslyFormattedCitation":"(Cukrov, 2021)"},"properties":{"noteIndex":0},"schema":"https://github.com/citation-style-language/schema/raw/master/csl-citation.json"}</w:instrText>
      </w:r>
      <w:r>
        <w:rPr>
          <w:rFonts w:ascii="Times New Roman" w:hAnsi="Times New Roman" w:cs="Times New Roman"/>
          <w:sz w:val="24"/>
          <w:szCs w:val="24"/>
        </w:rPr>
        <w:fldChar w:fldCharType="separate"/>
      </w:r>
      <w:r w:rsidRPr="008A5676">
        <w:rPr>
          <w:rFonts w:ascii="Times New Roman" w:hAnsi="Times New Roman" w:cs="Times New Roman"/>
          <w:noProof/>
          <w:sz w:val="24"/>
          <w:szCs w:val="24"/>
        </w:rPr>
        <w:t>(Cukrov,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1FA64C8" w14:textId="793CF5F0" w:rsidR="00A70C2D" w:rsidRPr="00A41CEF" w:rsidRDefault="007C3A89" w:rsidP="001B0426">
      <w:pPr>
        <w:pStyle w:val="ListParagraph"/>
        <w:numPr>
          <w:ilvl w:val="2"/>
          <w:numId w:val="7"/>
        </w:numPr>
        <w:spacing w:line="360" w:lineRule="auto"/>
        <w:jc w:val="both"/>
        <w:rPr>
          <w:rFonts w:ascii="Times New Roman" w:hAnsi="Times New Roman" w:cs="Times New Roman"/>
          <w:b/>
          <w:bCs/>
          <w:sz w:val="24"/>
          <w:szCs w:val="24"/>
        </w:rPr>
      </w:pPr>
      <w:r w:rsidRPr="00A41CEF">
        <w:rPr>
          <w:rFonts w:ascii="Times New Roman" w:hAnsi="Times New Roman" w:cs="Times New Roman"/>
          <w:b/>
          <w:bCs/>
          <w:sz w:val="24"/>
          <w:szCs w:val="24"/>
        </w:rPr>
        <w:t xml:space="preserve">Enrichment Factor </w:t>
      </w:r>
    </w:p>
    <w:p w14:paraId="709A4B00" w14:textId="6CCB0F66" w:rsidR="00A41CEF" w:rsidRPr="00A41CEF" w:rsidRDefault="00A41CEF" w:rsidP="00A41CEF">
      <w:pPr>
        <w:spacing w:line="360" w:lineRule="auto"/>
        <w:jc w:val="both"/>
        <w:rPr>
          <w:rFonts w:ascii="Times New Roman" w:hAnsi="Times New Roman" w:cs="Times New Roman"/>
          <w:sz w:val="24"/>
          <w:szCs w:val="24"/>
        </w:rPr>
      </w:pPr>
      <w:r w:rsidRPr="00A41CEF">
        <w:rPr>
          <w:rFonts w:ascii="Times New Roman" w:hAnsi="Times New Roman" w:cs="Times New Roman"/>
          <w:sz w:val="24"/>
          <w:szCs w:val="24"/>
        </w:rPr>
        <w:lastRenderedPageBreak/>
        <w:t xml:space="preserve">Enrichment Factor (EF) is the most often used index for recognition of TMs concentrations elevation due to the anthropogenic impact. This index is defined as a ratio between metal and conservative element concentration in the sample divided by the ratio of metal and conservative element concentrations in the background sample. Enrichment factor is calculated using following equation: </w:t>
      </w:r>
    </w:p>
    <w:p w14:paraId="6A3C34EF" w14:textId="77777777" w:rsidR="00A41CEF" w:rsidRPr="00480088" w:rsidRDefault="00A41CEF" w:rsidP="00480088">
      <w:pPr>
        <w:spacing w:line="360" w:lineRule="auto"/>
        <w:ind w:left="360"/>
        <w:jc w:val="center"/>
        <w:rPr>
          <w:rFonts w:ascii="Times New Roman" w:hAnsi="Times New Roman" w:cs="Times New Roman"/>
          <w:sz w:val="24"/>
          <w:szCs w:val="24"/>
        </w:rPr>
      </w:pPr>
      <w:r w:rsidRPr="00480088">
        <w:rPr>
          <w:rFonts w:ascii="Times New Roman" w:hAnsi="Times New Roman" w:cs="Times New Roman"/>
          <w:sz w:val="24"/>
          <w:szCs w:val="24"/>
        </w:rPr>
        <w:t xml:space="preserve">EF = </w:t>
      </w:r>
      <m:oMath>
        <m:f>
          <m:fPr>
            <m:ctrlPr>
              <w:rPr>
                <w:rFonts w:ascii="Cambria Math" w:hAnsi="Cambria Math" w:cs="Times New Roman"/>
                <w:i/>
                <w:sz w:val="24"/>
                <w:szCs w:val="24"/>
              </w:rPr>
            </m:ctrlPr>
          </m:fPr>
          <m:num>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Me</m:t>
                </m:r>
              </m:num>
              <m:den>
                <m:r>
                  <w:rPr>
                    <w:rFonts w:ascii="Cambria Math" w:hAnsi="Cambria Math" w:cs="Times New Roman"/>
                    <w:sz w:val="24"/>
                    <w:szCs w:val="24"/>
                  </w:rPr>
                  <m:t>X</m:t>
                </m:r>
              </m:den>
            </m:f>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sample</m:t>
                </m:r>
              </m:sub>
            </m:sSub>
          </m:num>
          <m:den>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Me</m:t>
                </m:r>
              </m:num>
              <m:den>
                <m:r>
                  <w:rPr>
                    <w:rFonts w:ascii="Cambria Math" w:hAnsi="Cambria Math" w:cs="Times New Roman"/>
                    <w:sz w:val="24"/>
                    <w:szCs w:val="24"/>
                  </w:rPr>
                  <m:t>X</m:t>
                </m:r>
              </m:den>
            </m:f>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background</m:t>
                </m:r>
              </m:sub>
            </m:sSub>
          </m:den>
        </m:f>
      </m:oMath>
    </w:p>
    <w:p w14:paraId="5BBE03C1" w14:textId="3AE3E565" w:rsidR="00B81A13" w:rsidRDefault="00A41CEF" w:rsidP="000D4142">
      <w:pPr>
        <w:spacing w:line="360" w:lineRule="auto"/>
        <w:jc w:val="both"/>
        <w:rPr>
          <w:rFonts w:ascii="Times New Roman" w:hAnsi="Times New Roman" w:cs="Times New Roman"/>
          <w:sz w:val="24"/>
          <w:szCs w:val="24"/>
        </w:rPr>
      </w:pPr>
      <w:r w:rsidRPr="00A41CEF">
        <w:rPr>
          <w:rFonts w:ascii="Times New Roman" w:hAnsi="Times New Roman" w:cs="Times New Roman"/>
          <w:sz w:val="24"/>
          <w:szCs w:val="24"/>
        </w:rPr>
        <w:t>where X is a lithogenic element used for normalization, (Me/X) sample is the metal to X ratio in the sample of interest and (Me/X) background is the natural background value for the metal to X ratio for the studied location</w:t>
      </w:r>
      <w:r w:rsidR="001E0358">
        <w:rPr>
          <w:rFonts w:ascii="Times New Roman" w:hAnsi="Times New Roman" w:cs="Times New Roman"/>
          <w:sz w:val="24"/>
          <w:szCs w:val="24"/>
        </w:rPr>
        <w:t xml:space="preserve">. </w:t>
      </w:r>
      <w:r w:rsidRPr="00A41CEF">
        <w:rPr>
          <w:rFonts w:ascii="Times New Roman" w:hAnsi="Times New Roman" w:cs="Times New Roman"/>
          <w:sz w:val="24"/>
          <w:szCs w:val="24"/>
        </w:rPr>
        <w:t xml:space="preserve">Based on the EF values, anthropogenic enrichment of a certain TM can be classified into 5 categories: EF&lt;2 – deficiency to low enrichment; EF = 2-5 – moderate enrichment; EF = 5-20 – significant enrichment; EF &gt; 40 – extremely high enrichment </w:t>
      </w:r>
      <w:r w:rsidRPr="00A41CEF">
        <w:rPr>
          <w:rFonts w:ascii="Times New Roman" w:hAnsi="Times New Roman" w:cs="Times New Roman"/>
          <w:sz w:val="24"/>
          <w:szCs w:val="24"/>
        </w:rPr>
        <w:fldChar w:fldCharType="begin" w:fldLock="1"/>
      </w:r>
      <w:r w:rsidR="00E37E5E">
        <w:rPr>
          <w:rFonts w:ascii="Times New Roman" w:hAnsi="Times New Roman" w:cs="Times New Roman"/>
          <w:sz w:val="24"/>
          <w:szCs w:val="24"/>
        </w:rPr>
        <w:instrText>ADDIN CSL_CITATION {"citationItems":[{"id":"ITEM-1","itemData":{"DOI":"10.1007/s002540050473","ISSN":"09430105","abstract":"Of the 117 stream and lake systems sampled nationwide, fish from Manoa Stream on Oahu, Hawaii, have consistently shown the highest Pb concentrations. Therefore a detailed study was conducted to examine total metal contents in bed sediments from a 5.8-km stretch of Manoa Stream. A total of 123 samples (&lt; 63 μm) were examined for 18 elements and 14 samples for 21 elements. Selected samples were also examined using different leach solutions to examine metal phase associations. All trace metal data, computations of enrichment ratios and the modified index of geoaccumulation point to mineralogical control for Cr and Ni; minor anthropogenic contamination for Ba, Cd, Cu, Hg and Zn; and a very strong contamination signal for Pb. Maximum Pb contents (up to 1080 mg kg-1) were associated with anthropogenic material dumping in minor tributaries, storm sewer sediments and sediments in the 'lower' section of the basin. Proportionally Pb had the highest non-residual component of elements examined; dominantly in the reducible phase associated with Mn and amorphous Fe oxyhydroxides. The contamination signal was typically lowest in the 'undisturbed' headwater reach of the basin (above 5.1 km) with significant increases throughout the 'residential' and 'commercial-institutional' zones of the mid-basin. The spatial pattern of bed sediment contamination and evidence from storm sewer-outlet sediments strongly indicates that Pb, and to a lesser degree some other metals, is still being transported to the stream and the primary agent is soil erosion and transport of metals sorbed to sediments. The primary source of sediment-associated metals is considered to be the automobile, though other minor sources can not be ruled out.","author":[{"dropping-particle":"","family":"Sutherland","given":"R. A.","non-dropping-particle":"","parse-names":false,"suffix":""}],"container-title":"Environmental Geology","id":"ITEM-1","issue":"6","issued":{"date-parts":[["2000"]]},"page":"611-627","title":"Bed sediment-associated trace metals in an urban stream, Oahu, Hawaii","type":"article-journal","volume":"39"},"uris":["http://www.mendeley.com/documents/?uuid=1d4435c6-246c-48e8-a8ed-74e2d8c221d8"]}],"mendeley":{"formattedCitation":"(Sutherland, 2000)","plainTextFormattedCitation":"(Sutherland, 2000)","previouslyFormattedCitation":"(Sutherland, 2000)"},"properties":{"noteIndex":0},"schema":"https://github.com/citation-style-language/schema/raw/master/csl-citation.json"}</w:instrText>
      </w:r>
      <w:r w:rsidRPr="00A41CEF">
        <w:rPr>
          <w:rFonts w:ascii="Times New Roman" w:hAnsi="Times New Roman" w:cs="Times New Roman"/>
          <w:sz w:val="24"/>
          <w:szCs w:val="24"/>
        </w:rPr>
        <w:fldChar w:fldCharType="separate"/>
      </w:r>
      <w:r w:rsidR="001D4E24" w:rsidRPr="001D4E24">
        <w:rPr>
          <w:rFonts w:ascii="Times New Roman" w:hAnsi="Times New Roman" w:cs="Times New Roman"/>
          <w:noProof/>
          <w:sz w:val="24"/>
          <w:szCs w:val="24"/>
        </w:rPr>
        <w:t>(Sutherland, 2000)</w:t>
      </w:r>
      <w:r w:rsidRPr="00A41CEF">
        <w:rPr>
          <w:rFonts w:ascii="Times New Roman" w:hAnsi="Times New Roman" w:cs="Times New Roman"/>
          <w:sz w:val="24"/>
          <w:szCs w:val="24"/>
        </w:rPr>
        <w:fldChar w:fldCharType="end"/>
      </w:r>
      <w:r w:rsidRPr="00A41CEF">
        <w:rPr>
          <w:rFonts w:ascii="Times New Roman" w:hAnsi="Times New Roman" w:cs="Times New Roman"/>
          <w:sz w:val="24"/>
          <w:szCs w:val="24"/>
        </w:rPr>
        <w:t>.</w:t>
      </w:r>
    </w:p>
    <w:p w14:paraId="7FF4F362" w14:textId="4CAC71DB" w:rsidR="00B81A13" w:rsidRPr="001B0426" w:rsidRDefault="00B81A13" w:rsidP="001B0426">
      <w:pPr>
        <w:pStyle w:val="ListParagraph"/>
        <w:numPr>
          <w:ilvl w:val="2"/>
          <w:numId w:val="7"/>
        </w:numPr>
        <w:spacing w:line="360" w:lineRule="auto"/>
        <w:jc w:val="both"/>
        <w:rPr>
          <w:rFonts w:ascii="Times New Roman" w:hAnsi="Times New Roman" w:cs="Times New Roman"/>
          <w:b/>
          <w:bCs/>
          <w:sz w:val="24"/>
          <w:szCs w:val="24"/>
        </w:rPr>
      </w:pPr>
      <w:proofErr w:type="spellStart"/>
      <w:r w:rsidRPr="001B0426">
        <w:rPr>
          <w:rFonts w:ascii="Times New Roman" w:hAnsi="Times New Roman" w:cs="Times New Roman"/>
          <w:b/>
          <w:bCs/>
          <w:sz w:val="24"/>
          <w:szCs w:val="24"/>
        </w:rPr>
        <w:t>Geoaccumulation</w:t>
      </w:r>
      <w:proofErr w:type="spellEnd"/>
      <w:r w:rsidRPr="001B0426">
        <w:rPr>
          <w:rFonts w:ascii="Times New Roman" w:hAnsi="Times New Roman" w:cs="Times New Roman"/>
          <w:b/>
          <w:bCs/>
          <w:sz w:val="24"/>
          <w:szCs w:val="24"/>
        </w:rPr>
        <w:t xml:space="preserve"> Index</w:t>
      </w:r>
    </w:p>
    <w:p w14:paraId="002158DF" w14:textId="5AE7644B" w:rsidR="00211670" w:rsidRPr="007C64B8" w:rsidRDefault="00211670" w:rsidP="0021167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Geoaccumulation</w:t>
      </w:r>
      <w:proofErr w:type="spellEnd"/>
      <w:r>
        <w:rPr>
          <w:rFonts w:ascii="Times New Roman" w:hAnsi="Times New Roman" w:cs="Times New Roman"/>
          <w:sz w:val="24"/>
          <w:szCs w:val="24"/>
        </w:rPr>
        <w:t xml:space="preserve"> Index</w:t>
      </w:r>
      <w:r w:rsidRPr="007C64B8">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7C64B8">
        <w:rPr>
          <w:rFonts w:ascii="Times New Roman" w:hAnsi="Times New Roman" w:cs="Times New Roman"/>
          <w:sz w:val="24"/>
          <w:szCs w:val="24"/>
        </w:rPr>
        <w:t>I</w:t>
      </w:r>
      <w:r w:rsidRPr="007C64B8">
        <w:rPr>
          <w:rFonts w:ascii="Times New Roman" w:hAnsi="Times New Roman" w:cs="Times New Roman"/>
          <w:sz w:val="24"/>
          <w:szCs w:val="24"/>
          <w:vertAlign w:val="subscript"/>
        </w:rPr>
        <w:t>geo</w:t>
      </w:r>
      <w:proofErr w:type="spellEnd"/>
      <w:r>
        <w:rPr>
          <w:rFonts w:ascii="Times New Roman" w:hAnsi="Times New Roman" w:cs="Times New Roman"/>
          <w:sz w:val="24"/>
          <w:szCs w:val="24"/>
        </w:rPr>
        <w:t xml:space="preserve">) </w:t>
      </w:r>
      <w:r w:rsidRPr="007C64B8">
        <w:rPr>
          <w:rFonts w:ascii="Times New Roman" w:hAnsi="Times New Roman" w:cs="Times New Roman"/>
          <w:sz w:val="24"/>
          <w:szCs w:val="24"/>
        </w:rPr>
        <w:t xml:space="preserve">is another commonly used index for assessment of TM enrichment in sediments. In this study, an expression which considers normalization to </w:t>
      </w:r>
      <w:r>
        <w:rPr>
          <w:rFonts w:ascii="Times New Roman" w:hAnsi="Times New Roman" w:cs="Times New Roman"/>
          <w:sz w:val="24"/>
          <w:szCs w:val="24"/>
        </w:rPr>
        <w:t>lithogenic element</w:t>
      </w:r>
      <w:r w:rsidRPr="007C64B8">
        <w:rPr>
          <w:rFonts w:ascii="Times New Roman" w:hAnsi="Times New Roman" w:cs="Times New Roman"/>
          <w:sz w:val="24"/>
          <w:szCs w:val="24"/>
        </w:rPr>
        <w:t xml:space="preserve"> was used since it adjusts </w:t>
      </w:r>
      <w:r>
        <w:rPr>
          <w:rFonts w:ascii="Times New Roman" w:hAnsi="Times New Roman" w:cs="Times New Roman"/>
          <w:sz w:val="24"/>
          <w:szCs w:val="24"/>
        </w:rPr>
        <w:t>calculated</w:t>
      </w:r>
      <w:r w:rsidRPr="007C64B8">
        <w:rPr>
          <w:rFonts w:ascii="Times New Roman" w:hAnsi="Times New Roman" w:cs="Times New Roman"/>
          <w:sz w:val="24"/>
          <w:szCs w:val="24"/>
        </w:rPr>
        <w:t xml:space="preserve"> values for variable grain size and content and enhances its applicability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37E5E">
        <w:rPr>
          <w:rFonts w:ascii="Times New Roman" w:hAnsi="Times New Roman" w:cs="Times New Roman"/>
          <w:sz w:val="24"/>
          <w:szCs w:val="24"/>
        </w:rPr>
        <w:instrText>ADDIN CSL_CITATION {"citationItems":[{"id":"ITEM-1","itemData":{"DOI":"10.1016/j.scitotenv.2022.158129","ISSN":"18791026","PMID":"36113803","abstract":"The current critical review examines the application of 11 frequently used sedimentary metal indices in their ability to accurately assess the magnitude of human-induced change (enrichment) in the highly vulnerable and intensely developed coastal environment. The plethora and rapidly increasing number of sedimentary metal indices should, if not derived for special purposes, produce a consistent assessment on the basis that they use the same suite of metals and concentrations. Inconsistent numerical results produced by different index formulations should, when combined with their associated classification scheme, produce a common assessment of environmental condition. However, such a consistent outcome is seldom observed. Significant differences in assessment results are partly due to the historical evolution of indices and to the extraordinary diversity of background and reference values and materials being applied to account for pre-anthropogenic metal levels and confounding due to variable sediment characteristics. Size-normalised sample and background metal data used in the mCd and MEQ indices do not require reference values to account for textural variability and provide a quasi-direct measurement of enrichment with minimal computation (simple division). These priority indices should be combined into a single index (Enrichment Quotient, EQ). Results produced by the EF index were strongly correlated to mCd and MEQ and provide a similar classification and is recommended if normalised data are unavailable. Other indices assessed (MPI, PI, mPI, SEF, Igeo, PLI and Cf, original and current) provided a range of results, which either over- or under-estimated enrichment. The confusion concerning the choice and application of background and reference values in the assessment process is reviewed and their use in local and global assessment is clarified. Single- and combined-metal evaluations are recommended to provide detailed, local and more comprehensive assessments, respectively.","author":[{"dropping-particle":"","family":"Birch","given":"G. F.","non-dropping-particle":"","parse-names":false,"suffix":""}],"container-title":"Science of the Total Environment","id":"ITEM-1","issue":"July 2022","issued":{"date-parts":[["2023"]]},"page":"158129","publisher":"Elsevier B.V.","title":"A review and critical assessment of sedimentary metal indices used in determining the magnitude of anthropogenic change in coastal environments","type":"article-journal","volume":"854"},"uris":["http://www.mendeley.com/documents/?uuid=ed224759-ca80-4e24-ac9a-29d97f2d4eff"]}],"mendeley":{"formattedCitation":"(Birch, 2023)","plainTextFormattedCitation":"(Birch, 2023)","previouslyFormattedCitation":"(Birch, 2023)"},"properties":{"noteIndex":0},"schema":"https://github.com/citation-style-language/schema/raw/master/csl-citation.json"}</w:instrText>
      </w:r>
      <w:r>
        <w:rPr>
          <w:rFonts w:ascii="Times New Roman" w:hAnsi="Times New Roman" w:cs="Times New Roman"/>
          <w:sz w:val="24"/>
          <w:szCs w:val="24"/>
        </w:rPr>
        <w:fldChar w:fldCharType="separate"/>
      </w:r>
      <w:r w:rsidR="001D4E24" w:rsidRPr="001D4E24">
        <w:rPr>
          <w:rFonts w:ascii="Times New Roman" w:hAnsi="Times New Roman" w:cs="Times New Roman"/>
          <w:noProof/>
          <w:sz w:val="24"/>
          <w:szCs w:val="24"/>
        </w:rPr>
        <w:t>(Birch, 2023)</w:t>
      </w:r>
      <w:r>
        <w:rPr>
          <w:rFonts w:ascii="Times New Roman" w:hAnsi="Times New Roman" w:cs="Times New Roman"/>
          <w:sz w:val="24"/>
          <w:szCs w:val="24"/>
        </w:rPr>
        <w:fldChar w:fldCharType="end"/>
      </w:r>
      <w:r w:rsidRPr="007C64B8">
        <w:rPr>
          <w:rFonts w:ascii="Times New Roman" w:hAnsi="Times New Roman" w:cs="Times New Roman"/>
          <w:sz w:val="24"/>
          <w:szCs w:val="24"/>
        </w:rPr>
        <w:t xml:space="preserve">. The </w:t>
      </w:r>
      <w:proofErr w:type="spellStart"/>
      <w:r w:rsidRPr="007C64B8">
        <w:rPr>
          <w:rFonts w:ascii="Times New Roman" w:hAnsi="Times New Roman" w:cs="Times New Roman"/>
          <w:sz w:val="24"/>
          <w:szCs w:val="24"/>
        </w:rPr>
        <w:t>I</w:t>
      </w:r>
      <w:r w:rsidRPr="007C64B8">
        <w:rPr>
          <w:rFonts w:ascii="Times New Roman" w:hAnsi="Times New Roman" w:cs="Times New Roman"/>
          <w:sz w:val="24"/>
          <w:szCs w:val="24"/>
          <w:vertAlign w:val="subscript"/>
        </w:rPr>
        <w:t>geo</w:t>
      </w:r>
      <w:proofErr w:type="spellEnd"/>
      <w:r w:rsidRPr="007C64B8">
        <w:rPr>
          <w:rFonts w:ascii="Times New Roman" w:hAnsi="Times New Roman" w:cs="Times New Roman"/>
          <w:sz w:val="24"/>
          <w:szCs w:val="24"/>
        </w:rPr>
        <w:t xml:space="preserve"> index was calculated using the following equation and the used marks are the same as for the calculation of EF. </w:t>
      </w:r>
    </w:p>
    <w:p w14:paraId="1A5B0EB3" w14:textId="77777777" w:rsidR="00211670" w:rsidRPr="007C64B8" w:rsidRDefault="00211670" w:rsidP="00211670">
      <w:pPr>
        <w:spacing w:line="360" w:lineRule="auto"/>
        <w:jc w:val="center"/>
        <w:rPr>
          <w:rFonts w:ascii="Times New Roman" w:eastAsiaTheme="minorEastAsia" w:hAnsi="Times New Roman" w:cs="Times New Roman"/>
          <w:sz w:val="24"/>
          <w:szCs w:val="24"/>
        </w:rPr>
      </w:pPr>
      <w:proofErr w:type="spellStart"/>
      <w:r w:rsidRPr="007C64B8">
        <w:rPr>
          <w:rFonts w:ascii="Times New Roman" w:hAnsi="Times New Roman" w:cs="Times New Roman"/>
          <w:sz w:val="24"/>
          <w:szCs w:val="24"/>
        </w:rPr>
        <w:t>I</w:t>
      </w:r>
      <w:r w:rsidRPr="007C64B8">
        <w:rPr>
          <w:rFonts w:ascii="Times New Roman" w:hAnsi="Times New Roman" w:cs="Times New Roman"/>
          <w:sz w:val="24"/>
          <w:szCs w:val="24"/>
          <w:vertAlign w:val="subscript"/>
        </w:rPr>
        <w:t>geo</w:t>
      </w:r>
      <w:proofErr w:type="spellEnd"/>
      <w:r w:rsidRPr="007C64B8">
        <w:rPr>
          <w:rFonts w:ascii="Times New Roman" w:hAnsi="Times New Roman" w:cs="Times New Roman"/>
          <w:sz w:val="24"/>
          <w:szCs w:val="24"/>
        </w:rPr>
        <w:t xml:space="preserve"> = log</w:t>
      </w:r>
      <w:r w:rsidRPr="007C64B8">
        <w:rPr>
          <w:rFonts w:ascii="Times New Roman" w:hAnsi="Times New Roman" w:cs="Times New Roman"/>
          <w:sz w:val="24"/>
          <w:szCs w:val="24"/>
          <w:vertAlign w:val="subscript"/>
        </w:rPr>
        <w:t>2</w:t>
      </w:r>
      <w:r w:rsidRPr="007C64B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Me</m:t>
                </m:r>
              </m:num>
              <m:den>
                <m:r>
                  <w:rPr>
                    <w:rFonts w:ascii="Cambria Math" w:hAnsi="Cambria Math" w:cs="Times New Roman"/>
                    <w:sz w:val="24"/>
                    <w:szCs w:val="24"/>
                  </w:rPr>
                  <m:t>X</m:t>
                </m:r>
              </m:den>
            </m:f>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sample</m:t>
                </m:r>
              </m:sub>
            </m:sSub>
          </m:num>
          <m:den>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1.5*Me</m:t>
                </m:r>
              </m:num>
              <m:den>
                <m:r>
                  <w:rPr>
                    <w:rFonts w:ascii="Cambria Math" w:hAnsi="Cambria Math" w:cs="Times New Roman"/>
                    <w:sz w:val="24"/>
                    <w:szCs w:val="24"/>
                  </w:rPr>
                  <m:t>X</m:t>
                </m:r>
              </m:den>
            </m:f>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background</m:t>
                </m:r>
              </m:sub>
            </m:sSub>
          </m:den>
        </m:f>
        <m:r>
          <w:rPr>
            <w:rFonts w:ascii="Cambria Math" w:hAnsi="Cambria Math" w:cs="Times New Roman"/>
            <w:sz w:val="24"/>
            <w:szCs w:val="24"/>
          </w:rPr>
          <m:t>)</m:t>
        </m:r>
      </m:oMath>
    </w:p>
    <w:p w14:paraId="1FF084BA" w14:textId="28251DD6" w:rsidR="00B81A13" w:rsidRPr="007C3A89" w:rsidRDefault="00211670" w:rsidP="00211670">
      <w:pPr>
        <w:spacing w:line="360" w:lineRule="auto"/>
        <w:rPr>
          <w:rFonts w:ascii="Times New Roman" w:hAnsi="Times New Roman" w:cs="Times New Roman"/>
          <w:sz w:val="24"/>
          <w:szCs w:val="24"/>
        </w:rPr>
      </w:pPr>
      <w:r w:rsidRPr="007C64B8">
        <w:rPr>
          <w:rFonts w:ascii="Times New Roman" w:hAnsi="Times New Roman" w:cs="Times New Roman"/>
          <w:sz w:val="24"/>
          <w:szCs w:val="24"/>
        </w:rPr>
        <w:t xml:space="preserve">Classification scheme for </w:t>
      </w:r>
      <w:proofErr w:type="spellStart"/>
      <w:r w:rsidRPr="007C64B8">
        <w:rPr>
          <w:rFonts w:ascii="Times New Roman" w:hAnsi="Times New Roman" w:cs="Times New Roman"/>
          <w:sz w:val="24"/>
          <w:szCs w:val="24"/>
        </w:rPr>
        <w:t>I</w:t>
      </w:r>
      <w:r w:rsidRPr="007C64B8">
        <w:rPr>
          <w:rFonts w:ascii="Times New Roman" w:hAnsi="Times New Roman" w:cs="Times New Roman"/>
          <w:sz w:val="24"/>
          <w:szCs w:val="24"/>
          <w:vertAlign w:val="subscript"/>
        </w:rPr>
        <w:t>geo</w:t>
      </w:r>
      <w:proofErr w:type="spellEnd"/>
      <w:r w:rsidRPr="007C64B8">
        <w:rPr>
          <w:rFonts w:ascii="Times New Roman" w:hAnsi="Times New Roman" w:cs="Times New Roman"/>
          <w:sz w:val="24"/>
          <w:szCs w:val="24"/>
        </w:rPr>
        <w:t xml:space="preserve"> values is divided into seven classes: </w:t>
      </w:r>
      <w:proofErr w:type="spellStart"/>
      <w:r w:rsidRPr="007C64B8">
        <w:rPr>
          <w:rFonts w:ascii="Times New Roman" w:hAnsi="Times New Roman" w:cs="Times New Roman"/>
          <w:sz w:val="24"/>
          <w:szCs w:val="24"/>
        </w:rPr>
        <w:t>I</w:t>
      </w:r>
      <w:r w:rsidRPr="007C64B8">
        <w:rPr>
          <w:rFonts w:ascii="Times New Roman" w:hAnsi="Times New Roman" w:cs="Times New Roman"/>
          <w:sz w:val="24"/>
          <w:szCs w:val="24"/>
          <w:vertAlign w:val="subscript"/>
        </w:rPr>
        <w:t>geo</w:t>
      </w:r>
      <w:proofErr w:type="spellEnd"/>
      <w:r w:rsidRPr="007C64B8">
        <w:rPr>
          <w:rFonts w:ascii="Times New Roman" w:hAnsi="Times New Roman" w:cs="Times New Roman"/>
          <w:sz w:val="24"/>
          <w:szCs w:val="24"/>
        </w:rPr>
        <w:t xml:space="preserve"> ≤ 0, unpolluted; 0 ≤ </w:t>
      </w:r>
      <w:proofErr w:type="spellStart"/>
      <w:r w:rsidRPr="007C64B8">
        <w:rPr>
          <w:rFonts w:ascii="Times New Roman" w:hAnsi="Times New Roman" w:cs="Times New Roman"/>
          <w:sz w:val="24"/>
          <w:szCs w:val="24"/>
        </w:rPr>
        <w:t>I</w:t>
      </w:r>
      <w:r w:rsidRPr="007C64B8">
        <w:rPr>
          <w:rFonts w:ascii="Times New Roman" w:hAnsi="Times New Roman" w:cs="Times New Roman"/>
          <w:sz w:val="24"/>
          <w:szCs w:val="24"/>
          <w:vertAlign w:val="subscript"/>
        </w:rPr>
        <w:t>geo</w:t>
      </w:r>
      <w:proofErr w:type="spellEnd"/>
      <w:r w:rsidRPr="007C64B8">
        <w:rPr>
          <w:rFonts w:ascii="Times New Roman" w:hAnsi="Times New Roman" w:cs="Times New Roman"/>
          <w:sz w:val="24"/>
          <w:szCs w:val="24"/>
        </w:rPr>
        <w:t xml:space="preserve"> &lt; 1; unpolluted to moderately polluted; 1 &lt; </w:t>
      </w:r>
      <w:proofErr w:type="spellStart"/>
      <w:r w:rsidRPr="007C64B8">
        <w:rPr>
          <w:rFonts w:ascii="Times New Roman" w:hAnsi="Times New Roman" w:cs="Times New Roman"/>
          <w:sz w:val="24"/>
          <w:szCs w:val="24"/>
        </w:rPr>
        <w:t>Igeo</w:t>
      </w:r>
      <w:proofErr w:type="spellEnd"/>
      <w:r w:rsidRPr="007C64B8">
        <w:rPr>
          <w:rFonts w:ascii="Times New Roman" w:hAnsi="Times New Roman" w:cs="Times New Roman"/>
          <w:sz w:val="24"/>
          <w:szCs w:val="24"/>
        </w:rPr>
        <w:t xml:space="preserve"> &lt; 2, moderately polluted; 2 &lt; </w:t>
      </w:r>
      <w:proofErr w:type="spellStart"/>
      <w:r w:rsidRPr="007C64B8">
        <w:rPr>
          <w:rFonts w:ascii="Times New Roman" w:hAnsi="Times New Roman" w:cs="Times New Roman"/>
          <w:sz w:val="24"/>
          <w:szCs w:val="24"/>
        </w:rPr>
        <w:t>Igeo</w:t>
      </w:r>
      <w:proofErr w:type="spellEnd"/>
      <w:r w:rsidRPr="007C64B8">
        <w:rPr>
          <w:rFonts w:ascii="Times New Roman" w:hAnsi="Times New Roman" w:cs="Times New Roman"/>
          <w:sz w:val="24"/>
          <w:szCs w:val="24"/>
        </w:rPr>
        <w:t xml:space="preserve"> &lt; 3, moderately to heavily polluted; 3 &lt; </w:t>
      </w:r>
      <w:proofErr w:type="spellStart"/>
      <w:r w:rsidRPr="007C64B8">
        <w:rPr>
          <w:rFonts w:ascii="Times New Roman" w:hAnsi="Times New Roman" w:cs="Times New Roman"/>
          <w:sz w:val="24"/>
          <w:szCs w:val="24"/>
        </w:rPr>
        <w:t>Igeo</w:t>
      </w:r>
      <w:proofErr w:type="spellEnd"/>
      <w:r w:rsidRPr="007C64B8">
        <w:rPr>
          <w:rFonts w:ascii="Times New Roman" w:hAnsi="Times New Roman" w:cs="Times New Roman"/>
          <w:sz w:val="24"/>
          <w:szCs w:val="24"/>
        </w:rPr>
        <w:t xml:space="preserve"> &lt; 4, heavily polluted; 4 &lt; </w:t>
      </w:r>
      <w:proofErr w:type="spellStart"/>
      <w:r w:rsidRPr="007C64B8">
        <w:rPr>
          <w:rFonts w:ascii="Times New Roman" w:hAnsi="Times New Roman" w:cs="Times New Roman"/>
          <w:sz w:val="24"/>
          <w:szCs w:val="24"/>
        </w:rPr>
        <w:t>Igeo</w:t>
      </w:r>
      <w:proofErr w:type="spellEnd"/>
      <w:r w:rsidRPr="007C64B8">
        <w:rPr>
          <w:rFonts w:ascii="Times New Roman" w:hAnsi="Times New Roman" w:cs="Times New Roman"/>
          <w:sz w:val="24"/>
          <w:szCs w:val="24"/>
        </w:rPr>
        <w:t xml:space="preserve"> &lt; 5, heavily to extremely polluted; &gt; 5, extremely polluted</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37E5E">
        <w:rPr>
          <w:rFonts w:ascii="Times New Roman" w:hAnsi="Times New Roman" w:cs="Times New Roman"/>
          <w:sz w:val="24"/>
          <w:szCs w:val="24"/>
        </w:rPr>
        <w:instrText>ADDIN CSL_CITATION {"citationItems":[{"id":"ITEM-1","itemData":{"DOI":"10.1007/s11356-013-2217-5","ISSN":"09441344","PMID":"24142490","abstract":"The basic aim of this work is (1) to review and present practically operational requirements for a sustainability assessment of marine environment, such as describing the monitoring process, research approaches, objectives, guidelines, and indicators and (2) to illustrate how physico-chemical and biological indicators can be practically applied, to assess water and sediment quality in marine and coastal environment. These indicators should meet defined criteria for practical usefulness, e.g. they should be simple to understand and apply to managers and scientists with different educational backgrounds. This review aimed to encapsulate that variability, recognizing that meaningful guidance should be flexible enough to accommodate the widely differing characteristics of marine ecosystems. © 2013 Springer-Verlag Berlin Heidelberg.","author":[{"dropping-particle":"","family":"Muller","given":"G.","non-dropping-particle":"","parse-names":false,"suffix":""}],"container-title":"Umschav","id":"ITEM-1","issued":{"date-parts":[["1979"]]},"page":"133-149","title":"Schwermetalle in den sedimenten des Rheins-Veranderungen seit","type":"article-journal","volume":"79"},"uris":["http://www.mendeley.com/documents/?uuid=0ac40274-08fd-42e6-8f3f-1f2cf83f6101"]}],"mendeley":{"formattedCitation":"(Muller, 1979)","plainTextFormattedCitation":"(Muller, 1979)","previouslyFormattedCitation":"(Muller, 1979)"},"properties":{"noteIndex":0},"schema":"https://github.com/citation-style-language/schema/raw/master/csl-citation.json"}</w:instrText>
      </w:r>
      <w:r>
        <w:rPr>
          <w:rFonts w:ascii="Times New Roman" w:hAnsi="Times New Roman" w:cs="Times New Roman"/>
          <w:sz w:val="24"/>
          <w:szCs w:val="24"/>
        </w:rPr>
        <w:fldChar w:fldCharType="separate"/>
      </w:r>
      <w:r w:rsidR="001D4E24" w:rsidRPr="001D4E24">
        <w:rPr>
          <w:rFonts w:ascii="Times New Roman" w:hAnsi="Times New Roman" w:cs="Times New Roman"/>
          <w:noProof/>
          <w:sz w:val="24"/>
          <w:szCs w:val="24"/>
        </w:rPr>
        <w:t>(Muller, 1979)</w:t>
      </w:r>
      <w:r>
        <w:rPr>
          <w:rFonts w:ascii="Times New Roman" w:hAnsi="Times New Roman" w:cs="Times New Roman"/>
          <w:sz w:val="24"/>
          <w:szCs w:val="24"/>
        </w:rPr>
        <w:fldChar w:fldCharType="end"/>
      </w:r>
      <w:r w:rsidRPr="007C64B8">
        <w:rPr>
          <w:rFonts w:ascii="Times New Roman" w:hAnsi="Times New Roman" w:cs="Times New Roman"/>
          <w:sz w:val="24"/>
          <w:szCs w:val="24"/>
        </w:rPr>
        <w:t xml:space="preserve">. </w:t>
      </w:r>
    </w:p>
    <w:p w14:paraId="5F5C1C14" w14:textId="4A940C5A" w:rsidR="005B6F04" w:rsidRPr="00B01481" w:rsidRDefault="005A5872" w:rsidP="001B0426">
      <w:pPr>
        <w:pStyle w:val="ListParagraph"/>
        <w:numPr>
          <w:ilvl w:val="1"/>
          <w:numId w:val="7"/>
        </w:num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5B6F04" w:rsidRPr="00B01481">
        <w:rPr>
          <w:rFonts w:ascii="Times New Roman" w:hAnsi="Times New Roman" w:cs="Times New Roman"/>
          <w:b/>
          <w:bCs/>
          <w:color w:val="000000" w:themeColor="text1"/>
          <w:sz w:val="24"/>
          <w:szCs w:val="24"/>
        </w:rPr>
        <w:t xml:space="preserve">Risk Assessment Factor </w:t>
      </w:r>
    </w:p>
    <w:p w14:paraId="71E87C1A" w14:textId="79FF780B" w:rsidR="00EB706C" w:rsidRDefault="00E50ECA" w:rsidP="00B014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Determined concentrations of V redox species in the acid-extractable phase were used to calculate </w:t>
      </w:r>
      <w:r w:rsidR="001E4606">
        <w:rPr>
          <w:rFonts w:ascii="Times New Roman" w:hAnsi="Times New Roman" w:cs="Times New Roman"/>
          <w:sz w:val="24"/>
          <w:szCs w:val="24"/>
        </w:rPr>
        <w:t>R</w:t>
      </w:r>
      <w:r>
        <w:rPr>
          <w:rFonts w:ascii="Times New Roman" w:hAnsi="Times New Roman" w:cs="Times New Roman"/>
          <w:sz w:val="24"/>
          <w:szCs w:val="24"/>
        </w:rPr>
        <w:t xml:space="preserve">isk </w:t>
      </w:r>
      <w:r w:rsidR="001E4606">
        <w:rPr>
          <w:rFonts w:ascii="Times New Roman" w:hAnsi="Times New Roman" w:cs="Times New Roman"/>
          <w:sz w:val="24"/>
          <w:szCs w:val="24"/>
        </w:rPr>
        <w:t>A</w:t>
      </w:r>
      <w:r>
        <w:rPr>
          <w:rFonts w:ascii="Times New Roman" w:hAnsi="Times New Roman" w:cs="Times New Roman"/>
          <w:sz w:val="24"/>
          <w:szCs w:val="24"/>
        </w:rPr>
        <w:t xml:space="preserve">ssessment </w:t>
      </w:r>
      <w:r w:rsidR="001E4606">
        <w:rPr>
          <w:rFonts w:ascii="Times New Roman" w:hAnsi="Times New Roman" w:cs="Times New Roman"/>
          <w:sz w:val="24"/>
          <w:szCs w:val="24"/>
        </w:rPr>
        <w:t>F</w:t>
      </w:r>
      <w:r>
        <w:rPr>
          <w:rFonts w:ascii="Times New Roman" w:hAnsi="Times New Roman" w:cs="Times New Roman"/>
          <w:sz w:val="24"/>
          <w:szCs w:val="24"/>
        </w:rPr>
        <w:t xml:space="preserve">actor (RAC) in each sample to estimate potential risk of V mobility. </w:t>
      </w:r>
      <w:r w:rsidR="00CC4A3E">
        <w:rPr>
          <w:rFonts w:ascii="Times New Roman" w:hAnsi="Times New Roman" w:cs="Times New Roman"/>
          <w:sz w:val="24"/>
          <w:szCs w:val="24"/>
        </w:rPr>
        <w:t xml:space="preserve">This index </w:t>
      </w:r>
      <w:r>
        <w:rPr>
          <w:rFonts w:ascii="Times New Roman" w:hAnsi="Times New Roman" w:cs="Times New Roman"/>
          <w:sz w:val="24"/>
          <w:szCs w:val="24"/>
        </w:rPr>
        <w:lastRenderedPageBreak/>
        <w:t xml:space="preserve">was originally </w:t>
      </w:r>
      <w:r w:rsidR="00CC4A3E">
        <w:rPr>
          <w:rFonts w:ascii="Times New Roman" w:hAnsi="Times New Roman" w:cs="Times New Roman"/>
          <w:sz w:val="24"/>
          <w:szCs w:val="24"/>
        </w:rPr>
        <w:t xml:space="preserve">developed </w:t>
      </w:r>
      <w:r>
        <w:rPr>
          <w:rFonts w:ascii="Times New Roman" w:hAnsi="Times New Roman" w:cs="Times New Roman"/>
          <w:sz w:val="24"/>
          <w:szCs w:val="24"/>
        </w:rPr>
        <w:t>in the study of Perrin et al</w:t>
      </w:r>
      <w:r w:rsidR="00ED3B04">
        <w:rPr>
          <w:rFonts w:ascii="Times New Roman" w:hAnsi="Times New Roman" w:cs="Times New Roman"/>
          <w:sz w:val="24"/>
          <w:szCs w:val="24"/>
        </w:rPr>
        <w:t>.</w:t>
      </w:r>
      <w:r w:rsidR="00825769">
        <w:rPr>
          <w:rFonts w:ascii="Times New Roman" w:hAnsi="Times New Roman" w:cs="Times New Roman"/>
          <w:sz w:val="24"/>
          <w:szCs w:val="24"/>
        </w:rPr>
        <w:t xml:space="preserve"> </w:t>
      </w:r>
      <w:r w:rsidR="00825769">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ISBN":"5723900013","author":[{"dropping-particle":"","family":"Perin","given":"G.","non-dropping-particle":"","parse-names":false,"suffix":""},{"dropping-particle":"","family":"Craboledda","given":"L.","non-dropping-particle":"","parse-names":false,"suffix":""},{"dropping-particle":"","family":"Cirillo","given":"M.","non-dropping-particle":"","parse-names":false,"suffix":""},{"dropping-particle":"","family":"Dotta","given":"L.","non-dropping-particle":"","parse-names":false,"suffix":""},{"dropping-particle":"","family":"Zanette","given":"ML.","non-dropping-particle":"","parse-names":false,"suffix":""}],"container-title":"Heavy Metal in the Environment","editor":[{"dropping-particle":"","family":"Lekkas TD","given":"","non-dropping-particle":"","parse-names":false,"suffix":""}],"id":"ITEM-1","issued":{"date-parts":[["1985"]]},"page":"454-456","publisher":"CEP Consultant, Edinburgh","title":"Heavy metal speciation in the sediments of Northern Adriatic Sea: a new approach for environmental toxicity determination","type":"chapter"},"uris":["http://www.mendeley.com/documents/?uuid=3b145039-911f-415e-8219-8506daad2e2b"]}],"mendeley":{"formattedCitation":"(Perin &lt;i&gt;et al.&lt;/i&gt;, 1985)","plainTextFormattedCitation":"(Perin et al., 1985)","previouslyFormattedCitation":"(Perin &lt;i&gt;et al.&lt;/i&gt;, 1985)"},"properties":{"noteIndex":0},"schema":"https://github.com/citation-style-language/schema/raw/master/csl-citation.json"}</w:instrText>
      </w:r>
      <w:r w:rsidR="00825769">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 xml:space="preserve">(Perin </w:t>
      </w:r>
      <w:r w:rsidR="004D084C" w:rsidRPr="004D084C">
        <w:rPr>
          <w:rFonts w:ascii="Times New Roman" w:hAnsi="Times New Roman" w:cs="Times New Roman"/>
          <w:i/>
          <w:noProof/>
          <w:sz w:val="24"/>
          <w:szCs w:val="24"/>
        </w:rPr>
        <w:t>et al.</w:t>
      </w:r>
      <w:r w:rsidR="004D084C" w:rsidRPr="004D084C">
        <w:rPr>
          <w:rFonts w:ascii="Times New Roman" w:hAnsi="Times New Roman" w:cs="Times New Roman"/>
          <w:noProof/>
          <w:sz w:val="24"/>
          <w:szCs w:val="24"/>
        </w:rPr>
        <w:t>, 1985)</w:t>
      </w:r>
      <w:r w:rsidR="00825769">
        <w:rPr>
          <w:rFonts w:ascii="Times New Roman" w:hAnsi="Times New Roman" w:cs="Times New Roman"/>
          <w:sz w:val="24"/>
          <w:szCs w:val="24"/>
        </w:rPr>
        <w:fldChar w:fldCharType="end"/>
      </w:r>
      <w:r w:rsidR="00CC4A3E">
        <w:rPr>
          <w:rFonts w:ascii="Times New Roman" w:hAnsi="Times New Roman" w:cs="Times New Roman"/>
          <w:sz w:val="24"/>
          <w:szCs w:val="24"/>
        </w:rPr>
        <w:t xml:space="preserve"> and later used by others </w:t>
      </w:r>
      <w:r w:rsidR="00CC4A3E">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{"citationItems":[{"id":"ITEM-1","itemData":{"DOI":"10.1080/15320383.2014.914465","ISSN":"15497887","abstract":"Heavy metal speciation and the associated ecological risks were investigated, using a European Community Bureau of Reference sequential extraction procedure, in sediments from the residential, mixed (residential and industrial), and agricultural areas of rural rivers in southern Jiangsu Province, China. Compared with the background values in Jiangsu Province soils, Cd was the metal with the highest contamination level, especially in the mixed area, followed by Cu and Zn. In the sediment samples from the agricultural area, the heavy metal concentrations were no more than two times greater than the background values. There were higher proportions of Cd in the acid-soluble fraction, Cr in the residual fraction, and Pb in the reducible fraction in the three areas. The heavy metal mobility was mainly controlled by the acid-soluble and reducible fractions. Cd could pose extremely high risks to the environment. In addition, the risks of heavy metal to the environment in the three areas followed the order: mixed area &gt; residential area &gt; agricultural area. Furthermore, a risk assessment code analysis showed that most of the sediment samples were classified as being of high to very high risk in the residential and mixed areas because of their Cd, Ni, and Zn concentrations. Heavy metal pollution in the residential and mixed areas is generally serious, and immediate remediation measures need to be taken.","author":[{"dropping-particle":"","family":"Bo","given":"Luji","non-dropping-particle":"","parse-names":false,"suffix":""},{"dropping-particle":"","family":"Wang","given":"Dejian","non-dropping-particle":"","parse-names":false,"suffix":""},{"dropping-particle":"","family":"Zhang","given":"Gang","non-dropping-particle":"","parse-names":false,"suffix":""},{"dropping-particle":"","family":"Wang","given":"Can","non-dropping-particle":"","parse-names":false,"suffix":""}],"container-title":"Soil and Sediment Contamination","id":"ITEM-1","issue":"1","issued":{"date-parts":[["2015"]]},"page":"90-102","title":"Heavy Metal Speciation in Sediments and the Associated Ecological Risks in Rural Rivers in Southern Jiangsu Province, China","type":"article-journal","volume":"24"},"uris":["http://www.mendeley.com/documents/?uuid=c1981a1b-f787-41e2-b11d-bd442adef399"]},{"id":"ITEM-2","itemData":{"DOI":"10.1016/j.arabjc.2012.06.001","ISSN":"18785352","abstract":"Environmental pollution caused by lead and vanadium is almost entirely due to industrial activities, such as the production of steel, pigments, photographic materials and insecticides. The concentration and chemical speciation of Pb and V were studied in surface sediments from 11 stations off Nile River Delta. Sequential extraction technique was applied to assess the four (exchangeable, acid-reducible, oxidizable-organic and residual) fractions in surface sediment, also to obtain an overall classification of lead and vanadium pollution in this area through its spatial distribution. This investigation was the first study on the basis of the chemical speciation of Pb and V in surface sediments off Nile Delta. The total concentrations of metals were ranged (22.8–41.3 μg g−1) for Pb and (66.6–142.5 μg g−1) for V. The chemical speciation in most sampling stations was in the order of Residual &gt; acid-reducible &gt; oxidizable-organic &gt; exchangeable for Pb and in the order of Residual &gt; oxidizable-organic &gt; exchangeable &gt; acid-reducible for V. The results showed that the Pb in surface sediments off Nile River Delta existed in the nonresistant fractions while vanadium existed in the resistant fractions. The degree of surface sediments contamination was determined for individual contamination factors (ICF) and global contamination factor (GCF). The result of ICF and GCF values showed that those stations located in the vicinity of municipal area (especially Lake Burullus outlet) had high potential risk to fauna and flora of study area. Risk assessment code (RAC) analysis indicated that although Pb presented a moderate overall risk to the aquatic environment, vanadium showed a low risk (RAC &lt; 10%) at six sites.","author":[{"dropping-particle":"","family":"Abdallah","given":"Maha Ahmed Mohamed","non-dropping-particle":"","parse-names":false,"suffix":""}],"container-title":"Arabian Journal of Chemistry","id":"ITEM-2","issue":"1","issued":{"date-parts":[["2017"]]},"page":"68-75","publisher":"King Saud University","title":"Chemical speciation and contamination assessment of Pb and V by sequential extraction in surface sediment off Nile Delta, Egypt","type":"article-journal","volume":"10"},"uris":["http://www.mendeley.com/documents/?uuid=0602de9e-afa3-47dd-aa9d-15c19c6e9bc2"]},{"id":"ITEM-3","itemData":{"DOI":"10.3389/fmars.2022.925567","ISSN":"22967745","abstract":"This study investigated the total concentrations and geochemical compositions of metals (Cd, Cr, Cu, Ni, Pb, Zn, Fe and Mn) in surface sediments of Zhanjiang Bay (ZJB) in spring and summer, to assess the contamination status, mobility and influencing factors of spatial-seasonal changes of these metals. The average total concentration for each studied metal in the surface sediments of ZJB was 0.173 μg/g for Cd, 58.25 μg/g for Cr, 17.11 μg/g for Cu, 16.89 μg/g for Ni, 28.70 μg/g for Pb, 67.91 μg/g for Zn, 30.18 mg/g for Fe, and 275.5 μg/g for Mn during the investigation period. Generally higher total concentrations of metals were found in the channel and coastal sediments of ZJB compared with those in the central ZJB, which may be probably resulted by the input of Suixi river, domestic sewage and industrial wastewater. The grain size compositions and TOC contents also had influences on the distributions of metals in ZJB. In the channel, total metals and reducible and bioavailable fractions of metals generally showed decreased concentrations in summer compared with those in spring, suggesting the release of metals from sediments. Organic matter degradation and Fe and Mn (hydr)oxides reduction processes may contribute much to this phenomenon. Relatively high proportions of Cd and Zn (average of 21.7% and 14.6%, respectively) were associated with the acid soluble fraction, indicating their high risk to the environment. The combined assessment results of enrichment factor, contaminated factor and the percentages of acid soluble fraction indicated that Cd and Zn in the surface sediments of ZJB were generally contaminated and they had medium to high risk to the environment. The average values of pollution load index in the channel, coastal and central ZJB were 1.28, 0.93 and 0.81, respectively, indicating the deterioration of surface sediments in the channel of ZJB. More attention should be paid on the metals in surface sediments of the channel of ZJB.","author":[{"dropping-particle":"","family":"Zhou","given":"Fengxia","non-dropping-particle":"","parse-names":false,"suffix":""},{"dropping-particle":"","family":"Xiong","given":"Mengqi","non-dropping-particle":"","parse-names":false,"suffix":""},{"dropping-particle":"","family":"Wang","given":"Shuangling","non-dropping-particle":"","parse-names":false,"suffix":""},{"dropping-particle":"","family":"Tian","given":"Sheng","non-dropping-particle":"","parse-names":false,"suffix":""},{"dropping-particle":"","family":"Jin","given":"Guangzhe","non-dropping-particle":"","parse-names":false,"suffix":""},{"dropping-particle":"","family":"Chen","given":"Fajin","non-dropping-particle":"","parse-names":false,"suffix":""},{"dropping-particle":"","family":"Chen","given":"Chunqing","non-dropping-particle":"","parse-names":false,"suffix":""},{"dropping-particle":"","family":"Lu","given":"Xuan","non-dropping-particle":"","parse-names":false,"suffix":""},{"dropping-particle":"","family":"Zhu","given":"Qingmei","non-dropping-particle":"","parse-names":false,"suffix":""},{"dropping-particle":"","family":"Meng","given":"Yafei","non-dropping-particle":"","parse-names":false,"suffix":""}],"container-title":"Frontiers in Marine Science","id":"ITEM-3","issue":"June","issued":{"date-parts":[["2022"]]},"page":"1-16","title":"Impacts of Human Activities and Environmental Changes on Spatial-Seasonal Variations of Metals in Surface Sediments of Zhanjiang Bay, China","type":"article-journal","volume":"9"},"uris":["http://www.mendeley.com/documents/?uuid=46abf64c-9d21-44da-8d89-aace12840e3a"]}],"mendeley":{"formattedCitation":"(Bo &lt;i&gt;et al.&lt;/i&gt;, 2015; Abdallah, 2017; Zhou &lt;i&gt;et al.&lt;/i&gt;, 2022)","plainTextFormattedCitation":"(Bo et al., 2015; Abdallah, 2017; Zhou et al., 2022)","previouslyFormattedCitation":"(Bo &lt;i&gt;et al.&lt;/i&gt;, 2015; Abdallah, 2017; Zhou &lt;i&gt;et al.&lt;/i&gt;, 2022)"},"properties":{"noteIndex":0},"schema":"https://github.com/citation-style-language/schema/raw/master/csl-citation.json"}</w:instrText>
      </w:r>
      <w:r w:rsidR="00CC4A3E">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 xml:space="preserve">(Bo </w:t>
      </w:r>
      <w:r w:rsidR="004D084C" w:rsidRPr="004D084C">
        <w:rPr>
          <w:rFonts w:ascii="Times New Roman" w:hAnsi="Times New Roman" w:cs="Times New Roman"/>
          <w:i/>
          <w:noProof/>
          <w:sz w:val="24"/>
          <w:szCs w:val="24"/>
        </w:rPr>
        <w:t>et al.</w:t>
      </w:r>
      <w:r w:rsidR="004D084C" w:rsidRPr="004D084C">
        <w:rPr>
          <w:rFonts w:ascii="Times New Roman" w:hAnsi="Times New Roman" w:cs="Times New Roman"/>
          <w:noProof/>
          <w:sz w:val="24"/>
          <w:szCs w:val="24"/>
        </w:rPr>
        <w:t xml:space="preserve">, 2015; Abdallah, 2017; Zhou </w:t>
      </w:r>
      <w:r w:rsidR="004D084C" w:rsidRPr="004D084C">
        <w:rPr>
          <w:rFonts w:ascii="Times New Roman" w:hAnsi="Times New Roman" w:cs="Times New Roman"/>
          <w:i/>
          <w:noProof/>
          <w:sz w:val="24"/>
          <w:szCs w:val="24"/>
        </w:rPr>
        <w:t>et al.</w:t>
      </w:r>
      <w:r w:rsidR="004D084C" w:rsidRPr="004D084C">
        <w:rPr>
          <w:rFonts w:ascii="Times New Roman" w:hAnsi="Times New Roman" w:cs="Times New Roman"/>
          <w:noProof/>
          <w:sz w:val="24"/>
          <w:szCs w:val="24"/>
        </w:rPr>
        <w:t>, 2022)</w:t>
      </w:r>
      <w:r w:rsidR="00CC4A3E">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553B0CC6" w14:textId="17EE0E43" w:rsidR="0029368E" w:rsidRDefault="0029368E" w:rsidP="0029368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Usually, RAC is defined as the ratio of extracted concentrations of a TM in the mobile fraction and concentration of a TM in other, less mobile sediment phases. Herein, the calculation of the stated indices was adjusted, and it represents the ratio between V concentrations found in the mobile phase using ion chromatography and </w:t>
      </w:r>
      <w:r w:rsidR="002547A0">
        <w:rPr>
          <w:rFonts w:ascii="Times New Roman" w:hAnsi="Times New Roman" w:cs="Times New Roman"/>
          <w:sz w:val="24"/>
          <w:szCs w:val="24"/>
        </w:rPr>
        <w:t>pseudo</w:t>
      </w:r>
      <w:r w:rsidR="00A013A4">
        <w:rPr>
          <w:rFonts w:ascii="Times New Roman" w:hAnsi="Times New Roman" w:cs="Times New Roman"/>
          <w:sz w:val="24"/>
          <w:szCs w:val="24"/>
        </w:rPr>
        <w:t>-</w:t>
      </w:r>
      <w:r>
        <w:rPr>
          <w:rFonts w:ascii="Times New Roman" w:hAnsi="Times New Roman" w:cs="Times New Roman"/>
          <w:sz w:val="24"/>
          <w:szCs w:val="24"/>
        </w:rPr>
        <w:t xml:space="preserve">total V concentrations in the sample measured using ICP-MS </w:t>
      </w:r>
      <w:r>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{"citationItems":[{"id":"ITEM-1","itemData":{"DOI":"10.3390/min11080872","ISSN":"2075163X","abstract":"This paper provides an overview of different methods of assessing the trace metal (TM) contamination status of sediments affected by anthropogenic interference. The geochemical background determination methods are also described. A total of 25 papers covering rivers, lakes, and retention tanks sediments in areas subjected to anthropogenic pressure from the last three years (2019, 2020, and 2021) were analysed to support our examination of the assessment measures. Geochemical and ecotoxicological classifications are presented that may prove useful for sediment evaluation. Among the geochemical indices, several individual pollution indices (CF, Igeo, EF, Pi (SPI), PTT ), complex pollution indices (PLI, Cdeg, mCdeg, Pisum, PIAvg, PIaAvg, PIN, PIProd, PIapProd, PIvectorM, PINemerow, IntPI, MPI), and geochemical classifications are compared. The ecotoxicological assessment includes an overview of Sediment Quality Guidelines (SQG) and classifications introduced nationally (as LAWA or modified LAWA). The ecotoxicological indices presented in this review cover individual (ERi ) and complex indices (CSI, SPI, RAC, PERI, MERMQ). Biomonitoring of contaminated sites based on plant bioindicators is extensively explored as an indirect method for evaluating pollution sites. The most commonly used indices in the reviewed papers were Igeo, EF, and CF. Many authors referred to ecotoxicological assessment via SQG. Moreover, PERI, which includes the toxic response index, was just as popular. The most recognised bioindicators include the Phragmites and Salix species. Phragmites can be considered for Fe, Cu, Cd, and Ni bioindication in sites, while Salix hybrid cultivars such as Klara may be considered for phytostabilisation and rhizofiltration due to higher Cu, Zn, and Ni accumulation in roots. Vetiveria zizanoides demonstrated resistance to As stress and feasibility for the remediation of As. Moreover, bioindicators offer a feasible tool for recovering valuable elements for the development of a circular economy (e.g., rare earth elements).","author":[{"dropping-particle":"","family":"Nawrot","given":"Nicole","non-dropping-particle":"","parse-names":false,"suffix":""},{"dropping-particle":"","family":"Wojciechowska","given":"Ewa","non-dropping-particle":"","parse-names":false,"suffix":""},{"dropping-particle":"","family":"Mohsin","given":"Muhammad","non-dropping-particle":"","parse-names":false,"suffix":""},{"dropping-particle":"","family":"Kuittinen","given":"Suvi","non-dropping-particle":"","parse-names":false,"suffix":""},{"dropping-particle":"","family":"Pappinen","given":"Ari","non-dropping-particle":"","parse-names":false,"suffix":""},{"dropping-particle":"","family":"Rezania","given":"Shahabaldin","non-dropping-particle":"","parse-names":false,"suffix":""}],"container-title":"Minerals","id":"ITEM-1","issue":"8","issued":{"date-parts":[["2021"]]},"title":"Trace metal contamination of bottom sediments: A review of assessment measures and geochemical background determination methods","type":"article-journal","volume":"11"},"uris":["http://www.mendeley.com/documents/?uuid=3a3a8b11-1a2d-42e8-b177-b03428ed25d3"]}],"mendeley":{"formattedCitation":"(Nawrot &lt;i&gt;et al.&lt;/i&gt;, 2021)","plainTextFormattedCitation":"(Nawrot et al., 2021)","previouslyFormattedCitation":"(Nawrot &lt;i&gt;et al.&lt;/i&gt;, 2021)"},"properties":{"noteIndex":0},"schema":"https://github.com/citation-style-language/schema/raw/master/csl-citation.json"}</w:instrText>
      </w:r>
      <w:r>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 xml:space="preserve">(Nawrot </w:t>
      </w:r>
      <w:r w:rsidR="004D084C" w:rsidRPr="004D084C">
        <w:rPr>
          <w:rFonts w:ascii="Times New Roman" w:hAnsi="Times New Roman" w:cs="Times New Roman"/>
          <w:i/>
          <w:noProof/>
          <w:sz w:val="24"/>
          <w:szCs w:val="24"/>
        </w:rPr>
        <w:t>et al.</w:t>
      </w:r>
      <w:r w:rsidR="004D084C" w:rsidRPr="004D084C">
        <w:rPr>
          <w:rFonts w:ascii="Times New Roman" w:hAnsi="Times New Roman" w:cs="Times New Roman"/>
          <w:noProof/>
          <w:sz w:val="24"/>
          <w:szCs w:val="24"/>
        </w:rPr>
        <w:t>, 2021)</w:t>
      </w:r>
      <w:r>
        <w:rPr>
          <w:rFonts w:ascii="Times New Roman" w:hAnsi="Times New Roman" w:cs="Times New Roman"/>
          <w:sz w:val="24"/>
          <w:szCs w:val="24"/>
        </w:rPr>
        <w:fldChar w:fldCharType="end"/>
      </w:r>
      <w:r>
        <w:rPr>
          <w:rFonts w:ascii="Times New Roman" w:hAnsi="Times New Roman" w:cs="Times New Roman"/>
          <w:sz w:val="24"/>
          <w:szCs w:val="24"/>
        </w:rPr>
        <w:t xml:space="preserve">. The RAC index is calculated using the following equation: </w:t>
      </w:r>
    </w:p>
    <w:p w14:paraId="5565F89F" w14:textId="58AD464A" w:rsidR="0029368E" w:rsidRDefault="0029368E" w:rsidP="0029368E">
      <w:pPr>
        <w:spacing w:line="360" w:lineRule="auto"/>
        <w:jc w:val="center"/>
        <w:rPr>
          <w:rFonts w:ascii="Times New Roman" w:eastAsiaTheme="minorEastAsia" w:hAnsi="Times New Roman" w:cs="Times New Roman"/>
          <w:sz w:val="24"/>
          <w:szCs w:val="24"/>
        </w:rPr>
      </w:pPr>
      <w:r>
        <w:rPr>
          <w:rFonts w:ascii="Times New Roman" w:hAnsi="Times New Roman" w:cs="Times New Roman"/>
          <w:sz w:val="24"/>
          <w:szCs w:val="24"/>
        </w:rPr>
        <w:t xml:space="preserve">RAC = </w:t>
      </w:r>
      <m:oMath>
        <m:f>
          <m:fPr>
            <m:ctrlPr>
              <w:rPr>
                <w:rFonts w:ascii="Cambria Math" w:hAnsi="Cambria Math" w:cs="Times New Roman"/>
                <w:i/>
                <w:sz w:val="24"/>
                <w:szCs w:val="24"/>
              </w:rPr>
            </m:ctrlPr>
          </m:fPr>
          <m:num>
            <m:r>
              <w:rPr>
                <w:rFonts w:ascii="Cambria Math" w:hAnsi="Cambria Math" w:cs="Times New Roman"/>
                <w:sz w:val="24"/>
                <w:szCs w:val="24"/>
              </w:rPr>
              <m:t>BF</m:t>
            </m:r>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TOT</m:t>
                </m:r>
              </m:sub>
            </m:sSub>
          </m:den>
        </m:f>
        <m:r>
          <w:rPr>
            <w:rFonts w:ascii="Cambria Math" w:hAnsi="Cambria Math" w:cs="Times New Roman"/>
            <w:sz w:val="24"/>
            <w:szCs w:val="24"/>
          </w:rPr>
          <m:t>x100</m:t>
        </m:r>
      </m:oMath>
    </w:p>
    <w:p w14:paraId="5E06487B" w14:textId="0A6E6E4F" w:rsidR="0029368E" w:rsidRDefault="00A013A4" w:rsidP="0029368E">
      <w:pPr>
        <w:spacing w:line="360" w:lineRule="auto"/>
        <w:jc w:val="both"/>
        <w:rPr>
          <w:rFonts w:ascii="Times New Roman" w:hAnsi="Times New Roman" w:cs="Times New Roman"/>
          <w:sz w:val="24"/>
          <w:szCs w:val="24"/>
        </w:rPr>
      </w:pPr>
      <w:r w:rsidRPr="007B5413">
        <w:rPr>
          <w:rFonts w:ascii="Times New Roman" w:eastAsiaTheme="minorEastAsia" w:hAnsi="Times New Roman" w:cs="Times New Roman"/>
          <w:sz w:val="24"/>
          <w:szCs w:val="24"/>
        </w:rPr>
        <w:t>W</w:t>
      </w:r>
      <w:r w:rsidR="007B5413" w:rsidRPr="007B5413">
        <w:rPr>
          <w:rFonts w:ascii="Times New Roman" w:eastAsiaTheme="minorEastAsia" w:hAnsi="Times New Roman" w:cs="Times New Roman"/>
          <w:sz w:val="24"/>
          <w:szCs w:val="24"/>
        </w:rPr>
        <w:t xml:space="preserve">here BF is defined as the bioavailable fraction of the </w:t>
      </w:r>
      <w:r w:rsidR="002547A0">
        <w:rPr>
          <w:rFonts w:ascii="Times New Roman" w:eastAsiaTheme="minorEastAsia" w:hAnsi="Times New Roman" w:cs="Times New Roman"/>
          <w:sz w:val="24"/>
          <w:szCs w:val="24"/>
        </w:rPr>
        <w:t>pseudo</w:t>
      </w:r>
      <w:r>
        <w:rPr>
          <w:rFonts w:ascii="Times New Roman" w:eastAsiaTheme="minorEastAsia" w:hAnsi="Times New Roman" w:cs="Times New Roman"/>
          <w:sz w:val="24"/>
          <w:szCs w:val="24"/>
        </w:rPr>
        <w:t>-</w:t>
      </w:r>
      <w:r w:rsidR="007B5413" w:rsidRPr="007B5413">
        <w:rPr>
          <w:rFonts w:ascii="Times New Roman" w:eastAsiaTheme="minorEastAsia" w:hAnsi="Times New Roman" w:cs="Times New Roman"/>
          <w:sz w:val="24"/>
          <w:szCs w:val="24"/>
        </w:rPr>
        <w:t>total V content in the sediment sample, expressed as a percentage</w:t>
      </w:r>
      <w:r w:rsidR="007B5413">
        <w:rPr>
          <w:rFonts w:ascii="Times New Roman" w:eastAsiaTheme="minorEastAsia" w:hAnsi="Times New Roman" w:cs="Times New Roman"/>
          <w:sz w:val="24"/>
          <w:szCs w:val="24"/>
        </w:rPr>
        <w:t xml:space="preserve">. </w:t>
      </w:r>
      <w:r w:rsidR="0029368E" w:rsidRPr="004E31A7">
        <w:rPr>
          <w:rFonts w:ascii="Times New Roman" w:eastAsiaTheme="minorEastAsia" w:hAnsi="Times New Roman" w:cs="Times New Roman"/>
          <w:sz w:val="24"/>
          <w:szCs w:val="24"/>
        </w:rPr>
        <w:t>Values were interpreted as</w:t>
      </w:r>
      <w:r w:rsidR="007B5413">
        <w:rPr>
          <w:rFonts w:ascii="Times New Roman" w:eastAsiaTheme="minorEastAsia" w:hAnsi="Times New Roman" w:cs="Times New Roman"/>
          <w:sz w:val="24"/>
          <w:szCs w:val="24"/>
        </w:rPr>
        <w:t>:</w:t>
      </w:r>
      <w:r w:rsidR="0029368E" w:rsidRPr="004E31A7">
        <w:rPr>
          <w:rFonts w:ascii="Times New Roman" w:eastAsiaTheme="minorEastAsia" w:hAnsi="Times New Roman" w:cs="Times New Roman"/>
          <w:sz w:val="24"/>
          <w:szCs w:val="24"/>
        </w:rPr>
        <w:t xml:space="preserve"> &lt;1%, no risk to the aquatic environment; 1-10%, low risk; 11-30%, medium risk; 31-50%, high risk; &gt;50%, high risk to the aquatic environment (should be considered dangerous) </w:t>
      </w:r>
      <w:r w:rsidR="0029368E">
        <w:rPr>
          <w:rFonts w:ascii="Times New Roman" w:eastAsiaTheme="minorEastAsia" w:hAnsi="Times New Roman" w:cs="Times New Roman"/>
          <w:sz w:val="24"/>
          <w:szCs w:val="24"/>
        </w:rPr>
        <w:fldChar w:fldCharType="begin" w:fldLock="1"/>
      </w:r>
      <w:r w:rsidR="00907BD0">
        <w:rPr>
          <w:rFonts w:ascii="Times New Roman" w:eastAsiaTheme="minorEastAsia" w:hAnsi="Times New Roman" w:cs="Times New Roman"/>
          <w:sz w:val="24"/>
          <w:szCs w:val="24"/>
        </w:rPr>
        <w:instrText>ADDIN CSL_CITATION {"citationItems":[{"id":"ITEM-1","itemData":{"ISBN":"5723900013","author":[{"dropping-particle":"","family":"Perin","given":"G.","non-dropping-particle":"","parse-names":false,"suffix":""},{"dropping-particle":"","family":"Craboledda","given":"L.","non-dropping-particle":"","parse-names":false,"suffix":""},{"dropping-particle":"","family":"Cirillo","given":"M.","non-dropping-particle":"","parse-names":false,"suffix":""},{"dropping-particle":"","family":"Dotta","given":"L.","non-dropping-particle":"","parse-names":false,"suffix":""},{"dropping-particle":"","family":"Zanette","given":"ML.","non-dropping-particle":"","parse-names":false,"suffix":""}],"container-title":"Heavy Metal in the Environment","editor":[{"dropping-particle":"","family":"Lekkas TD","given":"","non-dropping-particle":"","parse-names":false,"suffix":""}],"id":"ITEM-1","issued":{"date-parts":[["1985"]]},"page":"454-456","publisher":"CEP Consultant, Edinburgh","title":"Heavy metal speciation in the sediments of Northern Adriatic Sea: a new approach for environmental toxicity determination","type":"chapter"},"uris":["http://www.mendeley.com/documents/?uuid=3b145039-911f-415e-8219-8506daad2e2b"]}],"mendeley":{"formattedCitation":"(Perin &lt;i&gt;et al.&lt;/i&gt;, 1985)","plainTextFormattedCitation":"(Perin et al., 1985)","previouslyFormattedCitation":"(Perin &lt;i&gt;et al.&lt;/i&gt;, 1985)"},"properties":{"noteIndex":0},"schema":"https://github.com/citation-style-language/schema/raw/master/csl-citation.json"}</w:instrText>
      </w:r>
      <w:r w:rsidR="0029368E">
        <w:rPr>
          <w:rFonts w:ascii="Times New Roman" w:eastAsiaTheme="minorEastAsia" w:hAnsi="Times New Roman" w:cs="Times New Roman"/>
          <w:sz w:val="24"/>
          <w:szCs w:val="24"/>
        </w:rPr>
        <w:fldChar w:fldCharType="separate"/>
      </w:r>
      <w:r w:rsidR="004D084C" w:rsidRPr="004D084C">
        <w:rPr>
          <w:rFonts w:ascii="Times New Roman" w:eastAsiaTheme="minorEastAsia" w:hAnsi="Times New Roman" w:cs="Times New Roman"/>
          <w:noProof/>
          <w:sz w:val="24"/>
          <w:szCs w:val="24"/>
        </w:rPr>
        <w:t xml:space="preserve">(Perin </w:t>
      </w:r>
      <w:r w:rsidR="004D084C" w:rsidRPr="004D084C">
        <w:rPr>
          <w:rFonts w:ascii="Times New Roman" w:eastAsiaTheme="minorEastAsia" w:hAnsi="Times New Roman" w:cs="Times New Roman"/>
          <w:i/>
          <w:noProof/>
          <w:sz w:val="24"/>
          <w:szCs w:val="24"/>
        </w:rPr>
        <w:t>et al.</w:t>
      </w:r>
      <w:r w:rsidR="004D084C" w:rsidRPr="004D084C">
        <w:rPr>
          <w:rFonts w:ascii="Times New Roman" w:eastAsiaTheme="minorEastAsia" w:hAnsi="Times New Roman" w:cs="Times New Roman"/>
          <w:noProof/>
          <w:sz w:val="24"/>
          <w:szCs w:val="24"/>
        </w:rPr>
        <w:t>, 1985)</w:t>
      </w:r>
      <w:r w:rsidR="0029368E">
        <w:rPr>
          <w:rFonts w:ascii="Times New Roman" w:eastAsiaTheme="minorEastAsia" w:hAnsi="Times New Roman" w:cs="Times New Roman"/>
          <w:sz w:val="24"/>
          <w:szCs w:val="24"/>
        </w:rPr>
        <w:fldChar w:fldCharType="end"/>
      </w:r>
      <w:r w:rsidR="0029368E">
        <w:rPr>
          <w:rFonts w:ascii="Times New Roman" w:eastAsiaTheme="minorEastAsia" w:hAnsi="Times New Roman" w:cs="Times New Roman"/>
          <w:sz w:val="24"/>
          <w:szCs w:val="24"/>
        </w:rPr>
        <w:t xml:space="preserve">. </w:t>
      </w:r>
    </w:p>
    <w:p w14:paraId="34BE2460" w14:textId="498A95FB" w:rsidR="004B5906" w:rsidRPr="00724DCB" w:rsidRDefault="00271430" w:rsidP="00724DCB">
      <w:pPr>
        <w:pStyle w:val="ListParagraph"/>
        <w:numPr>
          <w:ilvl w:val="1"/>
          <w:numId w:val="7"/>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F15E24" w:rsidRPr="00AF52DD">
        <w:rPr>
          <w:rFonts w:ascii="Times New Roman" w:hAnsi="Times New Roman" w:cs="Times New Roman"/>
          <w:b/>
          <w:bCs/>
          <w:sz w:val="24"/>
          <w:szCs w:val="24"/>
        </w:rPr>
        <w:t>PHREEQC model</w:t>
      </w:r>
    </w:p>
    <w:p w14:paraId="069E1A5C" w14:textId="5E457100" w:rsidR="003E402C" w:rsidRDefault="00203C89" w:rsidP="00680E4B">
      <w:pPr>
        <w:spacing w:after="0" w:line="360" w:lineRule="auto"/>
        <w:jc w:val="both"/>
        <w:rPr>
          <w:rFonts w:ascii="Times New Roman" w:hAnsi="Times New Roman" w:cs="Times New Roman"/>
          <w:sz w:val="24"/>
          <w:szCs w:val="24"/>
        </w:rPr>
      </w:pPr>
      <w:r w:rsidRPr="00203C89">
        <w:rPr>
          <w:rFonts w:ascii="Times New Roman" w:hAnsi="Times New Roman" w:cs="Times New Roman"/>
          <w:sz w:val="24"/>
          <w:szCs w:val="24"/>
        </w:rPr>
        <w:t>The PHREEQC code</w:t>
      </w:r>
      <w:r>
        <w:rPr>
          <w:rFonts w:ascii="Times New Roman" w:hAnsi="Times New Roman" w:cs="Times New Roman"/>
          <w:sz w:val="24"/>
          <w:szCs w:val="24"/>
        </w:rPr>
        <w:t xml:space="preserve">, developed </w:t>
      </w:r>
      <w:r w:rsidR="00383FFC">
        <w:rPr>
          <w:rFonts w:ascii="Times New Roman" w:hAnsi="Times New Roman" w:cs="Times New Roman"/>
          <w:sz w:val="24"/>
          <w:szCs w:val="24"/>
        </w:rPr>
        <w:t xml:space="preserve">by Parkhurst and Appelo </w:t>
      </w:r>
      <w:r w:rsidR="007B5413">
        <w:rPr>
          <w:rFonts w:ascii="Times New Roman" w:hAnsi="Times New Roman" w:cs="Times New Roman"/>
          <w:sz w:val="24"/>
          <w:szCs w:val="24"/>
        </w:rPr>
        <w:t>(</w:t>
      </w:r>
      <w:r w:rsidR="00383FFC">
        <w:rPr>
          <w:rFonts w:ascii="Times New Roman" w:hAnsi="Times New Roman" w:cs="Times New Roman"/>
          <w:sz w:val="24"/>
          <w:szCs w:val="24"/>
        </w:rPr>
        <w:t>1999</w:t>
      </w:r>
      <w:r w:rsidR="007B5413">
        <w:rPr>
          <w:rFonts w:ascii="Times New Roman" w:hAnsi="Times New Roman" w:cs="Times New Roman"/>
          <w:sz w:val="24"/>
          <w:szCs w:val="24"/>
        </w:rPr>
        <w:t>)</w:t>
      </w:r>
      <w:r w:rsidRPr="00203C89">
        <w:rPr>
          <w:rFonts w:ascii="Times New Roman" w:hAnsi="Times New Roman" w:cs="Times New Roman"/>
          <w:sz w:val="24"/>
          <w:szCs w:val="24"/>
        </w:rPr>
        <w:t xml:space="preserve"> is widely used to simulate an</w:t>
      </w:r>
      <w:r>
        <w:rPr>
          <w:rFonts w:ascii="Times New Roman" w:hAnsi="Times New Roman" w:cs="Times New Roman"/>
          <w:sz w:val="24"/>
          <w:szCs w:val="24"/>
        </w:rPr>
        <w:t xml:space="preserve"> </w:t>
      </w:r>
      <w:r w:rsidRPr="00203C89">
        <w:rPr>
          <w:rFonts w:ascii="Times New Roman" w:hAnsi="Times New Roman" w:cs="Times New Roman"/>
          <w:sz w:val="24"/>
          <w:szCs w:val="24"/>
        </w:rPr>
        <w:t>important range of aqueous geochemical processes including mixing,</w:t>
      </w:r>
      <w:r>
        <w:rPr>
          <w:rFonts w:ascii="Times New Roman" w:hAnsi="Times New Roman" w:cs="Times New Roman"/>
          <w:sz w:val="24"/>
          <w:szCs w:val="24"/>
        </w:rPr>
        <w:t xml:space="preserve"> </w:t>
      </w:r>
      <w:r w:rsidRPr="00203C89">
        <w:rPr>
          <w:rFonts w:ascii="Times New Roman" w:hAnsi="Times New Roman" w:cs="Times New Roman"/>
          <w:sz w:val="24"/>
          <w:szCs w:val="24"/>
        </w:rPr>
        <w:t>speciation, batch-reaction</w:t>
      </w:r>
      <w:r w:rsidR="005A5872">
        <w:rPr>
          <w:rFonts w:ascii="Times New Roman" w:hAnsi="Times New Roman" w:cs="Times New Roman"/>
          <w:sz w:val="24"/>
          <w:szCs w:val="24"/>
        </w:rPr>
        <w:t>s</w:t>
      </w:r>
      <w:r w:rsidRPr="00203C89">
        <w:rPr>
          <w:rFonts w:ascii="Times New Roman" w:hAnsi="Times New Roman" w:cs="Times New Roman"/>
          <w:sz w:val="24"/>
          <w:szCs w:val="24"/>
        </w:rPr>
        <w:t>, thermodynamic calculation of</w:t>
      </w:r>
      <w:r w:rsidR="00383FFC">
        <w:rPr>
          <w:rFonts w:ascii="Times New Roman" w:hAnsi="Times New Roman" w:cs="Times New Roman"/>
          <w:sz w:val="24"/>
          <w:szCs w:val="24"/>
        </w:rPr>
        <w:t xml:space="preserve"> </w:t>
      </w:r>
      <w:r w:rsidRPr="00203C89">
        <w:rPr>
          <w:rFonts w:ascii="Times New Roman" w:hAnsi="Times New Roman" w:cs="Times New Roman"/>
          <w:sz w:val="24"/>
          <w:szCs w:val="24"/>
        </w:rPr>
        <w:t>water-rocks equilibrium</w:t>
      </w:r>
      <w:r w:rsidR="0022718D">
        <w:rPr>
          <w:rFonts w:ascii="Times New Roman" w:hAnsi="Times New Roman" w:cs="Times New Roman"/>
          <w:sz w:val="24"/>
          <w:szCs w:val="24"/>
        </w:rPr>
        <w:t xml:space="preserve"> </w:t>
      </w:r>
      <w:r w:rsidR="007B5413">
        <w:rPr>
          <w:rFonts w:ascii="Times New Roman" w:hAnsi="Times New Roman" w:cs="Times New Roman"/>
          <w:sz w:val="24"/>
          <w:szCs w:val="24"/>
        </w:rPr>
        <w:t>etc.</w:t>
      </w:r>
      <w:r w:rsidR="008A5676">
        <w:rPr>
          <w:rFonts w:ascii="Times New Roman" w:hAnsi="Times New Roman" w:cs="Times New Roman"/>
          <w:sz w:val="24"/>
          <w:szCs w:val="24"/>
        </w:rPr>
        <w:t xml:space="preserve"> </w:t>
      </w:r>
      <w:r w:rsidR="002D1FA8">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{"citationItems":[{"id":"ITEM-1","itemData":{"DOI":"10.2307/3459821","ISBN":"9781317397113","ISSN":"0002936X","author":[{"dropping-particle":"","family":"Parkhurst","given":"David L.","non-dropping-particle":"","parse-names":false,"suffix":""},{"dropping-particle":"","family":"Appelo","given":"C.A.J.","non-dropping-particle":"","parse-names":false,"suffix":""}],"id":"ITEM-1","issued":{"date-parts":[["1999"]]},"publisher-place":"Colorado","title":"Users guide to PHREEQC (Version 2) - a computer program for speciation, batch-reaction, one-dimensional transport, and inverse geochemical calculations","type":"patent"},"uris":["http://www.mendeley.com/documents/?uuid=a0dd76ba-d4f6-4f2e-864b-f9410a7d2ee4"]}],"mendeley":{"formattedCitation":"(Parkhurst and Appelo, 1999)","plainTextFormattedCitation":"(Parkhurst and Appelo, 1999)","previouslyFormattedCitation":"(Parkhurst and Appelo, 1999)"},"properties":{"noteIndex":0},"schema":"https://github.com/citation-style-language/schema/raw/master/csl-citation.json"}</w:instrText>
      </w:r>
      <w:r w:rsidR="002D1FA8">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(Parkhurst and Appelo, 1999)</w:t>
      </w:r>
      <w:r w:rsidR="002D1FA8">
        <w:rPr>
          <w:rFonts w:ascii="Times New Roman" w:hAnsi="Times New Roman" w:cs="Times New Roman"/>
          <w:sz w:val="24"/>
          <w:szCs w:val="24"/>
        </w:rPr>
        <w:fldChar w:fldCharType="end"/>
      </w:r>
      <w:r w:rsidRPr="00203C89">
        <w:rPr>
          <w:rFonts w:ascii="Times New Roman" w:hAnsi="Times New Roman" w:cs="Times New Roman"/>
          <w:sz w:val="24"/>
          <w:szCs w:val="24"/>
        </w:rPr>
        <w:t>.</w:t>
      </w:r>
      <w:r w:rsidR="00383FFC">
        <w:rPr>
          <w:rFonts w:ascii="Times New Roman" w:hAnsi="Times New Roman" w:cs="Times New Roman"/>
          <w:sz w:val="24"/>
          <w:szCs w:val="24"/>
        </w:rPr>
        <w:t xml:space="preserve"> </w:t>
      </w:r>
      <w:r w:rsidR="00680E4B" w:rsidRPr="00680E4B">
        <w:rPr>
          <w:rFonts w:ascii="Times New Roman" w:hAnsi="Times New Roman" w:cs="Times New Roman"/>
          <w:sz w:val="24"/>
          <w:szCs w:val="24"/>
        </w:rPr>
        <w:t>The</w:t>
      </w:r>
      <w:r w:rsidR="00383FFC">
        <w:rPr>
          <w:rFonts w:ascii="Times New Roman" w:hAnsi="Times New Roman" w:cs="Times New Roman"/>
          <w:sz w:val="24"/>
          <w:szCs w:val="24"/>
        </w:rPr>
        <w:t xml:space="preserve"> </w:t>
      </w:r>
      <w:r w:rsidR="00680E4B" w:rsidRPr="00680E4B">
        <w:rPr>
          <w:rFonts w:ascii="Times New Roman" w:hAnsi="Times New Roman" w:cs="Times New Roman"/>
          <w:sz w:val="24"/>
          <w:szCs w:val="24"/>
        </w:rPr>
        <w:t>geochemical modeling program PHREEQC Interactive 3.</w:t>
      </w:r>
      <w:r w:rsidR="00B25D78">
        <w:rPr>
          <w:rFonts w:ascii="Times New Roman" w:hAnsi="Times New Roman" w:cs="Times New Roman"/>
          <w:sz w:val="24"/>
          <w:szCs w:val="24"/>
        </w:rPr>
        <w:t>7</w:t>
      </w:r>
      <w:r w:rsidR="00680E4B" w:rsidRPr="00680E4B">
        <w:rPr>
          <w:rFonts w:ascii="Times New Roman" w:hAnsi="Times New Roman" w:cs="Times New Roman"/>
          <w:sz w:val="24"/>
          <w:szCs w:val="24"/>
        </w:rPr>
        <w:t>.</w:t>
      </w:r>
      <w:r w:rsidR="00B25D78">
        <w:rPr>
          <w:rFonts w:ascii="Times New Roman" w:hAnsi="Times New Roman" w:cs="Times New Roman"/>
          <w:sz w:val="24"/>
          <w:szCs w:val="24"/>
        </w:rPr>
        <w:t>3</w:t>
      </w:r>
      <w:r w:rsidR="00383FFC">
        <w:rPr>
          <w:rFonts w:ascii="Times New Roman" w:hAnsi="Times New Roman" w:cs="Times New Roman"/>
          <w:sz w:val="24"/>
          <w:szCs w:val="24"/>
        </w:rPr>
        <w:t xml:space="preserve">. </w:t>
      </w:r>
      <w:r w:rsidR="005A5872">
        <w:rPr>
          <w:rFonts w:ascii="Times New Roman" w:hAnsi="Times New Roman" w:cs="Times New Roman"/>
          <w:sz w:val="24"/>
          <w:szCs w:val="24"/>
        </w:rPr>
        <w:t>, using</w:t>
      </w:r>
      <w:r w:rsidR="005818D1">
        <w:rPr>
          <w:rFonts w:ascii="Times New Roman" w:hAnsi="Times New Roman" w:cs="Times New Roman"/>
          <w:sz w:val="24"/>
          <w:szCs w:val="24"/>
        </w:rPr>
        <w:t xml:space="preserve"> </w:t>
      </w:r>
      <w:r w:rsidR="005818D1" w:rsidRPr="005818D1">
        <w:rPr>
          <w:rFonts w:ascii="Times New Roman" w:hAnsi="Times New Roman" w:cs="Times New Roman"/>
          <w:sz w:val="24"/>
          <w:szCs w:val="24"/>
        </w:rPr>
        <w:t>minteq.v</w:t>
      </w:r>
      <w:r w:rsidR="00C55089">
        <w:rPr>
          <w:rFonts w:ascii="Times New Roman" w:hAnsi="Times New Roman" w:cs="Times New Roman"/>
          <w:sz w:val="24"/>
          <w:szCs w:val="24"/>
        </w:rPr>
        <w:t xml:space="preserve">4 </w:t>
      </w:r>
      <w:r w:rsidR="00680E4B" w:rsidRPr="00680E4B">
        <w:rPr>
          <w:rFonts w:ascii="Times New Roman" w:hAnsi="Times New Roman" w:cs="Times New Roman"/>
          <w:sz w:val="24"/>
          <w:szCs w:val="24"/>
        </w:rPr>
        <w:t>database</w:t>
      </w:r>
      <w:r w:rsidR="005A5872">
        <w:rPr>
          <w:rFonts w:ascii="Times New Roman" w:hAnsi="Times New Roman" w:cs="Times New Roman"/>
          <w:sz w:val="24"/>
          <w:szCs w:val="24"/>
        </w:rPr>
        <w:t xml:space="preserve">, </w:t>
      </w:r>
      <w:r w:rsidR="00680E4B" w:rsidRPr="00680E4B">
        <w:rPr>
          <w:rFonts w:ascii="Times New Roman" w:hAnsi="Times New Roman" w:cs="Times New Roman"/>
          <w:sz w:val="24"/>
          <w:szCs w:val="24"/>
        </w:rPr>
        <w:t xml:space="preserve">was </w:t>
      </w:r>
      <w:r w:rsidR="005A5872">
        <w:rPr>
          <w:rFonts w:ascii="Times New Roman" w:hAnsi="Times New Roman" w:cs="Times New Roman"/>
          <w:sz w:val="24"/>
          <w:szCs w:val="24"/>
        </w:rPr>
        <w:t>applied</w:t>
      </w:r>
      <w:r w:rsidR="00D33480">
        <w:rPr>
          <w:rFonts w:ascii="Times New Roman" w:hAnsi="Times New Roman" w:cs="Times New Roman"/>
          <w:sz w:val="24"/>
          <w:szCs w:val="24"/>
        </w:rPr>
        <w:t xml:space="preserve">. </w:t>
      </w:r>
      <w:r w:rsidR="000D04DF">
        <w:rPr>
          <w:rFonts w:ascii="Times New Roman" w:hAnsi="Times New Roman" w:cs="Times New Roman"/>
          <w:sz w:val="24"/>
          <w:szCs w:val="24"/>
        </w:rPr>
        <w:t xml:space="preserve">Data on the chemical composition of the overlaying bottom water column layer </w:t>
      </w:r>
      <w:r w:rsidR="00676398">
        <w:rPr>
          <w:rFonts w:ascii="Times New Roman" w:hAnsi="Times New Roman" w:cs="Times New Roman"/>
          <w:sz w:val="24"/>
          <w:szCs w:val="24"/>
        </w:rPr>
        <w:t>at locations K5</w:t>
      </w:r>
      <w:r w:rsidR="000D04DF">
        <w:rPr>
          <w:rFonts w:ascii="Times New Roman" w:hAnsi="Times New Roman" w:cs="Times New Roman"/>
          <w:sz w:val="24"/>
          <w:szCs w:val="24"/>
        </w:rPr>
        <w:t>, K11 and K28 were taken</w:t>
      </w:r>
      <w:r w:rsidR="003A42CB">
        <w:rPr>
          <w:rFonts w:ascii="Times New Roman" w:hAnsi="Times New Roman" w:cs="Times New Roman"/>
          <w:sz w:val="24"/>
          <w:szCs w:val="24"/>
        </w:rPr>
        <w:t xml:space="preserve"> from the literature </w:t>
      </w:r>
      <w:r w:rsidR="000D04DF">
        <w:rPr>
          <w:rFonts w:ascii="Times New Roman" w:hAnsi="Times New Roman" w:cs="Times New Roman"/>
          <w:sz w:val="24"/>
          <w:szCs w:val="24"/>
        </w:rPr>
        <w:t xml:space="preserve">and used for this purpose </w:t>
      </w:r>
      <w:r w:rsidR="00445437">
        <w:rPr>
          <w:rFonts w:ascii="Times New Roman" w:hAnsi="Times New Roman" w:cs="Times New Roman"/>
          <w:sz w:val="24"/>
          <w:szCs w:val="24"/>
        </w:rPr>
        <w:fldChar w:fldCharType="begin" w:fldLock="1"/>
      </w:r>
      <w:r w:rsidR="001D4E24">
        <w:rPr>
          <w:rFonts w:ascii="Times New Roman" w:hAnsi="Times New Roman" w:cs="Times New Roman"/>
          <w:sz w:val="24"/>
          <w:szCs w:val="24"/>
        </w:rPr>
        <w:instrText>ADDIN CSL_CITATION {"citationItems":[{"id":"ITEM-1","itemData":{"author":[{"dropping-particle":"","family":"Cukrov","given":"Nuša","non-dropping-particle":"","parse-names":false,"suffix":""}],"container-title":"Doctoral thesis","id":"ITEM-1","issued":{"date-parts":[["2021"]]},"title":"Metal dynamics in the sediments of the Krka River estuary","type":"thesis"},"uris":["http://www.mendeley.com/documents/?uuid=2cfaf677-d5ba-4c14-a82a-fc46721881d4"]}],"mendeley":{"formattedCitation":"(Cukrov, 2021)","plainTextFormattedCitation":"(Cukrov, 2021)","previouslyFormattedCitation":"(Cukrov, 2021)"},"properties":{"noteIndex":0},"schema":"https://github.com/citation-style-language/schema/raw/master/csl-citation.json"}</w:instrText>
      </w:r>
      <w:r w:rsidR="00445437">
        <w:rPr>
          <w:rFonts w:ascii="Times New Roman" w:hAnsi="Times New Roman" w:cs="Times New Roman"/>
          <w:sz w:val="24"/>
          <w:szCs w:val="24"/>
        </w:rPr>
        <w:fldChar w:fldCharType="separate"/>
      </w:r>
      <w:r w:rsidR="00445437" w:rsidRPr="00445437">
        <w:rPr>
          <w:rFonts w:ascii="Times New Roman" w:hAnsi="Times New Roman" w:cs="Times New Roman"/>
          <w:noProof/>
          <w:sz w:val="24"/>
          <w:szCs w:val="24"/>
        </w:rPr>
        <w:t>(Cukrov, 2021)</w:t>
      </w:r>
      <w:r w:rsidR="00445437">
        <w:rPr>
          <w:rFonts w:ascii="Times New Roman" w:hAnsi="Times New Roman" w:cs="Times New Roman"/>
          <w:sz w:val="24"/>
          <w:szCs w:val="24"/>
        </w:rPr>
        <w:fldChar w:fldCharType="end"/>
      </w:r>
      <w:r w:rsidR="000D04DF">
        <w:rPr>
          <w:rFonts w:ascii="Times New Roman" w:hAnsi="Times New Roman" w:cs="Times New Roman"/>
          <w:sz w:val="24"/>
          <w:szCs w:val="24"/>
        </w:rPr>
        <w:t xml:space="preserve">. </w:t>
      </w:r>
      <w:r w:rsidR="00184C47" w:rsidRPr="00184C47">
        <w:rPr>
          <w:rFonts w:ascii="Times New Roman" w:hAnsi="Times New Roman" w:cs="Times New Roman"/>
          <w:sz w:val="24"/>
          <w:szCs w:val="24"/>
        </w:rPr>
        <w:t xml:space="preserve">Shortly, the model simulates V speciation in the bottom seawater layer following the remobilization of the </w:t>
      </w:r>
      <w:r w:rsidR="007C29C6">
        <w:rPr>
          <w:rFonts w:ascii="Times New Roman" w:hAnsi="Times New Roman" w:cs="Times New Roman"/>
          <w:sz w:val="24"/>
          <w:szCs w:val="24"/>
        </w:rPr>
        <w:t xml:space="preserve">determined V species from the </w:t>
      </w:r>
      <w:r w:rsidR="00D33480">
        <w:rPr>
          <w:rFonts w:ascii="Times New Roman" w:hAnsi="Times New Roman" w:cs="Times New Roman"/>
          <w:sz w:val="24"/>
          <w:szCs w:val="24"/>
        </w:rPr>
        <w:t xml:space="preserve">acid-extractable </w:t>
      </w:r>
      <w:r w:rsidR="00184C47" w:rsidRPr="00184C47">
        <w:rPr>
          <w:rFonts w:ascii="Times New Roman" w:hAnsi="Times New Roman" w:cs="Times New Roman"/>
          <w:sz w:val="24"/>
          <w:szCs w:val="24"/>
        </w:rPr>
        <w:t>sediment phase.</w:t>
      </w:r>
      <w:r w:rsidR="004803AE">
        <w:rPr>
          <w:rFonts w:ascii="Times New Roman" w:hAnsi="Times New Roman" w:cs="Times New Roman"/>
          <w:sz w:val="24"/>
          <w:szCs w:val="24"/>
        </w:rPr>
        <w:t xml:space="preserve"> In addition, m</w:t>
      </w:r>
      <w:r w:rsidR="00162B10">
        <w:rPr>
          <w:rFonts w:ascii="Times New Roman" w:hAnsi="Times New Roman" w:cs="Times New Roman"/>
          <w:sz w:val="24"/>
          <w:szCs w:val="24"/>
        </w:rPr>
        <w:t>odel predicts an equilibrium of the</w:t>
      </w:r>
      <w:r w:rsidR="00612A00">
        <w:rPr>
          <w:rFonts w:ascii="Times New Roman" w:hAnsi="Times New Roman" w:cs="Times New Roman"/>
          <w:sz w:val="24"/>
          <w:szCs w:val="24"/>
        </w:rPr>
        <w:t xml:space="preserve"> bottom seawater layer and leached sediment extract with the dominant mineral phase</w:t>
      </w:r>
      <w:r w:rsidR="00AB2BD3">
        <w:rPr>
          <w:rFonts w:ascii="Times New Roman" w:hAnsi="Times New Roman" w:cs="Times New Roman"/>
          <w:sz w:val="24"/>
          <w:szCs w:val="24"/>
        </w:rPr>
        <w:t xml:space="preserve"> for each location.</w:t>
      </w:r>
    </w:p>
    <w:p w14:paraId="1E34A9AB" w14:textId="77777777" w:rsidR="004803AE" w:rsidRDefault="004803AE" w:rsidP="00680E4B">
      <w:pPr>
        <w:spacing w:after="0" w:line="360" w:lineRule="auto"/>
        <w:jc w:val="both"/>
        <w:rPr>
          <w:rFonts w:ascii="Times New Roman" w:hAnsi="Times New Roman" w:cs="Times New Roman"/>
          <w:sz w:val="24"/>
          <w:szCs w:val="24"/>
        </w:rPr>
      </w:pPr>
    </w:p>
    <w:p w14:paraId="00CBE9EC" w14:textId="03C54E20" w:rsidR="00CA58CE" w:rsidRPr="001B0528" w:rsidRDefault="00E42CD4" w:rsidP="001B0426">
      <w:pPr>
        <w:pStyle w:val="ListParagraph"/>
        <w:numPr>
          <w:ilvl w:val="0"/>
          <w:numId w:val="7"/>
        </w:numPr>
        <w:spacing w:line="360" w:lineRule="auto"/>
        <w:jc w:val="both"/>
        <w:rPr>
          <w:rFonts w:ascii="Times New Roman" w:hAnsi="Times New Roman" w:cs="Times New Roman"/>
          <w:b/>
          <w:bCs/>
          <w:sz w:val="24"/>
          <w:szCs w:val="24"/>
        </w:rPr>
      </w:pPr>
      <w:r w:rsidRPr="001B0528">
        <w:rPr>
          <w:rFonts w:ascii="Times New Roman" w:hAnsi="Times New Roman" w:cs="Times New Roman"/>
          <w:b/>
          <w:bCs/>
          <w:sz w:val="24"/>
          <w:szCs w:val="24"/>
        </w:rPr>
        <w:t>R</w:t>
      </w:r>
      <w:r w:rsidR="001E4606">
        <w:rPr>
          <w:rFonts w:ascii="Times New Roman" w:hAnsi="Times New Roman" w:cs="Times New Roman"/>
          <w:b/>
          <w:bCs/>
          <w:sz w:val="24"/>
          <w:szCs w:val="24"/>
        </w:rPr>
        <w:t>esults</w:t>
      </w:r>
    </w:p>
    <w:p w14:paraId="59C1C7F8" w14:textId="1BF2B92D" w:rsidR="00E42CD4" w:rsidRPr="001B0528" w:rsidRDefault="000F7238" w:rsidP="001B0426">
      <w:pPr>
        <w:pStyle w:val="ListParagraph"/>
        <w:numPr>
          <w:ilvl w:val="1"/>
          <w:numId w:val="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Vanadium </w:t>
      </w:r>
      <w:r w:rsidR="00F33EB8">
        <w:rPr>
          <w:rFonts w:ascii="Times New Roman" w:hAnsi="Times New Roman" w:cs="Times New Roman"/>
          <w:b/>
          <w:bCs/>
          <w:sz w:val="24"/>
          <w:szCs w:val="24"/>
        </w:rPr>
        <w:t xml:space="preserve">enrichment in the surface sediment of Krka River estuary. </w:t>
      </w:r>
    </w:p>
    <w:p w14:paraId="75EE8067" w14:textId="27922BC1" w:rsidR="00C50489" w:rsidRDefault="00307C27" w:rsidP="00BD4F95">
      <w:pPr>
        <w:spacing w:after="0" w:line="360" w:lineRule="auto"/>
        <w:jc w:val="both"/>
        <w:rPr>
          <w:rFonts w:ascii="Times New Roman" w:hAnsi="Times New Roman" w:cs="Times New Roman"/>
          <w:sz w:val="24"/>
          <w:szCs w:val="24"/>
          <w:lang w:val="hr-HR"/>
        </w:rPr>
      </w:pPr>
      <w:bookmarkStart w:id="2" w:name="_Hlk144294010"/>
      <w:r>
        <w:rPr>
          <w:rFonts w:ascii="Times New Roman" w:hAnsi="Times New Roman" w:cs="Times New Roman"/>
          <w:sz w:val="24"/>
          <w:szCs w:val="24"/>
          <w:lang w:val="hr-HR"/>
        </w:rPr>
        <w:t>Significant positive correlation of V</w:t>
      </w:r>
      <w:r w:rsidR="006C3076">
        <w:rPr>
          <w:rFonts w:ascii="Times New Roman" w:hAnsi="Times New Roman" w:cs="Times New Roman"/>
          <w:sz w:val="24"/>
          <w:szCs w:val="24"/>
          <w:vertAlign w:val="subscript"/>
          <w:lang w:val="hr-HR"/>
        </w:rPr>
        <w:t>TOT</w:t>
      </w:r>
      <w:r>
        <w:rPr>
          <w:rFonts w:ascii="Times New Roman" w:hAnsi="Times New Roman" w:cs="Times New Roman"/>
          <w:sz w:val="24"/>
          <w:szCs w:val="24"/>
          <w:lang w:val="hr-HR"/>
        </w:rPr>
        <w:t xml:space="preserve"> with A</w:t>
      </w:r>
      <w:r w:rsidR="00DF7C90">
        <w:rPr>
          <w:rFonts w:ascii="Times New Roman" w:hAnsi="Times New Roman" w:cs="Times New Roman"/>
          <w:sz w:val="24"/>
          <w:szCs w:val="24"/>
          <w:lang w:val="hr-HR"/>
        </w:rPr>
        <w:t>l</w:t>
      </w:r>
      <w:r w:rsidR="006C3076">
        <w:rPr>
          <w:rFonts w:ascii="Times New Roman" w:hAnsi="Times New Roman" w:cs="Times New Roman"/>
          <w:sz w:val="24"/>
          <w:szCs w:val="24"/>
          <w:vertAlign w:val="subscript"/>
          <w:lang w:val="hr-HR"/>
        </w:rPr>
        <w:t>TOT</w:t>
      </w:r>
      <w:r w:rsidR="00DF7C90">
        <w:rPr>
          <w:rFonts w:ascii="Times New Roman" w:hAnsi="Times New Roman" w:cs="Times New Roman"/>
          <w:sz w:val="24"/>
          <w:szCs w:val="24"/>
          <w:lang w:val="hr-HR"/>
        </w:rPr>
        <w:t xml:space="preserve"> </w:t>
      </w:r>
      <w:r w:rsidR="0034640A">
        <w:rPr>
          <w:rFonts w:ascii="Times New Roman" w:hAnsi="Times New Roman" w:cs="Times New Roman"/>
          <w:sz w:val="24"/>
          <w:szCs w:val="24"/>
          <w:lang w:val="hr-HR"/>
        </w:rPr>
        <w:t xml:space="preserve">is </w:t>
      </w:r>
      <w:r w:rsidR="007B5413">
        <w:rPr>
          <w:rFonts w:ascii="Times New Roman" w:hAnsi="Times New Roman" w:cs="Times New Roman"/>
          <w:sz w:val="24"/>
          <w:szCs w:val="24"/>
          <w:lang w:val="hr-HR"/>
        </w:rPr>
        <w:t>visible</w:t>
      </w:r>
      <w:r w:rsidR="00F91430">
        <w:rPr>
          <w:rFonts w:ascii="Times New Roman" w:hAnsi="Times New Roman" w:cs="Times New Roman"/>
          <w:sz w:val="24"/>
          <w:szCs w:val="24"/>
          <w:lang w:val="hr-HR"/>
        </w:rPr>
        <w:t xml:space="preserve"> on Figure 2</w:t>
      </w:r>
      <w:r w:rsidR="0034640A">
        <w:rPr>
          <w:rFonts w:ascii="Times New Roman" w:hAnsi="Times New Roman" w:cs="Times New Roman"/>
          <w:sz w:val="24"/>
          <w:szCs w:val="24"/>
          <w:lang w:val="hr-HR"/>
        </w:rPr>
        <w:t>. which is in agreement with the previous study.</w:t>
      </w:r>
      <w:r w:rsidR="006A3D9E">
        <w:rPr>
          <w:rFonts w:ascii="Times New Roman" w:hAnsi="Times New Roman" w:cs="Times New Roman"/>
          <w:sz w:val="24"/>
          <w:szCs w:val="24"/>
          <w:lang w:val="hr-HR"/>
        </w:rPr>
        <w:t xml:space="preserve"> </w:t>
      </w:r>
      <w:r w:rsidR="00155C67">
        <w:rPr>
          <w:rFonts w:ascii="Times New Roman" w:hAnsi="Times New Roman" w:cs="Times New Roman"/>
          <w:sz w:val="24"/>
          <w:szCs w:val="24"/>
          <w:lang w:val="hr-HR"/>
        </w:rPr>
        <w:t xml:space="preserve">Due to the established </w:t>
      </w:r>
      <w:r w:rsidR="0034640A">
        <w:rPr>
          <w:rFonts w:ascii="Times New Roman" w:hAnsi="Times New Roman" w:cs="Times New Roman"/>
          <w:sz w:val="24"/>
          <w:szCs w:val="24"/>
          <w:lang w:val="hr-HR"/>
        </w:rPr>
        <w:t>linear</w:t>
      </w:r>
      <w:r w:rsidR="00B16374">
        <w:rPr>
          <w:rFonts w:ascii="Times New Roman" w:hAnsi="Times New Roman" w:cs="Times New Roman"/>
          <w:sz w:val="24"/>
          <w:szCs w:val="24"/>
          <w:lang w:val="hr-HR"/>
        </w:rPr>
        <w:t>ity</w:t>
      </w:r>
      <w:r w:rsidR="00591F26">
        <w:rPr>
          <w:rFonts w:ascii="Times New Roman" w:hAnsi="Times New Roman" w:cs="Times New Roman"/>
          <w:sz w:val="24"/>
          <w:szCs w:val="24"/>
          <w:lang w:val="hr-HR"/>
        </w:rPr>
        <w:t xml:space="preserve"> of V</w:t>
      </w:r>
      <w:r w:rsidR="0034640A">
        <w:rPr>
          <w:rFonts w:ascii="Times New Roman" w:hAnsi="Times New Roman" w:cs="Times New Roman"/>
          <w:sz w:val="24"/>
          <w:szCs w:val="24"/>
          <w:vertAlign w:val="subscript"/>
          <w:lang w:val="hr-HR"/>
        </w:rPr>
        <w:t>TOT</w:t>
      </w:r>
      <w:r w:rsidR="00591F26">
        <w:rPr>
          <w:rFonts w:ascii="Times New Roman" w:hAnsi="Times New Roman" w:cs="Times New Roman"/>
          <w:sz w:val="24"/>
          <w:szCs w:val="24"/>
          <w:lang w:val="hr-HR"/>
        </w:rPr>
        <w:t xml:space="preserve"> </w:t>
      </w:r>
      <w:r w:rsidR="0034640A">
        <w:rPr>
          <w:rFonts w:ascii="Times New Roman" w:hAnsi="Times New Roman" w:cs="Times New Roman"/>
          <w:sz w:val="24"/>
          <w:szCs w:val="24"/>
          <w:lang w:val="hr-HR"/>
        </w:rPr>
        <w:t>with Al</w:t>
      </w:r>
      <w:r w:rsidR="0034640A">
        <w:rPr>
          <w:rFonts w:ascii="Times New Roman" w:hAnsi="Times New Roman" w:cs="Times New Roman"/>
          <w:sz w:val="24"/>
          <w:szCs w:val="24"/>
          <w:vertAlign w:val="subscript"/>
          <w:lang w:val="hr-HR"/>
        </w:rPr>
        <w:t>TOT</w:t>
      </w:r>
      <w:r w:rsidR="00B16374">
        <w:rPr>
          <w:rFonts w:ascii="Times New Roman" w:hAnsi="Times New Roman" w:cs="Times New Roman"/>
          <w:sz w:val="24"/>
          <w:szCs w:val="24"/>
          <w:lang w:val="hr-HR"/>
        </w:rPr>
        <w:t xml:space="preserve">, </w:t>
      </w:r>
      <w:r w:rsidR="00591F26">
        <w:rPr>
          <w:rFonts w:ascii="Times New Roman" w:hAnsi="Times New Roman" w:cs="Times New Roman"/>
          <w:sz w:val="24"/>
          <w:szCs w:val="24"/>
          <w:lang w:val="hr-HR"/>
        </w:rPr>
        <w:t>Al was chosen</w:t>
      </w:r>
      <w:r w:rsidR="006A3D9E">
        <w:rPr>
          <w:rFonts w:ascii="Times New Roman" w:hAnsi="Times New Roman" w:cs="Times New Roman"/>
          <w:sz w:val="24"/>
          <w:szCs w:val="24"/>
          <w:lang w:val="hr-HR"/>
        </w:rPr>
        <w:t xml:space="preserve"> as a conservative element</w:t>
      </w:r>
      <w:r w:rsidR="00591F26">
        <w:rPr>
          <w:rFonts w:ascii="Times New Roman" w:hAnsi="Times New Roman" w:cs="Times New Roman"/>
          <w:sz w:val="24"/>
          <w:szCs w:val="24"/>
          <w:lang w:val="hr-HR"/>
        </w:rPr>
        <w:t xml:space="preserve"> for the normalisation of </w:t>
      </w:r>
      <w:r w:rsidR="00223B16" w:rsidRPr="00223B16">
        <w:rPr>
          <w:rFonts w:ascii="Times New Roman" w:hAnsi="Times New Roman" w:cs="Times New Roman"/>
          <w:sz w:val="24"/>
          <w:szCs w:val="24"/>
          <w:lang w:val="hr-HR"/>
        </w:rPr>
        <w:t>V</w:t>
      </w:r>
      <w:r w:rsidR="00D45C78">
        <w:rPr>
          <w:rFonts w:ascii="Times New Roman" w:hAnsi="Times New Roman" w:cs="Times New Roman"/>
          <w:sz w:val="24"/>
          <w:szCs w:val="24"/>
          <w:vertAlign w:val="subscript"/>
          <w:lang w:val="hr-HR"/>
        </w:rPr>
        <w:t>TOT</w:t>
      </w:r>
      <w:r w:rsidR="00223B16" w:rsidRPr="00223B16">
        <w:rPr>
          <w:rFonts w:ascii="Times New Roman" w:hAnsi="Times New Roman" w:cs="Times New Roman"/>
          <w:sz w:val="24"/>
          <w:szCs w:val="24"/>
          <w:lang w:val="hr-HR"/>
        </w:rPr>
        <w:t xml:space="preserve"> concentration to natural background values</w:t>
      </w:r>
      <w:r w:rsidR="00591F26">
        <w:rPr>
          <w:rFonts w:ascii="Times New Roman" w:hAnsi="Times New Roman" w:cs="Times New Roman"/>
          <w:sz w:val="24"/>
          <w:szCs w:val="24"/>
          <w:lang w:val="hr-HR"/>
        </w:rPr>
        <w:t xml:space="preserve">, </w:t>
      </w:r>
      <w:r w:rsidR="00DD5E94">
        <w:rPr>
          <w:rFonts w:ascii="Times New Roman" w:hAnsi="Times New Roman" w:cs="Times New Roman"/>
          <w:sz w:val="24"/>
          <w:szCs w:val="24"/>
          <w:lang w:val="hr-HR"/>
        </w:rPr>
        <w:t xml:space="preserve">i.e. </w:t>
      </w:r>
      <w:r w:rsidR="00591F26">
        <w:rPr>
          <w:rFonts w:ascii="Times New Roman" w:hAnsi="Times New Roman" w:cs="Times New Roman"/>
          <w:sz w:val="24"/>
          <w:szCs w:val="24"/>
          <w:lang w:val="hr-HR"/>
        </w:rPr>
        <w:t>calculation of enrichment indices</w:t>
      </w:r>
      <w:r w:rsidR="00DD5E94">
        <w:rPr>
          <w:rFonts w:ascii="Times New Roman" w:hAnsi="Times New Roman" w:cs="Times New Roman"/>
          <w:sz w:val="24"/>
          <w:szCs w:val="24"/>
          <w:lang w:val="hr-HR"/>
        </w:rPr>
        <w:t xml:space="preserve"> </w:t>
      </w:r>
      <w:r w:rsidR="00591F26">
        <w:rPr>
          <w:rFonts w:ascii="Times New Roman" w:hAnsi="Times New Roman" w:cs="Times New Roman"/>
          <w:sz w:val="24"/>
          <w:szCs w:val="24"/>
          <w:lang w:val="hr-HR"/>
        </w:rPr>
        <w:t xml:space="preserve">(EF and Igeo). </w:t>
      </w:r>
      <w:bookmarkStart w:id="3" w:name="_Hlk144296107"/>
      <w:bookmarkEnd w:id="2"/>
    </w:p>
    <w:p w14:paraId="52BFC278" w14:textId="2DA55631" w:rsidR="00C50489" w:rsidRDefault="00D33480" w:rsidP="00C50489">
      <w:pPr>
        <w:spacing w:after="0" w:line="360" w:lineRule="auto"/>
        <w:jc w:val="center"/>
        <w:rPr>
          <w:rFonts w:ascii="Times New Roman" w:hAnsi="Times New Roman" w:cs="Times New Roman"/>
          <w:sz w:val="24"/>
          <w:szCs w:val="24"/>
          <w:lang w:val="hr-HR"/>
        </w:rPr>
      </w:pPr>
      <w:r w:rsidRPr="00D33480">
        <w:lastRenderedPageBreak/>
        <w:t xml:space="preserve"> </w:t>
      </w:r>
      <w:r>
        <w:object w:dxaOrig="4969" w:dyaOrig="3809" w14:anchorId="5D4A5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209.4pt" o:ole="">
            <v:imagedata r:id="rId7" o:title=""/>
          </v:shape>
          <o:OLEObject Type="Embed" ProgID="Origin95.Graph" ShapeID="_x0000_i1025" DrawAspect="Content" ObjectID="_1792480098" r:id="rId8"/>
        </w:object>
      </w:r>
    </w:p>
    <w:p w14:paraId="460E6F27" w14:textId="15B2A274" w:rsidR="00C50489" w:rsidRDefault="00C50489">
      <w:pPr>
        <w:spacing w:after="0" w:line="360" w:lineRule="auto"/>
        <w:rPr>
          <w:rFonts w:ascii="Times New Roman" w:hAnsi="Times New Roman" w:cs="Times New Roman"/>
          <w:sz w:val="24"/>
          <w:szCs w:val="24"/>
          <w:lang w:val="hr-HR"/>
        </w:rPr>
      </w:pPr>
      <w:r w:rsidRPr="00724DCB">
        <w:rPr>
          <w:rFonts w:ascii="Times New Roman" w:hAnsi="Times New Roman" w:cs="Times New Roman"/>
          <w:b/>
          <w:bCs/>
          <w:sz w:val="24"/>
          <w:szCs w:val="24"/>
          <w:lang w:val="hr-HR"/>
        </w:rPr>
        <w:t xml:space="preserve">Figure 2. </w:t>
      </w:r>
      <w:r>
        <w:rPr>
          <w:rFonts w:ascii="Times New Roman" w:hAnsi="Times New Roman" w:cs="Times New Roman"/>
          <w:sz w:val="24"/>
          <w:szCs w:val="24"/>
          <w:lang w:val="hr-HR"/>
        </w:rPr>
        <w:t xml:space="preserve"> </w:t>
      </w:r>
      <w:r w:rsidRPr="001E4606">
        <w:rPr>
          <w:rFonts w:ascii="Times New Roman" w:hAnsi="Times New Roman" w:cs="Times New Roman"/>
          <w:sz w:val="24"/>
          <w:szCs w:val="24"/>
          <w:lang w:val="hr-HR"/>
        </w:rPr>
        <w:t>L</w:t>
      </w:r>
      <w:r>
        <w:rPr>
          <w:rFonts w:ascii="Times New Roman" w:hAnsi="Times New Roman" w:cs="Times New Roman"/>
          <w:sz w:val="24"/>
          <w:szCs w:val="24"/>
          <w:lang w:val="hr-HR"/>
        </w:rPr>
        <w:t>inearity of V and Al concentrations determined by ICP MS (V</w:t>
      </w:r>
      <w:r>
        <w:rPr>
          <w:rFonts w:ascii="Times New Roman" w:hAnsi="Times New Roman" w:cs="Times New Roman"/>
          <w:sz w:val="24"/>
          <w:szCs w:val="24"/>
          <w:vertAlign w:val="subscript"/>
          <w:lang w:val="hr-HR"/>
        </w:rPr>
        <w:t>TOT</w:t>
      </w:r>
      <w:r>
        <w:rPr>
          <w:rFonts w:ascii="Times New Roman" w:hAnsi="Times New Roman" w:cs="Times New Roman"/>
          <w:sz w:val="24"/>
          <w:szCs w:val="24"/>
          <w:lang w:val="hr-HR"/>
        </w:rPr>
        <w:t xml:space="preserve"> and Al</w:t>
      </w:r>
      <w:r>
        <w:rPr>
          <w:rFonts w:ascii="Times New Roman" w:hAnsi="Times New Roman" w:cs="Times New Roman"/>
          <w:sz w:val="24"/>
          <w:szCs w:val="24"/>
          <w:vertAlign w:val="subscript"/>
          <w:lang w:val="hr-HR"/>
        </w:rPr>
        <w:t>TOT</w:t>
      </w:r>
      <w:r>
        <w:rPr>
          <w:rFonts w:ascii="Times New Roman" w:hAnsi="Times New Roman" w:cs="Times New Roman"/>
          <w:sz w:val="24"/>
          <w:szCs w:val="24"/>
          <w:lang w:val="hr-HR"/>
        </w:rPr>
        <w:t>) in the 35 surface sediment samples of Krka River estuary</w:t>
      </w:r>
      <w:r w:rsidR="00D33480">
        <w:rPr>
          <w:rFonts w:ascii="Times New Roman" w:hAnsi="Times New Roman" w:cs="Times New Roman"/>
          <w:sz w:val="24"/>
          <w:szCs w:val="24"/>
          <w:lang w:val="hr-HR"/>
        </w:rPr>
        <w:t>.</w:t>
      </w:r>
    </w:p>
    <w:p w14:paraId="16F902DF" w14:textId="77777777" w:rsidR="00D33480" w:rsidRDefault="00D33480" w:rsidP="00724DCB">
      <w:pPr>
        <w:spacing w:after="0" w:line="360" w:lineRule="auto"/>
        <w:rPr>
          <w:rFonts w:ascii="Times New Roman" w:hAnsi="Times New Roman" w:cs="Times New Roman"/>
          <w:sz w:val="24"/>
          <w:szCs w:val="24"/>
          <w:lang w:val="hr-HR"/>
        </w:rPr>
      </w:pPr>
    </w:p>
    <w:p w14:paraId="758890CE" w14:textId="1E3FCAE5" w:rsidR="00BD4F95" w:rsidRPr="00BD4F95" w:rsidRDefault="002764D7" w:rsidP="00BD4F95">
      <w:pPr>
        <w:spacing w:after="0" w:line="360" w:lineRule="auto"/>
        <w:jc w:val="both"/>
        <w:rPr>
          <w:rFonts w:ascii="Times New Roman" w:hAnsi="Times New Roman" w:cs="Times New Roman"/>
          <w:sz w:val="24"/>
          <w:szCs w:val="24"/>
          <w:lang w:val="hr-HR"/>
        </w:rPr>
      </w:pPr>
      <w:r w:rsidRPr="00BD4F95">
        <w:rPr>
          <w:rFonts w:ascii="Times New Roman" w:hAnsi="Times New Roman" w:cs="Times New Roman"/>
          <w:sz w:val="24"/>
          <w:szCs w:val="24"/>
        </w:rPr>
        <w:t xml:space="preserve">Exact values for each sample </w:t>
      </w:r>
      <w:r w:rsidR="00CC6593" w:rsidRPr="00BD4F95">
        <w:rPr>
          <w:rFonts w:ascii="Times New Roman" w:hAnsi="Times New Roman" w:cs="Times New Roman"/>
          <w:sz w:val="24"/>
          <w:szCs w:val="24"/>
        </w:rPr>
        <w:t>are</w:t>
      </w:r>
      <w:r w:rsidRPr="00BD4F95">
        <w:rPr>
          <w:rFonts w:ascii="Times New Roman" w:hAnsi="Times New Roman" w:cs="Times New Roman"/>
          <w:sz w:val="24"/>
          <w:szCs w:val="24"/>
        </w:rPr>
        <w:t xml:space="preserve"> given in </w:t>
      </w:r>
      <w:r w:rsidR="00D8774E" w:rsidRPr="00BD4F95">
        <w:rPr>
          <w:rFonts w:ascii="Times New Roman" w:hAnsi="Times New Roman" w:cs="Times New Roman"/>
          <w:sz w:val="24"/>
          <w:szCs w:val="24"/>
        </w:rPr>
        <w:t>Supporting document</w:t>
      </w:r>
      <w:r w:rsidR="00E0604F" w:rsidRPr="00BD4F95">
        <w:rPr>
          <w:rFonts w:ascii="Times New Roman" w:hAnsi="Times New Roman" w:cs="Times New Roman"/>
          <w:sz w:val="24"/>
          <w:szCs w:val="24"/>
        </w:rPr>
        <w:t xml:space="preserve"> (Table S1)</w:t>
      </w:r>
      <w:r w:rsidR="00F54005">
        <w:rPr>
          <w:rFonts w:ascii="Times New Roman" w:hAnsi="Times New Roman" w:cs="Times New Roman"/>
          <w:sz w:val="24"/>
          <w:szCs w:val="24"/>
        </w:rPr>
        <w:t xml:space="preserve"> and the range of calculated values is visually shown on Figure</w:t>
      </w:r>
      <w:r w:rsidR="00C50489">
        <w:rPr>
          <w:rFonts w:ascii="Times New Roman" w:hAnsi="Times New Roman" w:cs="Times New Roman"/>
          <w:sz w:val="24"/>
          <w:szCs w:val="24"/>
        </w:rPr>
        <w:t xml:space="preserve"> 3</w:t>
      </w:r>
      <w:r w:rsidR="00F54005">
        <w:rPr>
          <w:rFonts w:ascii="Times New Roman" w:hAnsi="Times New Roman" w:cs="Times New Roman"/>
          <w:sz w:val="24"/>
          <w:szCs w:val="24"/>
        </w:rPr>
        <w:t>.</w:t>
      </w:r>
      <w:r w:rsidR="00F65DF9">
        <w:rPr>
          <w:rFonts w:ascii="Times New Roman" w:hAnsi="Times New Roman" w:cs="Times New Roman"/>
          <w:sz w:val="24"/>
          <w:szCs w:val="24"/>
        </w:rPr>
        <w:t xml:space="preserve"> Minimum values of both EF and </w:t>
      </w:r>
      <w:proofErr w:type="spellStart"/>
      <w:r w:rsidR="00F65DF9">
        <w:rPr>
          <w:rFonts w:ascii="Times New Roman" w:hAnsi="Times New Roman" w:cs="Times New Roman"/>
          <w:sz w:val="24"/>
          <w:szCs w:val="24"/>
        </w:rPr>
        <w:t>I</w:t>
      </w:r>
      <w:r w:rsidR="00F65DF9">
        <w:rPr>
          <w:rFonts w:ascii="Times New Roman" w:hAnsi="Times New Roman" w:cs="Times New Roman"/>
          <w:sz w:val="24"/>
          <w:szCs w:val="24"/>
          <w:vertAlign w:val="subscript"/>
        </w:rPr>
        <w:t>geo</w:t>
      </w:r>
      <w:proofErr w:type="spellEnd"/>
      <w:r w:rsidR="00B407D7">
        <w:rPr>
          <w:rFonts w:ascii="Times New Roman" w:hAnsi="Times New Roman" w:cs="Times New Roman"/>
          <w:sz w:val="24"/>
          <w:szCs w:val="24"/>
        </w:rPr>
        <w:t xml:space="preserve"> of all measured samples (K5 – K39) were calculated at the</w:t>
      </w:r>
      <w:r w:rsidR="003F5B05">
        <w:rPr>
          <w:rFonts w:ascii="Times New Roman" w:hAnsi="Times New Roman" w:cs="Times New Roman"/>
          <w:sz w:val="24"/>
          <w:szCs w:val="24"/>
        </w:rPr>
        <w:t xml:space="preserve"> upper part of the estuary (</w:t>
      </w:r>
      <w:r w:rsidR="00B407D7">
        <w:rPr>
          <w:rFonts w:ascii="Times New Roman" w:hAnsi="Times New Roman" w:cs="Times New Roman"/>
          <w:sz w:val="24"/>
          <w:szCs w:val="24"/>
        </w:rPr>
        <w:t>stations K20 and K21</w:t>
      </w:r>
      <w:r w:rsidR="003F5B05">
        <w:rPr>
          <w:rFonts w:ascii="Times New Roman" w:hAnsi="Times New Roman" w:cs="Times New Roman"/>
          <w:sz w:val="24"/>
          <w:szCs w:val="24"/>
        </w:rPr>
        <w:t>)</w:t>
      </w:r>
      <w:r w:rsidR="00B407D7">
        <w:rPr>
          <w:rFonts w:ascii="Times New Roman" w:hAnsi="Times New Roman" w:cs="Times New Roman"/>
          <w:sz w:val="24"/>
          <w:szCs w:val="24"/>
        </w:rPr>
        <w:t xml:space="preserve"> and amounted to 0.80 and -0.90, respectively. </w:t>
      </w:r>
      <w:r w:rsidR="003F5B05">
        <w:rPr>
          <w:rFonts w:ascii="Times New Roman" w:hAnsi="Times New Roman" w:cs="Times New Roman"/>
          <w:sz w:val="24"/>
          <w:szCs w:val="24"/>
        </w:rPr>
        <w:t xml:space="preserve">There was no significant difference between minimum values of stated parameters calculated in the upper part of the estuary and in the lower part of the estuary (EF = 0.83, </w:t>
      </w:r>
      <w:proofErr w:type="spellStart"/>
      <w:r w:rsidR="003F5B05">
        <w:rPr>
          <w:rFonts w:ascii="Times New Roman" w:hAnsi="Times New Roman" w:cs="Times New Roman"/>
          <w:sz w:val="24"/>
          <w:szCs w:val="24"/>
        </w:rPr>
        <w:t>I</w:t>
      </w:r>
      <w:r w:rsidR="003F5B05">
        <w:rPr>
          <w:rFonts w:ascii="Times New Roman" w:hAnsi="Times New Roman" w:cs="Times New Roman"/>
          <w:sz w:val="24"/>
          <w:szCs w:val="24"/>
          <w:vertAlign w:val="subscript"/>
        </w:rPr>
        <w:t>geo</w:t>
      </w:r>
      <w:proofErr w:type="spellEnd"/>
      <w:r w:rsidR="003F5B05">
        <w:rPr>
          <w:rFonts w:ascii="Times New Roman" w:hAnsi="Times New Roman" w:cs="Times New Roman"/>
          <w:sz w:val="24"/>
          <w:szCs w:val="24"/>
        </w:rPr>
        <w:t xml:space="preserve"> = -0.85, station K23). However, pronounced difference was found for maximum values of used enrichment indices between the upper part of the estuary (EF = 1.11, </w:t>
      </w:r>
      <w:proofErr w:type="spellStart"/>
      <w:r w:rsidR="003F5B05">
        <w:rPr>
          <w:rFonts w:ascii="Times New Roman" w:hAnsi="Times New Roman" w:cs="Times New Roman"/>
          <w:sz w:val="24"/>
          <w:szCs w:val="24"/>
        </w:rPr>
        <w:t>I</w:t>
      </w:r>
      <w:r w:rsidR="003F5B05">
        <w:rPr>
          <w:rFonts w:ascii="Times New Roman" w:hAnsi="Times New Roman" w:cs="Times New Roman"/>
          <w:sz w:val="24"/>
          <w:szCs w:val="24"/>
          <w:vertAlign w:val="subscript"/>
        </w:rPr>
        <w:t>geo</w:t>
      </w:r>
      <w:proofErr w:type="spellEnd"/>
      <w:r w:rsidR="003F5B05">
        <w:rPr>
          <w:rFonts w:ascii="Times New Roman" w:hAnsi="Times New Roman" w:cs="Times New Roman"/>
          <w:sz w:val="24"/>
          <w:szCs w:val="24"/>
        </w:rPr>
        <w:t xml:space="preserve"> = -0.43, station K7) and lower part of the estuary (EF = 1.72, </w:t>
      </w:r>
      <w:proofErr w:type="spellStart"/>
      <w:r w:rsidR="003F5B05">
        <w:rPr>
          <w:rFonts w:ascii="Times New Roman" w:hAnsi="Times New Roman" w:cs="Times New Roman"/>
          <w:sz w:val="24"/>
          <w:szCs w:val="24"/>
        </w:rPr>
        <w:t>I</w:t>
      </w:r>
      <w:r w:rsidR="003F5B05">
        <w:rPr>
          <w:rFonts w:ascii="Times New Roman" w:hAnsi="Times New Roman" w:cs="Times New Roman"/>
          <w:sz w:val="24"/>
          <w:szCs w:val="24"/>
          <w:vertAlign w:val="subscript"/>
        </w:rPr>
        <w:t>geo</w:t>
      </w:r>
      <w:proofErr w:type="spellEnd"/>
      <w:r w:rsidR="003F5B05">
        <w:rPr>
          <w:rFonts w:ascii="Times New Roman" w:hAnsi="Times New Roman" w:cs="Times New Roman"/>
          <w:sz w:val="24"/>
          <w:szCs w:val="24"/>
        </w:rPr>
        <w:t xml:space="preserve"> = 0.20, station K26). Consequently, calculated average values differentiated between the upper part (</w:t>
      </w:r>
      <w:proofErr w:type="spellStart"/>
      <w:r w:rsidR="003F5B05">
        <w:rPr>
          <w:rFonts w:ascii="Times New Roman" w:hAnsi="Times New Roman" w:cs="Times New Roman"/>
          <w:sz w:val="24"/>
          <w:szCs w:val="24"/>
        </w:rPr>
        <w:t>EF</w:t>
      </w:r>
      <w:r w:rsidR="003F5B05">
        <w:rPr>
          <w:rFonts w:ascii="Times New Roman" w:hAnsi="Times New Roman" w:cs="Times New Roman"/>
          <w:sz w:val="24"/>
          <w:szCs w:val="24"/>
          <w:vertAlign w:val="subscript"/>
        </w:rPr>
        <w:t>av</w:t>
      </w:r>
      <w:proofErr w:type="spellEnd"/>
      <w:proofErr w:type="gramStart"/>
      <w:r w:rsidR="003F5B05">
        <w:rPr>
          <w:rFonts w:ascii="Times New Roman" w:hAnsi="Times New Roman" w:cs="Times New Roman"/>
          <w:sz w:val="24"/>
          <w:szCs w:val="24"/>
          <w:vertAlign w:val="subscript"/>
        </w:rPr>
        <w:t>.</w:t>
      </w:r>
      <w:r w:rsidR="003F5B05">
        <w:rPr>
          <w:rFonts w:ascii="Times New Roman" w:hAnsi="Times New Roman" w:cs="Times New Roman"/>
          <w:sz w:val="24"/>
          <w:szCs w:val="24"/>
        </w:rPr>
        <w:t>=</w:t>
      </w:r>
      <w:proofErr w:type="gramEnd"/>
      <w:r w:rsidR="003F5B05">
        <w:rPr>
          <w:rFonts w:ascii="Times New Roman" w:hAnsi="Times New Roman" w:cs="Times New Roman"/>
          <w:sz w:val="24"/>
          <w:szCs w:val="24"/>
        </w:rPr>
        <w:t xml:space="preserve"> 0.95±0.10, </w:t>
      </w:r>
      <w:proofErr w:type="spellStart"/>
      <w:r w:rsidR="003F5B05">
        <w:rPr>
          <w:rFonts w:ascii="Times New Roman" w:hAnsi="Times New Roman" w:cs="Times New Roman"/>
          <w:sz w:val="24"/>
          <w:szCs w:val="24"/>
        </w:rPr>
        <w:t>I</w:t>
      </w:r>
      <w:r w:rsidR="003F5B05">
        <w:rPr>
          <w:rFonts w:ascii="Times New Roman" w:hAnsi="Times New Roman" w:cs="Times New Roman"/>
          <w:sz w:val="24"/>
          <w:szCs w:val="24"/>
          <w:vertAlign w:val="subscript"/>
        </w:rPr>
        <w:t>geo</w:t>
      </w:r>
      <w:proofErr w:type="spellEnd"/>
      <w:r w:rsidR="003F5B05">
        <w:rPr>
          <w:rFonts w:ascii="Times New Roman" w:hAnsi="Times New Roman" w:cs="Times New Roman"/>
          <w:sz w:val="24"/>
          <w:szCs w:val="24"/>
          <w:vertAlign w:val="subscript"/>
        </w:rPr>
        <w:t>, av.</w:t>
      </w:r>
      <w:r w:rsidR="003F5B05">
        <w:rPr>
          <w:rFonts w:ascii="Times New Roman" w:hAnsi="Times New Roman" w:cs="Times New Roman"/>
          <w:sz w:val="24"/>
          <w:szCs w:val="24"/>
        </w:rPr>
        <w:t xml:space="preserve"> = - 0.67±0.16, K5 – K21) and the lower part of the estuary (</w:t>
      </w:r>
      <w:proofErr w:type="spellStart"/>
      <w:r w:rsidR="003F5B05">
        <w:rPr>
          <w:rFonts w:ascii="Times New Roman" w:hAnsi="Times New Roman" w:cs="Times New Roman"/>
          <w:sz w:val="24"/>
          <w:szCs w:val="24"/>
        </w:rPr>
        <w:t>EF</w:t>
      </w:r>
      <w:r w:rsidR="003F5B05">
        <w:rPr>
          <w:rFonts w:ascii="Times New Roman" w:hAnsi="Times New Roman" w:cs="Times New Roman"/>
          <w:sz w:val="24"/>
          <w:szCs w:val="24"/>
          <w:vertAlign w:val="subscript"/>
        </w:rPr>
        <w:t>av</w:t>
      </w:r>
      <w:proofErr w:type="spellEnd"/>
      <w:r w:rsidR="003F5B05">
        <w:rPr>
          <w:rFonts w:ascii="Times New Roman" w:hAnsi="Times New Roman" w:cs="Times New Roman"/>
          <w:sz w:val="24"/>
          <w:szCs w:val="24"/>
          <w:vertAlign w:val="subscript"/>
        </w:rPr>
        <w:t>.</w:t>
      </w:r>
      <w:r w:rsidR="003F5B05">
        <w:rPr>
          <w:rFonts w:ascii="Times New Roman" w:hAnsi="Times New Roman" w:cs="Times New Roman"/>
          <w:sz w:val="24"/>
          <w:szCs w:val="24"/>
        </w:rPr>
        <w:t xml:space="preserve">= 1.10±0.24, </w:t>
      </w:r>
      <w:proofErr w:type="spellStart"/>
      <w:r w:rsidR="003F5B05">
        <w:rPr>
          <w:rFonts w:ascii="Times New Roman" w:hAnsi="Times New Roman" w:cs="Times New Roman"/>
          <w:sz w:val="24"/>
          <w:szCs w:val="24"/>
        </w:rPr>
        <w:t>I</w:t>
      </w:r>
      <w:r w:rsidR="003F5B05">
        <w:rPr>
          <w:rFonts w:ascii="Times New Roman" w:hAnsi="Times New Roman" w:cs="Times New Roman"/>
          <w:sz w:val="24"/>
          <w:szCs w:val="24"/>
          <w:vertAlign w:val="subscript"/>
        </w:rPr>
        <w:t>geo</w:t>
      </w:r>
      <w:proofErr w:type="spellEnd"/>
      <w:r w:rsidR="003F5B05">
        <w:rPr>
          <w:rFonts w:ascii="Times New Roman" w:hAnsi="Times New Roman" w:cs="Times New Roman"/>
          <w:sz w:val="24"/>
          <w:szCs w:val="24"/>
          <w:vertAlign w:val="subscript"/>
        </w:rPr>
        <w:t>, av.</w:t>
      </w:r>
      <w:r w:rsidR="003F5B05">
        <w:rPr>
          <w:rFonts w:ascii="Times New Roman" w:hAnsi="Times New Roman" w:cs="Times New Roman"/>
          <w:sz w:val="24"/>
          <w:szCs w:val="24"/>
        </w:rPr>
        <w:t xml:space="preserve"> = - 0.48±0.28, K22 – K39 )</w:t>
      </w:r>
      <w:r w:rsidR="00FA4A9D">
        <w:rPr>
          <w:rFonts w:ascii="Times New Roman" w:hAnsi="Times New Roman" w:cs="Times New Roman"/>
          <w:sz w:val="24"/>
          <w:szCs w:val="24"/>
        </w:rPr>
        <w:t>.</w:t>
      </w:r>
    </w:p>
    <w:p w14:paraId="3D703323" w14:textId="14230201" w:rsidR="001541B1" w:rsidRDefault="00FA4A9D" w:rsidP="00634A87">
      <w:pPr>
        <w:spacing w:line="360" w:lineRule="auto"/>
        <w:jc w:val="both"/>
        <w:rPr>
          <w:rFonts w:ascii="Times New Roman" w:hAnsi="Times New Roman" w:cs="Times New Roman"/>
          <w:sz w:val="24"/>
          <w:szCs w:val="24"/>
        </w:rPr>
      </w:pPr>
      <w:r w:rsidRPr="00B16374">
        <w:rPr>
          <w:rFonts w:ascii="Times New Roman" w:hAnsi="Times New Roman" w:cs="Times New Roman"/>
          <w:sz w:val="24"/>
          <w:szCs w:val="24"/>
        </w:rPr>
        <w:t>Overall, r</w:t>
      </w:r>
      <w:r w:rsidR="005D0817" w:rsidRPr="00B16374">
        <w:rPr>
          <w:rFonts w:ascii="Times New Roman" w:hAnsi="Times New Roman" w:cs="Times New Roman"/>
          <w:sz w:val="24"/>
          <w:szCs w:val="24"/>
        </w:rPr>
        <w:t>esults of enrichment indices suggest</w:t>
      </w:r>
      <w:r w:rsidR="00D33480">
        <w:rPr>
          <w:rFonts w:ascii="Times New Roman" w:hAnsi="Times New Roman" w:cs="Times New Roman"/>
          <w:sz w:val="24"/>
          <w:szCs w:val="24"/>
        </w:rPr>
        <w:t xml:space="preserve"> </w:t>
      </w:r>
      <w:r w:rsidR="005D0817" w:rsidRPr="00B16374">
        <w:rPr>
          <w:rFonts w:ascii="Times New Roman" w:hAnsi="Times New Roman" w:cs="Times New Roman"/>
          <w:sz w:val="24"/>
          <w:szCs w:val="24"/>
        </w:rPr>
        <w:t xml:space="preserve">deficiency or low V enrichment </w:t>
      </w:r>
      <w:r w:rsidR="00D45C78">
        <w:rPr>
          <w:rFonts w:ascii="Times New Roman" w:hAnsi="Times New Roman" w:cs="Times New Roman"/>
          <w:sz w:val="24"/>
          <w:szCs w:val="24"/>
        </w:rPr>
        <w:t>in</w:t>
      </w:r>
      <w:r w:rsidR="005D0817" w:rsidRPr="00B16374">
        <w:rPr>
          <w:rFonts w:ascii="Times New Roman" w:hAnsi="Times New Roman" w:cs="Times New Roman"/>
          <w:sz w:val="24"/>
          <w:szCs w:val="24"/>
        </w:rPr>
        <w:t xml:space="preserve"> surface estuarine sediment based on the EF values, i.e., unpolluted, or moderately polluted based on the </w:t>
      </w:r>
      <w:proofErr w:type="spellStart"/>
      <w:r w:rsidR="005D0817" w:rsidRPr="00B16374">
        <w:rPr>
          <w:rFonts w:ascii="Times New Roman" w:hAnsi="Times New Roman" w:cs="Times New Roman"/>
          <w:sz w:val="24"/>
          <w:szCs w:val="24"/>
        </w:rPr>
        <w:t>I</w:t>
      </w:r>
      <w:r w:rsidR="005D0817" w:rsidRPr="00B16374">
        <w:rPr>
          <w:rFonts w:ascii="Times New Roman" w:hAnsi="Times New Roman" w:cs="Times New Roman"/>
          <w:sz w:val="24"/>
          <w:szCs w:val="24"/>
          <w:vertAlign w:val="subscript"/>
        </w:rPr>
        <w:t>geo</w:t>
      </w:r>
      <w:proofErr w:type="spellEnd"/>
      <w:r w:rsidR="005D0817" w:rsidRPr="00B16374">
        <w:rPr>
          <w:rFonts w:ascii="Times New Roman" w:hAnsi="Times New Roman" w:cs="Times New Roman"/>
          <w:sz w:val="24"/>
          <w:szCs w:val="24"/>
        </w:rPr>
        <w:t xml:space="preserve"> values</w:t>
      </w:r>
      <w:r w:rsidR="00634A87" w:rsidRPr="00B16374">
        <w:rPr>
          <w:rFonts w:ascii="Times New Roman" w:hAnsi="Times New Roman" w:cs="Times New Roman"/>
          <w:sz w:val="24"/>
          <w:szCs w:val="24"/>
        </w:rPr>
        <w:t xml:space="preserve">. </w:t>
      </w:r>
      <w:r w:rsidR="005D0817" w:rsidRPr="00B16374">
        <w:rPr>
          <w:rFonts w:ascii="Times New Roman" w:hAnsi="Times New Roman" w:cs="Times New Roman"/>
          <w:sz w:val="24"/>
          <w:szCs w:val="24"/>
        </w:rPr>
        <w:t xml:space="preserve">There is apparent agreement between the two enrichment indices used, </w:t>
      </w:r>
      <w:r w:rsidR="009F2B33" w:rsidRPr="00B16374">
        <w:rPr>
          <w:rFonts w:ascii="Times New Roman" w:hAnsi="Times New Roman" w:cs="Times New Roman"/>
          <w:sz w:val="24"/>
          <w:szCs w:val="24"/>
        </w:rPr>
        <w:t>and</w:t>
      </w:r>
      <w:r w:rsidR="005D0817" w:rsidRPr="00B16374">
        <w:rPr>
          <w:rFonts w:ascii="Times New Roman" w:hAnsi="Times New Roman" w:cs="Times New Roman"/>
          <w:sz w:val="24"/>
          <w:szCs w:val="24"/>
        </w:rPr>
        <w:t xml:space="preserve"> </w:t>
      </w:r>
      <w:r w:rsidR="00D45C78" w:rsidRPr="00D45C78">
        <w:rPr>
          <w:rFonts w:ascii="Times New Roman" w:hAnsi="Times New Roman" w:cs="Times New Roman"/>
          <w:sz w:val="24"/>
          <w:szCs w:val="24"/>
        </w:rPr>
        <w:t>we can assume that V contamination did not occur along the surface sediment of Krka River estuary</w:t>
      </w:r>
      <w:r w:rsidR="005D0817" w:rsidRPr="00B16374">
        <w:rPr>
          <w:rFonts w:ascii="Times New Roman" w:hAnsi="Times New Roman" w:cs="Times New Roman"/>
          <w:sz w:val="24"/>
          <w:szCs w:val="24"/>
        </w:rPr>
        <w:t xml:space="preserve">. </w:t>
      </w:r>
      <w:bookmarkEnd w:id="3"/>
    </w:p>
    <w:p w14:paraId="0D5A4131" w14:textId="7F5CFCF3" w:rsidR="00C50489" w:rsidRPr="00634A87" w:rsidRDefault="00C50489" w:rsidP="00724DCB">
      <w:pPr>
        <w:spacing w:line="360" w:lineRule="auto"/>
        <w:jc w:val="center"/>
        <w:rPr>
          <w:rFonts w:ascii="Times New Roman" w:hAnsi="Times New Roman" w:cs="Times New Roman"/>
          <w:sz w:val="24"/>
          <w:szCs w:val="24"/>
        </w:rPr>
      </w:pPr>
      <w:r w:rsidRPr="00C50489">
        <w:rPr>
          <w:rFonts w:ascii="Times New Roman" w:hAnsi="Times New Roman" w:cs="Times New Roman"/>
          <w:noProof/>
          <w:sz w:val="24"/>
          <w:szCs w:val="24"/>
        </w:rPr>
        <w:lastRenderedPageBreak/>
        <w:drawing>
          <wp:inline distT="0" distB="0" distL="0" distR="0" wp14:anchorId="2D60F3C9" wp14:editId="74BF6DA9">
            <wp:extent cx="4838054" cy="3196424"/>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41966" cy="3199008"/>
                    </a:xfrm>
                    <a:prstGeom prst="rect">
                      <a:avLst/>
                    </a:prstGeom>
                  </pic:spPr>
                </pic:pic>
              </a:graphicData>
            </a:graphic>
          </wp:inline>
        </w:drawing>
      </w:r>
    </w:p>
    <w:p w14:paraId="37FC4307" w14:textId="482EDE5C" w:rsidR="002764D7" w:rsidRPr="00724DCB" w:rsidRDefault="00946EC2" w:rsidP="00934932">
      <w:pPr>
        <w:spacing w:line="360" w:lineRule="auto"/>
        <w:jc w:val="both"/>
        <w:rPr>
          <w:rFonts w:ascii="Times New Roman" w:hAnsi="Times New Roman" w:cs="Times New Roman"/>
          <w:sz w:val="24"/>
          <w:szCs w:val="24"/>
          <w:lang w:val="hr-HR"/>
        </w:rPr>
      </w:pPr>
      <w:r w:rsidRPr="00724DCB">
        <w:rPr>
          <w:rFonts w:ascii="Times New Roman" w:hAnsi="Times New Roman" w:cs="Times New Roman"/>
          <w:b/>
          <w:bCs/>
          <w:sz w:val="24"/>
          <w:szCs w:val="24"/>
          <w:lang w:val="hr-HR"/>
        </w:rPr>
        <w:t xml:space="preserve">Figure </w:t>
      </w:r>
      <w:r w:rsidR="00C50489" w:rsidRPr="00724DCB">
        <w:rPr>
          <w:rFonts w:ascii="Times New Roman" w:hAnsi="Times New Roman" w:cs="Times New Roman"/>
          <w:b/>
          <w:bCs/>
          <w:sz w:val="24"/>
          <w:szCs w:val="24"/>
          <w:lang w:val="hr-HR"/>
        </w:rPr>
        <w:t>3.</w:t>
      </w:r>
      <w:r w:rsidR="00C50489">
        <w:rPr>
          <w:rFonts w:ascii="Times New Roman" w:hAnsi="Times New Roman" w:cs="Times New Roman"/>
          <w:sz w:val="24"/>
          <w:szCs w:val="24"/>
          <w:lang w:val="hr-HR"/>
        </w:rPr>
        <w:t xml:space="preserve"> </w:t>
      </w:r>
      <w:r w:rsidR="00EA17E0">
        <w:rPr>
          <w:rFonts w:ascii="Times New Roman" w:hAnsi="Times New Roman" w:cs="Times New Roman"/>
          <w:sz w:val="24"/>
          <w:szCs w:val="24"/>
        </w:rPr>
        <w:t>Spatial variability of calculated Enrichment Factor along the surface sediment of Krka River estuary</w:t>
      </w:r>
      <w:r w:rsidR="00AB6A28">
        <w:rPr>
          <w:rFonts w:ascii="Times New Roman" w:hAnsi="Times New Roman" w:cs="Times New Roman"/>
          <w:sz w:val="24"/>
          <w:szCs w:val="24"/>
        </w:rPr>
        <w:t xml:space="preserve"> (</w:t>
      </w:r>
      <w:r w:rsidR="001B0426">
        <w:rPr>
          <w:rFonts w:ascii="Times New Roman" w:hAnsi="Times New Roman" w:cs="Times New Roman"/>
          <w:sz w:val="24"/>
          <w:szCs w:val="24"/>
        </w:rPr>
        <w:t>s</w:t>
      </w:r>
      <w:r w:rsidR="00AB6A28">
        <w:rPr>
          <w:rFonts w:ascii="Times New Roman" w:hAnsi="Times New Roman" w:cs="Times New Roman"/>
          <w:sz w:val="24"/>
          <w:szCs w:val="24"/>
        </w:rPr>
        <w:t xml:space="preserve">tations processed in the </w:t>
      </w:r>
      <w:r w:rsidR="004A2A81">
        <w:rPr>
          <w:rFonts w:ascii="Times New Roman" w:hAnsi="Times New Roman" w:cs="Times New Roman"/>
          <w:sz w:val="24"/>
          <w:szCs w:val="24"/>
        </w:rPr>
        <w:t>previous study</w:t>
      </w:r>
      <w:r w:rsidR="00804914">
        <w:rPr>
          <w:rFonts w:ascii="Times New Roman" w:hAnsi="Times New Roman" w:cs="Times New Roman"/>
          <w:sz w:val="24"/>
          <w:szCs w:val="24"/>
        </w:rPr>
        <w:t xml:space="preserve"> are marked </w:t>
      </w:r>
      <w:r w:rsidR="00C45D50">
        <w:rPr>
          <w:rFonts w:ascii="Times New Roman" w:hAnsi="Times New Roman" w:cs="Times New Roman"/>
          <w:sz w:val="24"/>
          <w:szCs w:val="24"/>
        </w:rPr>
        <w:t xml:space="preserve">in </w:t>
      </w:r>
      <w:r w:rsidR="00804914">
        <w:rPr>
          <w:rFonts w:ascii="Times New Roman" w:hAnsi="Times New Roman" w:cs="Times New Roman"/>
          <w:sz w:val="24"/>
          <w:szCs w:val="24"/>
        </w:rPr>
        <w:t>red)</w:t>
      </w:r>
      <w:r w:rsidR="004A2A81">
        <w:rPr>
          <w:rFonts w:ascii="Times New Roman" w:hAnsi="Times New Roman" w:cs="Times New Roman"/>
          <w:sz w:val="24"/>
          <w:szCs w:val="24"/>
        </w:rPr>
        <w:t xml:space="preserve"> </w:t>
      </w:r>
      <w:r w:rsidR="004A2A81">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{"citationItems":[{"id":"ITEM-1","itemData":{"DOI":"10.1007/s11368-019-02484-3","ISSN":"16147480","abstract":"Purpose: We conducted this investigation in order to develop a simple method for the determination of bioavailable vanadium and its speciation within sediments. Materials and methods: The developed method is based on the determination of acid-extractable vanadium, as this fraction is presumably bioavailable, and its subsequent speciation using IC–UV/Vis (ionic chromatography with an ultraviolet-visible detector). A published procedure for vanadium speciation in pore water was further optimized in order to separate V(IV) and V(V) species using column EDTA derivatization on sediment samples. The analytical approach was applied in order to assess acid-extractable vanadium and its speciation within estuary sediments of the Krka River at the Dalmatian coast of Croatia. Results and discussion: The results imply that the majority of vanadium within estuary sediments is in the form of less soluble fraction while the acid-extractable fraction comprises approximately 40% of the total vanadium present. In contrast, open sea sediment (station K4) was completely dominated by the acid-extractable vanadium. The extracted vanadium is in the form of V (IV). Conclusions: Ion-exchange chromatography with an UV/Vis detector is a promising analytical method for vanadium speciation, however, further optimization of the conditions (improvement of the sequential extraction procedure) is needed in order to assess speciation also within other vanadium sedimentary fractions.","author":[{"dropping-particle":"","family":"Knežević","given":"Lucija","non-dropping-particle":"","parse-names":false,"suffix":""},{"dropping-particle":"","family":"Cukrov","given":"Nuša","non-dropping-particle":"","parse-names":false,"suffix":""},{"dropping-particle":"","family":"Bura-Nakić","given":"Elvira","non-dropping-particle":"","parse-names":false,"suffix":""}],"container-title":"Journal of Soils and Sediments","id":"ITEM-1","issue":"6","issued":{"date-parts":[["2020"]]},"page":"2733-2740","title":"Ion-exchange chromatography as a tool for investigating vanadium speciation in sediments: preliminary studies","type":"article-journal","volume":"20"},"uris":["http://www.mendeley.com/documents/?uuid=89fdcd50-fc8a-4022-aa32-5aa915c87117"]}],"mendeley":{"formattedCitation":"(Knežević, Cukrov and Bura-Nakić, 2020)","plainTextFormattedCitation":"(Knežević, Cukrov and Bura-Nakić, 2020)","previouslyFormattedCitation":"(Knežević, Cukrov and Bura-Nakić, 2020)"},"properties":{"noteIndex":0},"schema":"https://github.com/citation-style-language/schema/raw/master/csl-citation.json"}</w:instrText>
      </w:r>
      <w:r w:rsidR="004A2A81">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(Knežević, Cukrov and Bura-Nakić, 2020)</w:t>
      </w:r>
      <w:r w:rsidR="004A2A81">
        <w:rPr>
          <w:rFonts w:ascii="Times New Roman" w:hAnsi="Times New Roman" w:cs="Times New Roman"/>
          <w:sz w:val="24"/>
          <w:szCs w:val="24"/>
        </w:rPr>
        <w:fldChar w:fldCharType="end"/>
      </w:r>
      <w:r w:rsidR="00804914">
        <w:rPr>
          <w:rFonts w:ascii="Times New Roman" w:hAnsi="Times New Roman" w:cs="Times New Roman"/>
          <w:sz w:val="24"/>
          <w:szCs w:val="24"/>
        </w:rPr>
        <w:t>.</w:t>
      </w:r>
    </w:p>
    <w:p w14:paraId="49F34C60" w14:textId="491549DC" w:rsidR="00C548C6" w:rsidRPr="001B0528" w:rsidRDefault="00C53566" w:rsidP="001B0426">
      <w:pPr>
        <w:pStyle w:val="ListParagraph"/>
        <w:numPr>
          <w:ilvl w:val="1"/>
          <w:numId w:val="7"/>
        </w:numPr>
        <w:spacing w:line="360" w:lineRule="auto"/>
        <w:jc w:val="both"/>
        <w:rPr>
          <w:rFonts w:ascii="Times New Roman" w:hAnsi="Times New Roman" w:cs="Times New Roman"/>
          <w:b/>
          <w:bCs/>
          <w:sz w:val="24"/>
          <w:szCs w:val="24"/>
        </w:rPr>
      </w:pPr>
      <w:r w:rsidRPr="001B0528">
        <w:rPr>
          <w:rFonts w:ascii="Times New Roman" w:hAnsi="Times New Roman" w:cs="Times New Roman"/>
          <w:b/>
          <w:bCs/>
          <w:sz w:val="24"/>
          <w:szCs w:val="24"/>
        </w:rPr>
        <w:t xml:space="preserve">Vanadium redox speciation in the </w:t>
      </w:r>
      <w:r w:rsidR="00D33480">
        <w:rPr>
          <w:rFonts w:ascii="Times New Roman" w:hAnsi="Times New Roman" w:cs="Times New Roman"/>
          <w:b/>
          <w:bCs/>
          <w:sz w:val="24"/>
          <w:szCs w:val="24"/>
        </w:rPr>
        <w:t xml:space="preserve">acid-extractable </w:t>
      </w:r>
      <w:r w:rsidRPr="001B0528">
        <w:rPr>
          <w:rFonts w:ascii="Times New Roman" w:hAnsi="Times New Roman" w:cs="Times New Roman"/>
          <w:b/>
          <w:bCs/>
          <w:sz w:val="24"/>
          <w:szCs w:val="24"/>
        </w:rPr>
        <w:t>phase of surface estuarine sediment</w:t>
      </w:r>
    </w:p>
    <w:p w14:paraId="549F3565" w14:textId="1F48444A" w:rsidR="00E66976" w:rsidRDefault="00D461C6" w:rsidP="003B449E">
      <w:pPr>
        <w:spacing w:after="0" w:line="360" w:lineRule="auto"/>
        <w:jc w:val="both"/>
        <w:rPr>
          <w:rFonts w:ascii="Times New Roman" w:hAnsi="Times New Roman" w:cs="Times New Roman"/>
          <w:sz w:val="24"/>
          <w:szCs w:val="24"/>
        </w:rPr>
      </w:pPr>
      <w:r w:rsidRPr="001E4606">
        <w:rPr>
          <w:rFonts w:ascii="Times New Roman" w:hAnsi="Times New Roman" w:cs="Times New Roman"/>
          <w:sz w:val="24"/>
          <w:szCs w:val="24"/>
        </w:rPr>
        <w:t xml:space="preserve">Figure </w:t>
      </w:r>
      <w:r w:rsidR="00C50489">
        <w:rPr>
          <w:rFonts w:ascii="Times New Roman" w:hAnsi="Times New Roman" w:cs="Times New Roman"/>
          <w:sz w:val="24"/>
          <w:szCs w:val="24"/>
        </w:rPr>
        <w:t>4</w:t>
      </w:r>
      <w:r w:rsidRPr="001E4606">
        <w:rPr>
          <w:rFonts w:ascii="Times New Roman" w:hAnsi="Times New Roman" w:cs="Times New Roman"/>
          <w:sz w:val="24"/>
          <w:szCs w:val="24"/>
        </w:rPr>
        <w:t>.</w:t>
      </w:r>
      <w:r>
        <w:rPr>
          <w:rFonts w:ascii="Times New Roman" w:hAnsi="Times New Roman" w:cs="Times New Roman"/>
          <w:sz w:val="24"/>
          <w:szCs w:val="24"/>
        </w:rPr>
        <w:t xml:space="preserve"> </w:t>
      </w:r>
      <w:r w:rsidR="001E4606">
        <w:rPr>
          <w:rFonts w:ascii="Times New Roman" w:hAnsi="Times New Roman" w:cs="Times New Roman"/>
          <w:sz w:val="24"/>
          <w:szCs w:val="24"/>
        </w:rPr>
        <w:t>shows</w:t>
      </w:r>
      <w:r w:rsidR="00F063A4">
        <w:rPr>
          <w:rFonts w:ascii="Times New Roman" w:hAnsi="Times New Roman" w:cs="Times New Roman"/>
          <w:sz w:val="24"/>
          <w:szCs w:val="24"/>
        </w:rPr>
        <w:t xml:space="preserve"> chosen chromatograms from processed surface sediment samples from Krka River</w:t>
      </w:r>
      <w:r w:rsidR="00A33DE0">
        <w:rPr>
          <w:rFonts w:ascii="Times New Roman" w:hAnsi="Times New Roman" w:cs="Times New Roman"/>
          <w:sz w:val="24"/>
          <w:szCs w:val="24"/>
        </w:rPr>
        <w:t xml:space="preserve"> </w:t>
      </w:r>
      <w:r w:rsidR="00F063A4">
        <w:rPr>
          <w:rFonts w:ascii="Times New Roman" w:hAnsi="Times New Roman" w:cs="Times New Roman"/>
          <w:sz w:val="24"/>
          <w:szCs w:val="24"/>
        </w:rPr>
        <w:t>estuary study site.</w:t>
      </w:r>
      <w:r w:rsidR="00A33DE0">
        <w:rPr>
          <w:rFonts w:ascii="Times New Roman" w:hAnsi="Times New Roman" w:cs="Times New Roman"/>
          <w:sz w:val="24"/>
          <w:szCs w:val="24"/>
        </w:rPr>
        <w:t xml:space="preserve"> In all of the samples, V(IV) species were found predominantly present. </w:t>
      </w:r>
      <w:r w:rsidR="004B02BD">
        <w:rPr>
          <w:rFonts w:ascii="Times New Roman" w:hAnsi="Times New Roman" w:cs="Times New Roman"/>
          <w:sz w:val="24"/>
          <w:szCs w:val="24"/>
        </w:rPr>
        <w:t xml:space="preserve">Obtained results </w:t>
      </w:r>
      <w:r w:rsidR="00591F26">
        <w:rPr>
          <w:rFonts w:ascii="Times New Roman" w:hAnsi="Times New Roman" w:cs="Times New Roman"/>
          <w:sz w:val="24"/>
          <w:szCs w:val="24"/>
        </w:rPr>
        <w:t>agree</w:t>
      </w:r>
      <w:r w:rsidR="004B02BD">
        <w:rPr>
          <w:rFonts w:ascii="Times New Roman" w:hAnsi="Times New Roman" w:cs="Times New Roman"/>
          <w:sz w:val="24"/>
          <w:szCs w:val="24"/>
        </w:rPr>
        <w:t xml:space="preserve"> with the previous study</w:t>
      </w:r>
      <w:r w:rsidR="001E4606">
        <w:rPr>
          <w:rFonts w:ascii="Times New Roman" w:hAnsi="Times New Roman" w:cs="Times New Roman"/>
          <w:sz w:val="24"/>
          <w:szCs w:val="24"/>
        </w:rPr>
        <w:t xml:space="preserve"> </w:t>
      </w:r>
      <w:r w:rsidR="001E4606">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{"citationItems":[{"id":"ITEM-1","itemData":{"DOI":"10.1007/s11368-019-02484-3","ISSN":"16147480","abstract":"Purpose: We conducted this investigation in order to develop a simple method for the determination of bioavailable vanadium and its speciation within sediments. Materials and methods: The developed method is based on the determination of acid-extractable vanadium, as this fraction is presumably bioavailable, and its subsequent speciation using IC–UV/Vis (ionic chromatography with an ultraviolet-visible detector). A published procedure for vanadium speciation in pore water was further optimized in order to separate V(IV) and V(V) species using column EDTA derivatization on sediment samples. The analytical approach was applied in order to assess acid-extractable vanadium and its speciation within estuary sediments of the Krka River at the Dalmatian coast of Croatia. Results and discussion: The results imply that the majority of vanadium within estuary sediments is in the form of less soluble fraction while the acid-extractable fraction comprises approximately 40% of the total vanadium present. In contrast, open sea sediment (station K4) was completely dominated by the acid-extractable vanadium. The extracted vanadium is in the form of V (IV). Conclusions: Ion-exchange chromatography with an UV/Vis detector is a promising analytical method for vanadium speciation, however, further optimization of the conditions (improvement of the sequential extraction procedure) is needed in order to assess speciation also within other vanadium sedimentary fractions.","author":[{"dropping-particle":"","family":"Knežević","given":"Lucija","non-dropping-particle":"","parse-names":false,"suffix":""},{"dropping-particle":"","family":"Cukrov","given":"Nuša","non-dropping-particle":"","parse-names":false,"suffix":""},{"dropping-particle":"","family":"Bura-Nakić","given":"Elvira","non-dropping-particle":"","parse-names":false,"suffix":""}],"container-title":"Journal of Soils and Sediments","id":"ITEM-1","issue":"6","issued":{"date-parts":[["2020"]]},"page":"2733-2740","title":"Ion-exchange chromatography as a tool for investigating vanadium speciation in sediments: preliminary studies","type":"article-journal","volume":"20"},"uris":["http://www.mendeley.com/documents/?uuid=89fdcd50-fc8a-4022-aa32-5aa915c87117"]}],"mendeley":{"formattedCitation":"(Knežević, Cukrov and Bura-Nakić, 2020)","plainTextFormattedCitation":"(Knežević, Cukrov and Bura-Nakić, 2020)","previouslyFormattedCitation":"(Knežević, Cukrov and Bura-Nakić, 2020)"},"properties":{"noteIndex":0},"schema":"https://github.com/citation-style-language/schema/raw/master/csl-citation.json"}</w:instrText>
      </w:r>
      <w:r w:rsidR="001E4606">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(Knežević, Cukrov and Bura-Nakić, 2020)</w:t>
      </w:r>
      <w:r w:rsidR="001E4606">
        <w:rPr>
          <w:rFonts w:ascii="Times New Roman" w:hAnsi="Times New Roman" w:cs="Times New Roman"/>
          <w:sz w:val="24"/>
          <w:szCs w:val="24"/>
        </w:rPr>
        <w:fldChar w:fldCharType="end"/>
      </w:r>
      <w:r w:rsidR="001E4606">
        <w:rPr>
          <w:rFonts w:ascii="Times New Roman" w:hAnsi="Times New Roman" w:cs="Times New Roman"/>
          <w:sz w:val="24"/>
          <w:szCs w:val="24"/>
        </w:rPr>
        <w:t xml:space="preserve">. </w:t>
      </w:r>
      <w:r w:rsidR="00F063A4">
        <w:rPr>
          <w:rFonts w:ascii="Times New Roman" w:hAnsi="Times New Roman" w:cs="Times New Roman"/>
          <w:sz w:val="24"/>
          <w:szCs w:val="24"/>
        </w:rPr>
        <w:t xml:space="preserve">Further on, selectivity of the method and accuracy of chromatograms interpretation is proven by adding V(IV) standard solution in </w:t>
      </w:r>
      <w:r w:rsidR="00C45D50">
        <w:rPr>
          <w:rFonts w:ascii="Times New Roman" w:hAnsi="Times New Roman" w:cs="Times New Roman"/>
          <w:sz w:val="24"/>
          <w:szCs w:val="24"/>
        </w:rPr>
        <w:t xml:space="preserve">a </w:t>
      </w:r>
      <w:r w:rsidR="00F063A4">
        <w:rPr>
          <w:rFonts w:ascii="Times New Roman" w:hAnsi="Times New Roman" w:cs="Times New Roman"/>
          <w:sz w:val="24"/>
          <w:szCs w:val="24"/>
        </w:rPr>
        <w:t>chosen surface</w:t>
      </w:r>
      <w:r w:rsidR="00534AA7">
        <w:rPr>
          <w:rFonts w:ascii="Times New Roman" w:hAnsi="Times New Roman" w:cs="Times New Roman"/>
          <w:sz w:val="24"/>
          <w:szCs w:val="24"/>
        </w:rPr>
        <w:t xml:space="preserve"> sediment sample. Accurate V(IV) concentrations in the acid-extractable phase of each sediment </w:t>
      </w:r>
      <w:r w:rsidR="00AE7240">
        <w:rPr>
          <w:rFonts w:ascii="Times New Roman" w:hAnsi="Times New Roman" w:cs="Times New Roman"/>
          <w:sz w:val="24"/>
          <w:szCs w:val="24"/>
        </w:rPr>
        <w:t>sample</w:t>
      </w:r>
      <w:r w:rsidR="00534AA7">
        <w:rPr>
          <w:rFonts w:ascii="Times New Roman" w:hAnsi="Times New Roman" w:cs="Times New Roman"/>
          <w:sz w:val="24"/>
          <w:szCs w:val="24"/>
        </w:rPr>
        <w:t xml:space="preserve"> is given </w:t>
      </w:r>
      <w:r w:rsidR="00534AA7" w:rsidRPr="001E4606">
        <w:rPr>
          <w:rFonts w:ascii="Times New Roman" w:hAnsi="Times New Roman" w:cs="Times New Roman"/>
          <w:sz w:val="24"/>
          <w:szCs w:val="24"/>
        </w:rPr>
        <w:t xml:space="preserve">in </w:t>
      </w:r>
      <w:r w:rsidR="00A67D4F">
        <w:rPr>
          <w:rFonts w:ascii="Times New Roman" w:hAnsi="Times New Roman" w:cs="Times New Roman"/>
          <w:sz w:val="24"/>
          <w:szCs w:val="24"/>
        </w:rPr>
        <w:t>Supporting document</w:t>
      </w:r>
      <w:r w:rsidR="000D335D">
        <w:rPr>
          <w:rFonts w:ascii="Times New Roman" w:hAnsi="Times New Roman" w:cs="Times New Roman"/>
          <w:sz w:val="24"/>
          <w:szCs w:val="24"/>
        </w:rPr>
        <w:t xml:space="preserve"> </w:t>
      </w:r>
      <w:r w:rsidR="003B449E">
        <w:rPr>
          <w:rFonts w:ascii="Times New Roman" w:hAnsi="Times New Roman" w:cs="Times New Roman"/>
          <w:sz w:val="24"/>
          <w:szCs w:val="24"/>
        </w:rPr>
        <w:t xml:space="preserve">and the calculated range of values is visually </w:t>
      </w:r>
      <w:r w:rsidR="00A67D4F">
        <w:rPr>
          <w:rFonts w:ascii="Times New Roman" w:hAnsi="Times New Roman" w:cs="Times New Roman"/>
          <w:sz w:val="24"/>
          <w:szCs w:val="24"/>
        </w:rPr>
        <w:t xml:space="preserve">shown on Figure </w:t>
      </w:r>
      <w:r w:rsidR="00D33480">
        <w:rPr>
          <w:rFonts w:ascii="Times New Roman" w:hAnsi="Times New Roman" w:cs="Times New Roman"/>
          <w:sz w:val="24"/>
          <w:szCs w:val="24"/>
        </w:rPr>
        <w:t>4</w:t>
      </w:r>
      <w:r w:rsidR="00A67D4F">
        <w:rPr>
          <w:rFonts w:ascii="Times New Roman" w:hAnsi="Times New Roman" w:cs="Times New Roman"/>
          <w:sz w:val="24"/>
          <w:szCs w:val="24"/>
        </w:rPr>
        <w:t>B.</w:t>
      </w:r>
    </w:p>
    <w:p w14:paraId="0BC7ABE5" w14:textId="58ECBD92" w:rsidR="00E66976" w:rsidRDefault="005B621B" w:rsidP="00724DCB">
      <w:pPr>
        <w:spacing w:after="0" w:line="360" w:lineRule="auto"/>
        <w:jc w:val="both"/>
        <w:rPr>
          <w:rFonts w:ascii="Times New Roman" w:eastAsiaTheme="minorEastAsia" w:hAnsi="Times New Roman" w:cs="Times New Roman"/>
          <w:sz w:val="24"/>
          <w:szCs w:val="24"/>
        </w:rPr>
      </w:pPr>
      <w:r w:rsidRPr="00205FD4">
        <w:rPr>
          <w:rFonts w:ascii="Times New Roman" w:eastAsiaTheme="minorEastAsia" w:hAnsi="Times New Roman" w:cs="Times New Roman"/>
          <w:sz w:val="24"/>
          <w:szCs w:val="24"/>
        </w:rPr>
        <w:t>The minimum</w:t>
      </w:r>
      <w:r w:rsidR="00D72175" w:rsidRPr="00205FD4">
        <w:rPr>
          <w:rFonts w:ascii="Times New Roman" w:eastAsiaTheme="minorEastAsia" w:hAnsi="Times New Roman" w:cs="Times New Roman"/>
          <w:sz w:val="24"/>
          <w:szCs w:val="24"/>
        </w:rPr>
        <w:t xml:space="preserve"> value o</w:t>
      </w:r>
      <w:r w:rsidRPr="00205FD4">
        <w:rPr>
          <w:rFonts w:ascii="Times New Roman" w:eastAsiaTheme="minorEastAsia" w:hAnsi="Times New Roman" w:cs="Times New Roman"/>
          <w:sz w:val="24"/>
          <w:szCs w:val="24"/>
        </w:rPr>
        <w:t>f RAC measured in the surface sediment samples was 11.24% on the station K29</w:t>
      </w:r>
      <w:r w:rsidR="00D72175" w:rsidRPr="00205FD4">
        <w:rPr>
          <w:rFonts w:ascii="Times New Roman" w:eastAsiaTheme="minorEastAsia" w:hAnsi="Times New Roman" w:cs="Times New Roman"/>
          <w:sz w:val="24"/>
          <w:szCs w:val="24"/>
        </w:rPr>
        <w:t xml:space="preserve"> </w:t>
      </w:r>
      <w:r w:rsidRPr="00205FD4">
        <w:rPr>
          <w:rFonts w:ascii="Times New Roman" w:eastAsiaTheme="minorEastAsia" w:hAnsi="Times New Roman" w:cs="Times New Roman"/>
          <w:sz w:val="24"/>
          <w:szCs w:val="24"/>
        </w:rPr>
        <w:t xml:space="preserve">located on the exit of </w:t>
      </w:r>
      <w:proofErr w:type="spellStart"/>
      <w:r w:rsidRPr="00205FD4">
        <w:rPr>
          <w:rFonts w:ascii="Times New Roman" w:eastAsiaTheme="minorEastAsia" w:hAnsi="Times New Roman" w:cs="Times New Roman"/>
          <w:sz w:val="24"/>
          <w:szCs w:val="24"/>
        </w:rPr>
        <w:t>Vrnaža</w:t>
      </w:r>
      <w:proofErr w:type="spellEnd"/>
      <w:r w:rsidRPr="00205FD4">
        <w:rPr>
          <w:rFonts w:ascii="Times New Roman" w:eastAsiaTheme="minorEastAsia" w:hAnsi="Times New Roman" w:cs="Times New Roman"/>
          <w:sz w:val="24"/>
          <w:szCs w:val="24"/>
        </w:rPr>
        <w:t xml:space="preserve"> port, recognized as </w:t>
      </w:r>
      <w:r w:rsidR="00C62A85" w:rsidRPr="00205FD4">
        <w:rPr>
          <w:rFonts w:ascii="Times New Roman" w:eastAsiaTheme="minorEastAsia" w:hAnsi="Times New Roman" w:cs="Times New Roman"/>
          <w:sz w:val="24"/>
          <w:szCs w:val="24"/>
        </w:rPr>
        <w:t>an anthropogenically</w:t>
      </w:r>
      <w:r w:rsidRPr="00205FD4">
        <w:rPr>
          <w:rFonts w:ascii="Times New Roman" w:eastAsiaTheme="minorEastAsia" w:hAnsi="Times New Roman" w:cs="Times New Roman"/>
          <w:sz w:val="24"/>
          <w:szCs w:val="24"/>
        </w:rPr>
        <w:t xml:space="preserve"> burdened location. Maximum RAC value was </w:t>
      </w:r>
      <w:r w:rsidR="00C62A85" w:rsidRPr="00205FD4">
        <w:rPr>
          <w:rFonts w:ascii="Times New Roman" w:eastAsiaTheme="minorEastAsia" w:hAnsi="Times New Roman" w:cs="Times New Roman"/>
          <w:sz w:val="24"/>
          <w:szCs w:val="24"/>
        </w:rPr>
        <w:t>54.13</w:t>
      </w:r>
      <w:r w:rsidRPr="00205FD4">
        <w:rPr>
          <w:rFonts w:ascii="Times New Roman" w:eastAsiaTheme="minorEastAsia" w:hAnsi="Times New Roman" w:cs="Times New Roman"/>
          <w:sz w:val="24"/>
          <w:szCs w:val="24"/>
        </w:rPr>
        <w:t xml:space="preserve">% on location site </w:t>
      </w:r>
      <w:r w:rsidR="00C62A85" w:rsidRPr="00205FD4">
        <w:rPr>
          <w:rFonts w:ascii="Times New Roman" w:eastAsiaTheme="minorEastAsia" w:hAnsi="Times New Roman" w:cs="Times New Roman"/>
          <w:sz w:val="24"/>
          <w:szCs w:val="24"/>
        </w:rPr>
        <w:t>K5 located in the head of the estuary. Average values of RAC values amounted up to 23%</w:t>
      </w:r>
      <w:r w:rsidR="005260AE">
        <w:rPr>
          <w:rFonts w:ascii="Times New Roman" w:eastAsiaTheme="minorEastAsia" w:hAnsi="Times New Roman" w:cs="Times New Roman"/>
          <w:sz w:val="24"/>
          <w:szCs w:val="24"/>
        </w:rPr>
        <w:t xml:space="preserve"> with standard deviation of 11.5 % calculated for 35 samples (K5 to K39). Obtained RAC value</w:t>
      </w:r>
      <w:r w:rsidR="00D33480">
        <w:rPr>
          <w:rFonts w:ascii="Times New Roman" w:eastAsiaTheme="minorEastAsia" w:hAnsi="Times New Roman" w:cs="Times New Roman"/>
          <w:sz w:val="24"/>
          <w:szCs w:val="24"/>
        </w:rPr>
        <w:t xml:space="preserve"> </w:t>
      </w:r>
      <w:r w:rsidR="00D703F9" w:rsidRPr="00205FD4">
        <w:rPr>
          <w:rFonts w:ascii="Times New Roman" w:eastAsiaTheme="minorEastAsia" w:hAnsi="Times New Roman" w:cs="Times New Roman"/>
          <w:sz w:val="24"/>
          <w:szCs w:val="24"/>
        </w:rPr>
        <w:t xml:space="preserve">can be defined as overall medium risk of V </w:t>
      </w:r>
      <w:r w:rsidR="00073CE7" w:rsidRPr="00205FD4">
        <w:rPr>
          <w:rFonts w:ascii="Times New Roman" w:eastAsiaTheme="minorEastAsia" w:hAnsi="Times New Roman" w:cs="Times New Roman"/>
          <w:sz w:val="24"/>
          <w:szCs w:val="24"/>
        </w:rPr>
        <w:t>remobilization</w:t>
      </w:r>
      <w:r w:rsidR="00D703F9" w:rsidRPr="00205FD4">
        <w:rPr>
          <w:rFonts w:ascii="Times New Roman" w:eastAsiaTheme="minorEastAsia" w:hAnsi="Times New Roman" w:cs="Times New Roman"/>
          <w:sz w:val="24"/>
          <w:szCs w:val="24"/>
        </w:rPr>
        <w:t xml:space="preserve"> from the surface sediment to the water column of Krka River estuary. </w:t>
      </w:r>
    </w:p>
    <w:p w14:paraId="0BBE6A99" w14:textId="0D317890" w:rsidR="003E4CB0" w:rsidRDefault="00A67D4F" w:rsidP="003B7FC7">
      <w:pPr>
        <w:spacing w:line="360" w:lineRule="auto"/>
        <w:jc w:val="center"/>
        <w:rPr>
          <w:rFonts w:ascii="Times New Roman" w:eastAsiaTheme="minorEastAsia" w:hAnsi="Times New Roman" w:cs="Times New Roman"/>
          <w:sz w:val="24"/>
          <w:szCs w:val="24"/>
        </w:rPr>
      </w:pPr>
      <w:r w:rsidRPr="00A67D4F">
        <w:rPr>
          <w:rFonts w:ascii="Times New Roman" w:eastAsiaTheme="minorEastAsia" w:hAnsi="Times New Roman" w:cs="Times New Roman"/>
          <w:noProof/>
          <w:sz w:val="24"/>
          <w:szCs w:val="24"/>
        </w:rPr>
        <w:lastRenderedPageBreak/>
        <w:drawing>
          <wp:inline distT="0" distB="0" distL="0" distR="0" wp14:anchorId="7B7ED496" wp14:editId="47358160">
            <wp:extent cx="3771900" cy="56994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1900" cy="5699408"/>
                    </a:xfrm>
                    <a:prstGeom prst="rect">
                      <a:avLst/>
                    </a:prstGeom>
                  </pic:spPr>
                </pic:pic>
              </a:graphicData>
            </a:graphic>
          </wp:inline>
        </w:drawing>
      </w:r>
    </w:p>
    <w:p w14:paraId="468E2961" w14:textId="0BC1B1E8" w:rsidR="00804914" w:rsidRPr="00205FD4" w:rsidRDefault="00EA17E0" w:rsidP="00724DCB">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Figure </w:t>
      </w:r>
      <w:r w:rsidR="00C50489">
        <w:rPr>
          <w:rFonts w:ascii="Times New Roman" w:eastAsiaTheme="minorEastAsia" w:hAnsi="Times New Roman" w:cs="Times New Roman"/>
          <w:sz w:val="24"/>
          <w:szCs w:val="24"/>
        </w:rPr>
        <w:t>4</w:t>
      </w:r>
      <w:r w:rsidR="00D33A19">
        <w:rPr>
          <w:rFonts w:ascii="Times New Roman" w:eastAsiaTheme="minorEastAsia" w:hAnsi="Times New Roman" w:cs="Times New Roman"/>
          <w:sz w:val="24"/>
          <w:szCs w:val="24"/>
        </w:rPr>
        <w:t>. A. Chromatograms of several processed samples (K5</w:t>
      </w:r>
      <w:r w:rsidR="009C2014">
        <w:rPr>
          <w:rFonts w:ascii="Times New Roman" w:eastAsiaTheme="minorEastAsia" w:hAnsi="Times New Roman" w:cs="Times New Roman"/>
          <w:sz w:val="24"/>
          <w:szCs w:val="24"/>
        </w:rPr>
        <w:t>, K12, K22</w:t>
      </w:r>
      <w:r w:rsidR="00BE2106">
        <w:rPr>
          <w:rFonts w:ascii="Times New Roman" w:eastAsiaTheme="minorEastAsia" w:hAnsi="Times New Roman" w:cs="Times New Roman"/>
          <w:sz w:val="24"/>
          <w:szCs w:val="24"/>
        </w:rPr>
        <w:t>, K</w:t>
      </w:r>
      <w:r w:rsidR="00C45D50">
        <w:rPr>
          <w:rFonts w:ascii="Times New Roman" w:eastAsiaTheme="minorEastAsia" w:hAnsi="Times New Roman" w:cs="Times New Roman"/>
          <w:sz w:val="24"/>
          <w:szCs w:val="24"/>
        </w:rPr>
        <w:t>8 and K12</w:t>
      </w:r>
      <w:r w:rsidR="00BE2106">
        <w:rPr>
          <w:rFonts w:ascii="Times New Roman" w:eastAsiaTheme="minorEastAsia" w:hAnsi="Times New Roman" w:cs="Times New Roman"/>
          <w:sz w:val="24"/>
          <w:szCs w:val="24"/>
        </w:rPr>
        <w:t xml:space="preserve"> spiked with 5x10</w:t>
      </w:r>
      <w:r w:rsidR="00D72CCA">
        <w:rPr>
          <w:rFonts w:ascii="Times New Roman" w:eastAsiaTheme="minorEastAsia" w:hAnsi="Times New Roman" w:cs="Times New Roman"/>
          <w:sz w:val="24"/>
          <w:szCs w:val="24"/>
          <w:vertAlign w:val="superscript"/>
        </w:rPr>
        <w:t>-</w:t>
      </w:r>
      <w:r w:rsidR="001541B1" w:rsidRPr="00D72CCA">
        <w:rPr>
          <w:rFonts w:ascii="Times New Roman" w:eastAsiaTheme="minorEastAsia" w:hAnsi="Times New Roman" w:cs="Times New Roman"/>
          <w:sz w:val="24"/>
          <w:szCs w:val="24"/>
          <w:vertAlign w:val="superscript"/>
        </w:rPr>
        <w:t>6</w:t>
      </w:r>
      <w:r w:rsidR="001541B1">
        <w:rPr>
          <w:rFonts w:ascii="Times New Roman" w:eastAsiaTheme="minorEastAsia" w:hAnsi="Times New Roman" w:cs="Times New Roman"/>
          <w:sz w:val="24"/>
          <w:szCs w:val="24"/>
        </w:rPr>
        <w:t xml:space="preserve"> mol</w:t>
      </w:r>
      <w:r w:rsidR="006C3076">
        <w:rPr>
          <w:rFonts w:ascii="Times New Roman" w:eastAsiaTheme="minorEastAsia" w:hAnsi="Times New Roman" w:cs="Times New Roman"/>
          <w:sz w:val="24"/>
          <w:szCs w:val="24"/>
        </w:rPr>
        <w:t xml:space="preserve"> </w:t>
      </w:r>
      <w:r w:rsidR="001541B1">
        <w:rPr>
          <w:rFonts w:ascii="Times New Roman" w:eastAsiaTheme="minorEastAsia" w:hAnsi="Times New Roman" w:cs="Times New Roman"/>
          <w:sz w:val="24"/>
          <w:szCs w:val="24"/>
        </w:rPr>
        <w:t>L</w:t>
      </w:r>
      <w:r w:rsidR="006C3076">
        <w:rPr>
          <w:rFonts w:ascii="Times New Roman" w:eastAsiaTheme="minorEastAsia" w:hAnsi="Times New Roman" w:cs="Times New Roman"/>
          <w:sz w:val="24"/>
          <w:szCs w:val="24"/>
          <w:vertAlign w:val="superscript"/>
        </w:rPr>
        <w:t>-1</w:t>
      </w:r>
      <w:r w:rsidR="00AA3BC1">
        <w:rPr>
          <w:rFonts w:ascii="Times New Roman" w:eastAsiaTheme="minorEastAsia" w:hAnsi="Times New Roman" w:cs="Times New Roman"/>
          <w:sz w:val="24"/>
          <w:szCs w:val="24"/>
        </w:rPr>
        <w:t xml:space="preserve"> V(IV) standard solution</w:t>
      </w:r>
      <w:r w:rsidR="00276C1F">
        <w:rPr>
          <w:rFonts w:ascii="Times New Roman" w:eastAsiaTheme="minorEastAsia" w:hAnsi="Times New Roman" w:cs="Times New Roman"/>
          <w:sz w:val="24"/>
          <w:szCs w:val="24"/>
        </w:rPr>
        <w:t>) obtained using IC-UV/Vis analytical instrumentation</w:t>
      </w:r>
      <w:r w:rsidR="001541B1">
        <w:rPr>
          <w:rFonts w:ascii="Times New Roman" w:eastAsiaTheme="minorEastAsia" w:hAnsi="Times New Roman" w:cs="Times New Roman"/>
          <w:sz w:val="24"/>
          <w:szCs w:val="24"/>
        </w:rPr>
        <w:t>.</w:t>
      </w:r>
      <w:r w:rsidR="0016776D">
        <w:rPr>
          <w:rFonts w:ascii="Times New Roman" w:eastAsiaTheme="minorEastAsia" w:hAnsi="Times New Roman" w:cs="Times New Roman"/>
          <w:sz w:val="24"/>
          <w:szCs w:val="24"/>
        </w:rPr>
        <w:t xml:space="preserve"> </w:t>
      </w:r>
      <w:r w:rsidR="001541B1">
        <w:rPr>
          <w:rFonts w:ascii="Times New Roman" w:eastAsiaTheme="minorEastAsia" w:hAnsi="Times New Roman" w:cs="Times New Roman"/>
          <w:sz w:val="24"/>
          <w:szCs w:val="24"/>
        </w:rPr>
        <w:t xml:space="preserve">B. </w:t>
      </w:r>
      <w:r w:rsidR="00A67D4F">
        <w:rPr>
          <w:rFonts w:ascii="Times New Roman" w:eastAsiaTheme="minorEastAsia" w:hAnsi="Times New Roman" w:cs="Times New Roman"/>
          <w:sz w:val="24"/>
          <w:szCs w:val="24"/>
        </w:rPr>
        <w:t>Determined</w:t>
      </w:r>
      <w:r w:rsidR="001541B1">
        <w:rPr>
          <w:rFonts w:ascii="Times New Roman" w:eastAsiaTheme="minorEastAsia" w:hAnsi="Times New Roman" w:cs="Times New Roman"/>
          <w:sz w:val="24"/>
          <w:szCs w:val="24"/>
        </w:rPr>
        <w:t xml:space="preserve"> calculated Risk </w:t>
      </w:r>
      <w:proofErr w:type="spellStart"/>
      <w:r w:rsidR="001541B1">
        <w:rPr>
          <w:rFonts w:ascii="Times New Roman" w:eastAsiaTheme="minorEastAsia" w:hAnsi="Times New Roman" w:cs="Times New Roman"/>
          <w:sz w:val="24"/>
          <w:szCs w:val="24"/>
        </w:rPr>
        <w:t>Assesment</w:t>
      </w:r>
      <w:proofErr w:type="spellEnd"/>
      <w:r w:rsidR="001541B1">
        <w:rPr>
          <w:rFonts w:ascii="Times New Roman" w:eastAsiaTheme="minorEastAsia" w:hAnsi="Times New Roman" w:cs="Times New Roman"/>
          <w:sz w:val="24"/>
          <w:szCs w:val="24"/>
        </w:rPr>
        <w:t xml:space="preserve"> Factor (RAC) along the surface sediment of Krka River estuary</w:t>
      </w:r>
      <w:r w:rsidR="00A67D4F">
        <w:rPr>
          <w:rFonts w:ascii="Times New Roman" w:eastAsiaTheme="minorEastAsia" w:hAnsi="Times New Roman" w:cs="Times New Roman"/>
          <w:sz w:val="24"/>
          <w:szCs w:val="24"/>
        </w:rPr>
        <w:t xml:space="preserve"> from river to sea-end member</w:t>
      </w:r>
      <w:r w:rsidR="00804914">
        <w:rPr>
          <w:rFonts w:ascii="Times New Roman" w:eastAsiaTheme="minorEastAsia" w:hAnsi="Times New Roman" w:cs="Times New Roman"/>
          <w:sz w:val="24"/>
          <w:szCs w:val="24"/>
        </w:rPr>
        <w:t xml:space="preserve"> (</w:t>
      </w:r>
      <w:r w:rsidR="00473F3B">
        <w:rPr>
          <w:rFonts w:ascii="Times New Roman" w:eastAsiaTheme="minorEastAsia" w:hAnsi="Times New Roman" w:cs="Times New Roman"/>
          <w:sz w:val="24"/>
          <w:szCs w:val="24"/>
        </w:rPr>
        <w:t>s</w:t>
      </w:r>
      <w:r w:rsidR="00804914">
        <w:rPr>
          <w:rFonts w:ascii="Times New Roman" w:eastAsiaTheme="minorEastAsia" w:hAnsi="Times New Roman" w:cs="Times New Roman"/>
          <w:sz w:val="24"/>
          <w:szCs w:val="24"/>
        </w:rPr>
        <w:t>tations processed in the earlier study</w:t>
      </w:r>
      <w:r w:rsidR="00AA3BC1">
        <w:rPr>
          <w:rFonts w:ascii="Times New Roman" w:eastAsiaTheme="minorEastAsia" w:hAnsi="Times New Roman" w:cs="Times New Roman"/>
          <w:sz w:val="24"/>
          <w:szCs w:val="24"/>
        </w:rPr>
        <w:t xml:space="preserve"> (K1, K2, K3 and K4)</w:t>
      </w:r>
      <w:r w:rsidR="00804914">
        <w:rPr>
          <w:rFonts w:ascii="Times New Roman" w:eastAsiaTheme="minorEastAsia" w:hAnsi="Times New Roman" w:cs="Times New Roman"/>
          <w:sz w:val="24"/>
          <w:szCs w:val="24"/>
        </w:rPr>
        <w:t xml:space="preserve"> are marked</w:t>
      </w:r>
      <w:r w:rsidR="003E4CB0">
        <w:rPr>
          <w:rFonts w:ascii="Times New Roman" w:eastAsiaTheme="minorEastAsia" w:hAnsi="Times New Roman" w:cs="Times New Roman"/>
          <w:sz w:val="24"/>
          <w:szCs w:val="24"/>
        </w:rPr>
        <w:t xml:space="preserve"> in</w:t>
      </w:r>
      <w:r w:rsidR="00804914">
        <w:rPr>
          <w:rFonts w:ascii="Times New Roman" w:eastAsiaTheme="minorEastAsia" w:hAnsi="Times New Roman" w:cs="Times New Roman"/>
          <w:sz w:val="24"/>
          <w:szCs w:val="24"/>
        </w:rPr>
        <w:t xml:space="preserve"> red)</w:t>
      </w:r>
      <w:r w:rsidR="00473F3B">
        <w:rPr>
          <w:rFonts w:ascii="Times New Roman" w:eastAsiaTheme="minorEastAsia" w:hAnsi="Times New Roman" w:cs="Times New Roman"/>
          <w:sz w:val="24"/>
          <w:szCs w:val="24"/>
        </w:rPr>
        <w:t xml:space="preserve"> </w:t>
      </w:r>
      <w:r w:rsidR="00473F3B">
        <w:rPr>
          <w:rFonts w:ascii="Times New Roman" w:eastAsiaTheme="minorEastAsia" w:hAnsi="Times New Roman" w:cs="Times New Roman"/>
          <w:sz w:val="24"/>
          <w:szCs w:val="24"/>
        </w:rPr>
        <w:fldChar w:fldCharType="begin" w:fldLock="1"/>
      </w:r>
      <w:r w:rsidR="00907BD0">
        <w:rPr>
          <w:rFonts w:ascii="Times New Roman" w:eastAsiaTheme="minorEastAsia" w:hAnsi="Times New Roman" w:cs="Times New Roman"/>
          <w:sz w:val="24"/>
          <w:szCs w:val="24"/>
        </w:rPr>
        <w:instrText>ADDIN CSL_CITATION {"citationItems":[{"id":"ITEM-1","itemData":{"DOI":"10.1007/s11368-019-02484-3","ISSN":"16147480","abstract":"Purpose: We conducted this investigation in order to develop a simple method for the determination of bioavailable vanadium and its speciation within sediments. Materials and methods: The developed method is based on the determination of acid-extractable vanadium, as this fraction is presumably bioavailable, and its subsequent speciation using IC–UV/Vis (ionic chromatography with an ultraviolet-visible detector). A published procedure for vanadium speciation in pore water was further optimized in order to separate V(IV) and V(V) species using column EDTA derivatization on sediment samples. The analytical approach was applied in order to assess acid-extractable vanadium and its speciation within estuary sediments of the Krka River at the Dalmatian coast of Croatia. Results and discussion: The results imply that the majority of vanadium within estuary sediments is in the form of less soluble fraction while the acid-extractable fraction comprises approximately 40% of the total vanadium present. In contrast, open sea sediment (station K4) was completely dominated by the acid-extractable vanadium. The extracted vanadium is in the form of V (IV). Conclusions: Ion-exchange chromatography with an UV/Vis detector is a promising analytical method for vanadium speciation, however, further optimization of the conditions (improvement of the sequential extraction procedure) is needed in order to assess speciation also within other vanadium sedimentary fractions.","author":[{"dropping-particle":"","family":"Knežević","given":"Lucija","non-dropping-particle":"","parse-names":false,"suffix":""},{"dropping-particle":"","family":"Cukrov","given":"Nuša","non-dropping-particle":"","parse-names":false,"suffix":""},{"dropping-particle":"","family":"Bura-Nakić","given":"Elvira","non-dropping-particle":"","parse-names":false,"suffix":""}],"container-title":"Journal of Soils and Sediments","id":"ITEM-1","issue":"6","issued":{"date-parts":[["2020"]]},"page":"2733-2740","title":"Ion-exchange chromatography as a tool for investigating vanadium speciation in sediments: preliminary studies","type":"article-journal","volume":"20"},"uris":["http://www.mendeley.com/documents/?uuid=89fdcd50-fc8a-4022-aa32-5aa915c87117"]}],"mendeley":{"formattedCitation":"(Knežević, Cukrov and Bura-Nakić, 2020)","plainTextFormattedCitation":"(Knežević, Cukrov and Bura-Nakić, 2020)","previouslyFormattedCitation":"(Knežević, Cukrov and Bura-Nakić, 2020)"},"properties":{"noteIndex":0},"schema":"https://github.com/citation-style-language/schema/raw/master/csl-citation.json"}</w:instrText>
      </w:r>
      <w:r w:rsidR="00473F3B">
        <w:rPr>
          <w:rFonts w:ascii="Times New Roman" w:eastAsiaTheme="minorEastAsia" w:hAnsi="Times New Roman" w:cs="Times New Roman"/>
          <w:sz w:val="24"/>
          <w:szCs w:val="24"/>
        </w:rPr>
        <w:fldChar w:fldCharType="separate"/>
      </w:r>
      <w:r w:rsidR="004D084C" w:rsidRPr="004D084C">
        <w:rPr>
          <w:rFonts w:ascii="Times New Roman" w:eastAsiaTheme="minorEastAsia" w:hAnsi="Times New Roman" w:cs="Times New Roman"/>
          <w:noProof/>
          <w:sz w:val="24"/>
          <w:szCs w:val="24"/>
        </w:rPr>
        <w:t>(Knežević, Cukrov and Bura-Nakić, 2020)</w:t>
      </w:r>
      <w:r w:rsidR="00473F3B">
        <w:rPr>
          <w:rFonts w:ascii="Times New Roman" w:eastAsiaTheme="minorEastAsia" w:hAnsi="Times New Roman" w:cs="Times New Roman"/>
          <w:sz w:val="24"/>
          <w:szCs w:val="24"/>
        </w:rPr>
        <w:fldChar w:fldCharType="end"/>
      </w:r>
      <w:r w:rsidR="00804914">
        <w:rPr>
          <w:rFonts w:ascii="Times New Roman" w:eastAsiaTheme="minorEastAsia" w:hAnsi="Times New Roman" w:cs="Times New Roman"/>
          <w:sz w:val="24"/>
          <w:szCs w:val="24"/>
        </w:rPr>
        <w:t>.</w:t>
      </w:r>
    </w:p>
    <w:p w14:paraId="4881C117" w14:textId="77777777" w:rsidR="00F33EB8" w:rsidRDefault="00073CE7" w:rsidP="00F33EB8">
      <w:pPr>
        <w:pStyle w:val="ListParagraph"/>
        <w:numPr>
          <w:ilvl w:val="0"/>
          <w:numId w:val="7"/>
        </w:numPr>
        <w:spacing w:line="360" w:lineRule="auto"/>
        <w:rPr>
          <w:rFonts w:ascii="Times New Roman" w:hAnsi="Times New Roman" w:cs="Times New Roman"/>
          <w:b/>
          <w:bCs/>
          <w:sz w:val="24"/>
          <w:szCs w:val="24"/>
        </w:rPr>
      </w:pPr>
      <w:bookmarkStart w:id="4" w:name="_Hlk144376385"/>
      <w:r w:rsidRPr="001B0528">
        <w:rPr>
          <w:rFonts w:ascii="Times New Roman" w:hAnsi="Times New Roman" w:cs="Times New Roman"/>
          <w:b/>
          <w:bCs/>
          <w:sz w:val="24"/>
          <w:szCs w:val="24"/>
        </w:rPr>
        <w:t>Discussio</w:t>
      </w:r>
      <w:r w:rsidR="00F33EB8">
        <w:rPr>
          <w:rFonts w:ascii="Times New Roman" w:hAnsi="Times New Roman" w:cs="Times New Roman"/>
          <w:b/>
          <w:bCs/>
          <w:sz w:val="24"/>
          <w:szCs w:val="24"/>
        </w:rPr>
        <w:t>n</w:t>
      </w:r>
    </w:p>
    <w:p w14:paraId="746988F5" w14:textId="20D2D1B9" w:rsidR="0034640A" w:rsidRDefault="00F33EB8" w:rsidP="0034640A">
      <w:pPr>
        <w:pStyle w:val="ListParagraph"/>
        <w:spacing w:line="360" w:lineRule="auto"/>
        <w:ind w:left="360"/>
        <w:rPr>
          <w:rFonts w:ascii="Times New Roman" w:hAnsi="Times New Roman" w:cs="Times New Roman"/>
          <w:b/>
          <w:bCs/>
          <w:sz w:val="24"/>
          <w:szCs w:val="24"/>
        </w:rPr>
      </w:pPr>
      <w:r>
        <w:rPr>
          <w:rFonts w:ascii="Times New Roman" w:hAnsi="Times New Roman" w:cs="Times New Roman"/>
          <w:b/>
          <w:bCs/>
          <w:sz w:val="24"/>
          <w:szCs w:val="24"/>
        </w:rPr>
        <w:t>4.1. Vanadium lithogenic character in the sediment of Krka River estuary</w:t>
      </w:r>
    </w:p>
    <w:p w14:paraId="15ECBE72" w14:textId="73F1CB6B" w:rsidR="006A3D9E" w:rsidRPr="00724DCB" w:rsidRDefault="00B16374" w:rsidP="00724DCB">
      <w:pPr>
        <w:spacing w:line="360" w:lineRule="auto"/>
        <w:jc w:val="both"/>
        <w:rPr>
          <w:rFonts w:ascii="Times New Roman" w:hAnsi="Times New Roman" w:cs="Times New Roman"/>
          <w:sz w:val="24"/>
          <w:szCs w:val="24"/>
          <w:lang w:val="hr-HR"/>
        </w:rPr>
      </w:pPr>
      <w:r w:rsidRPr="00724DCB">
        <w:rPr>
          <w:rFonts w:ascii="Times New Roman" w:hAnsi="Times New Roman" w:cs="Times New Roman"/>
          <w:sz w:val="24"/>
          <w:szCs w:val="24"/>
          <w:lang w:val="hr-HR"/>
        </w:rPr>
        <w:lastRenderedPageBreak/>
        <w:t>In the section 3.1. possitive correlation of V</w:t>
      </w:r>
      <w:r w:rsidRPr="00724DCB">
        <w:rPr>
          <w:rFonts w:ascii="Times New Roman" w:hAnsi="Times New Roman" w:cs="Times New Roman"/>
          <w:sz w:val="24"/>
          <w:szCs w:val="24"/>
          <w:vertAlign w:val="subscript"/>
          <w:lang w:val="hr-HR"/>
        </w:rPr>
        <w:t>TOT</w:t>
      </w:r>
      <w:r w:rsidRPr="00724DCB">
        <w:rPr>
          <w:rFonts w:ascii="Times New Roman" w:hAnsi="Times New Roman" w:cs="Times New Roman"/>
          <w:sz w:val="24"/>
          <w:szCs w:val="24"/>
          <w:lang w:val="hr-HR"/>
        </w:rPr>
        <w:t xml:space="preserve"> and Al</w:t>
      </w:r>
      <w:r w:rsidRPr="00724DCB">
        <w:rPr>
          <w:rFonts w:ascii="Times New Roman" w:hAnsi="Times New Roman" w:cs="Times New Roman"/>
          <w:sz w:val="24"/>
          <w:szCs w:val="24"/>
          <w:vertAlign w:val="subscript"/>
          <w:lang w:val="hr-HR"/>
        </w:rPr>
        <w:t>TOT</w:t>
      </w:r>
      <w:r w:rsidRPr="00724DCB">
        <w:rPr>
          <w:rFonts w:ascii="Times New Roman" w:hAnsi="Times New Roman" w:cs="Times New Roman"/>
          <w:sz w:val="24"/>
          <w:szCs w:val="24"/>
          <w:lang w:val="hr-HR"/>
        </w:rPr>
        <w:t xml:space="preserve"> was presented, implying lithogenic origin of V in the sediment of Krka River estuary. Vanadium concentrations in the natural aqueous systems are usually controlled by the process of chemical weathering which surely impacts vanadium surface sediment concentrations as well </w:t>
      </w:r>
      <w:r w:rsidR="00515F3B" w:rsidRPr="00724DCB">
        <w:rPr>
          <w:rFonts w:ascii="Times New Roman" w:hAnsi="Times New Roman" w:cs="Times New Roman"/>
          <w:sz w:val="24"/>
          <w:szCs w:val="24"/>
          <w:lang w:val="hr-HR"/>
        </w:rPr>
        <w:t>and</w:t>
      </w:r>
      <w:r w:rsidR="006A3D9E">
        <w:rPr>
          <w:rFonts w:ascii="Times New Roman" w:hAnsi="Times New Roman" w:cs="Times New Roman"/>
          <w:sz w:val="24"/>
          <w:szCs w:val="24"/>
          <w:lang w:val="hr-HR"/>
        </w:rPr>
        <w:t xml:space="preserve"> possitive </w:t>
      </w:r>
      <w:r w:rsidR="00515F3B" w:rsidRPr="00724DCB">
        <w:rPr>
          <w:rFonts w:ascii="Times New Roman" w:hAnsi="Times New Roman" w:cs="Times New Roman"/>
          <w:sz w:val="24"/>
          <w:szCs w:val="24"/>
          <w:lang w:val="hr-HR"/>
        </w:rPr>
        <w:t>correlation with conservative elements</w:t>
      </w:r>
      <w:r w:rsidR="00D33480">
        <w:rPr>
          <w:rFonts w:ascii="Times New Roman" w:hAnsi="Times New Roman" w:cs="Times New Roman"/>
          <w:sz w:val="24"/>
          <w:szCs w:val="24"/>
          <w:lang w:val="hr-HR"/>
        </w:rPr>
        <w:t xml:space="preserve"> </w:t>
      </w:r>
      <w:r w:rsidR="00D33480">
        <w:rPr>
          <w:rFonts w:ascii="Times New Roman" w:hAnsi="Times New Roman" w:cs="Times New Roman"/>
          <w:sz w:val="24"/>
          <w:szCs w:val="24"/>
          <w:lang w:val="hr-HR"/>
        </w:rPr>
        <w:fldChar w:fldCharType="begin" w:fldLock="1"/>
      </w:r>
      <w:r w:rsidR="00907BD0">
        <w:rPr>
          <w:rFonts w:ascii="Times New Roman" w:hAnsi="Times New Roman" w:cs="Times New Roman"/>
          <w:sz w:val="24"/>
          <w:szCs w:val="24"/>
          <w:lang w:val="hr-HR"/>
        </w:rPr>
        <w:instrText>ADDIN CSL_CITATION {"citationItems":[{"id":"ITEM-1","itemData":{"DOI":"10.1016/S0009-2541(99)00160-6","ISBN":"1228688117","ISSN":"00092541","abstract":"New measurements of vanadium in 15 small California catchments as well as some tributaries of the Mississippi River are presented here. These measurements complement previously published fluvial vanadium data and allow a re-examination of prior conclusions about the geochemistry of vanadium in rivers. The data suggest a best estimate of the fluvial flux of dissolved vanadium to be 0.52 Gmol year-1, though considerable uncertainty remains in this number. Dissolved vanadium in rivers appears to be derived largely from the weathering of silicate rocks which leads to a general correlation between dissolved V and Si in rivers. However, rock type can modify this basic correlation as can solubility limits on Si. The nature of the erosional regime may play some role in modifying fluvial V/Si ratios, but the effect is weak enough to be obscured by other factors. Fluvial vanadium transport is also potentially affected both by organic matter (through complexation and reduction) and by the effects of oxygen depletion in lakes, reservoirs and fresh water sediments. However, these factors require additional study. The development of methodology to determine vanadium redox speciation in the field would aid the further understanding of the processes affecting the transport of this element through the environment. (C) 2000 Elsevier Science B.V. All rights reserved.","author":[{"dropping-particle":"","family":"Shiller","given":"Alan M.","non-dropping-particle":"","parse-names":false,"suffix":""},{"dropping-particle":"","family":"Mao","given":"Lunjin","non-dropping-particle":"","parse-names":false,"suffix":""}],"container-title":"Chemical Geology","id":"ITEM-1","issue":"1-2","issued":{"date-parts":[["2000"]]},"page":"13-22","title":"Dissolved vanadium in rivers: Effects of silicate weathering","type":"article-journal","volume":"165"},"uris":["http://www.mendeley.com/documents/?uuid=83d79140-4a8c-4fbb-b010-044378c79959"]},{"id":"ITEM-2","itemData":{"DOI":"10.1016/j.marchem.2022.104182","ISSN":"03044203","abstract":"The Amazon and the Pará are two major rivers that carry dissolved and suspended particulate trace metals to the Atlantic Ocean. In the dynamic mixing zone of the estuary, competing processes of trace metal sorption and release play a role, which might affect transport to the open ocean. Here we investigate the behavior of dissolved (&lt;0.2 μm), soluble (&lt;0.015 μm) and truly dissolved (&lt;10 kDa and &lt; 1 kDa) molybdenum (Mo), uranium (U), and vanadium (V) during estuarine mixing between river water (S &lt; 1) and seawater (S &gt; 35) end members during the high discharge period, as well as during aging of the plume in its northward flow along the coast. Molybdenum behaved conservatively during estuarine mixing and showed no colloidal fraction, suggesting Mo is solely present in the soluble or even truly dissolved fraction. Uranium behaved mostly conservatively but showed removal in the low salinity range (ca. S &lt; 9). This is potentially due to colloidal flocculation at low salinities, as indicated by colloidal (0.015–0.2 μm) fractions of up to 30% for U but decreasing with increasing salinity until no significant difference could be discerned at S &gt; 10. Vanadium shows a general conservative mixing, but with more scatter in the data than for Mo and U and potential removal at low to mid-salinities. Removal of V to the sediments is also indicated by surface sediment data from the mid-salinity region of the estuary but no size fractionation in the dissolved phase could be observed. Hence, V seems to be predominantly present in the soluble or even truly dissolved phase and export to the sediments might take place through particles &gt;0.2 μm. No considerable removal or release of Mo, U and V was observed in their water column depth profiles, indicating a conservative behavior in the water column of the estuaries studied here. Additionally, we present a comparison of differential pulse adsorptive stripping voltammetry and inductively coupled plasma – mass spectrometry analyses for Mo and V, which showed excellent agreement within analytical uncertainty in this challenging sample material covering the full salinity range from freshwater to seawater.","author":[{"dropping-particle":"","family":"Schneider","given":"Alexandre B.","non-dropping-particle":"","parse-names":false,"suffix":""},{"dropping-particle":"","family":"Velasquez","given":"Imelda","non-dropping-particle":"","parse-names":false,"suffix":""},{"dropping-particle":"","family":"Paul","given":"Sophie A.L.","non-dropping-particle":"","parse-names":false,"suffix":""},{"dropping-particle":"","family":"Krause","given":"Cristian H.","non-dropping-particle":"","parse-names":false,"suffix":""},{"dropping-particle":"","family":"Koschinsky","given":"Andrea","non-dropping-particle":"","parse-names":false,"suffix":""}],"container-title":"Marine Chemistry","id":"ITEM-2","issue":"October","issued":{"date-parts":[["2022"]]},"page":"104182","publisher":"Elsevier B.V.","title":"Mixing and partially non-conservative behavior of molybdenum, uranium and vanadium along the salinity gradients of the Amazon and Pará estuaries and associated plume","type":"article-journal","volume":"247"},"uris":["http://www.mendeley.com/documents/?uuid=830af371-bea6-4cf2-9208-5ea5e8051dfe"]}],"mendeley":{"formattedCitation":"(Shiller and Mao, 2000; Schneider &lt;i&gt;et al.&lt;/i&gt;, 2022)","plainTextFormattedCitation":"(Shiller and Mao, 2000; Schneider et al., 2022)","previouslyFormattedCitation":"(Shiller and Mao, 2000; Schneider &lt;i&gt;et al.&lt;/i&gt;, 2022)"},"properties":{"noteIndex":0},"schema":"https://github.com/citation-style-language/schema/raw/master/csl-citation.json"}</w:instrText>
      </w:r>
      <w:r w:rsidR="00D33480">
        <w:rPr>
          <w:rFonts w:ascii="Times New Roman" w:hAnsi="Times New Roman" w:cs="Times New Roman"/>
          <w:sz w:val="24"/>
          <w:szCs w:val="24"/>
          <w:lang w:val="hr-HR"/>
        </w:rPr>
        <w:fldChar w:fldCharType="separate"/>
      </w:r>
      <w:r w:rsidR="004D084C" w:rsidRPr="004D084C">
        <w:rPr>
          <w:rFonts w:ascii="Times New Roman" w:hAnsi="Times New Roman" w:cs="Times New Roman"/>
          <w:noProof/>
          <w:sz w:val="24"/>
          <w:szCs w:val="24"/>
          <w:lang w:val="hr-HR"/>
        </w:rPr>
        <w:t xml:space="preserve">(Shiller and Mao, 2000; Schneider </w:t>
      </w:r>
      <w:r w:rsidR="004D084C" w:rsidRPr="004D084C">
        <w:rPr>
          <w:rFonts w:ascii="Times New Roman" w:hAnsi="Times New Roman" w:cs="Times New Roman"/>
          <w:i/>
          <w:noProof/>
          <w:sz w:val="24"/>
          <w:szCs w:val="24"/>
          <w:lang w:val="hr-HR"/>
        </w:rPr>
        <w:t>et al.</w:t>
      </w:r>
      <w:r w:rsidR="004D084C" w:rsidRPr="004D084C">
        <w:rPr>
          <w:rFonts w:ascii="Times New Roman" w:hAnsi="Times New Roman" w:cs="Times New Roman"/>
          <w:noProof/>
          <w:sz w:val="24"/>
          <w:szCs w:val="24"/>
          <w:lang w:val="hr-HR"/>
        </w:rPr>
        <w:t>, 2022)</w:t>
      </w:r>
      <w:r w:rsidR="00D33480">
        <w:rPr>
          <w:rFonts w:ascii="Times New Roman" w:hAnsi="Times New Roman" w:cs="Times New Roman"/>
          <w:sz w:val="24"/>
          <w:szCs w:val="24"/>
          <w:lang w:val="hr-HR"/>
        </w:rPr>
        <w:fldChar w:fldCharType="end"/>
      </w:r>
      <w:r w:rsidR="00515F3B" w:rsidRPr="00724DCB">
        <w:rPr>
          <w:rFonts w:ascii="Times New Roman" w:hAnsi="Times New Roman" w:cs="Times New Roman"/>
          <w:sz w:val="24"/>
          <w:szCs w:val="24"/>
          <w:lang w:val="hr-HR"/>
        </w:rPr>
        <w:t xml:space="preserve"> </w:t>
      </w:r>
      <w:r w:rsidRPr="00724DCB">
        <w:rPr>
          <w:rFonts w:ascii="Times New Roman" w:hAnsi="Times New Roman" w:cs="Times New Roman"/>
          <w:sz w:val="24"/>
          <w:szCs w:val="24"/>
          <w:lang w:val="hr-HR"/>
        </w:rPr>
        <w:t>(Shiller &amp; Mao, 2000). Moreover, V correlation</w:t>
      </w:r>
      <w:r w:rsidRPr="00B16374">
        <w:t xml:space="preserve"> </w:t>
      </w:r>
      <w:r w:rsidRPr="00724DCB">
        <w:rPr>
          <w:rFonts w:ascii="Times New Roman" w:hAnsi="Times New Roman" w:cs="Times New Roman"/>
          <w:sz w:val="24"/>
          <w:szCs w:val="24"/>
          <w:lang w:val="hr-HR"/>
        </w:rPr>
        <w:t>to conservative elements in the Krka River estuary has been noticed in the previous studies</w:t>
      </w:r>
      <w:r w:rsidR="00401884" w:rsidRPr="00724DCB">
        <w:rPr>
          <w:rFonts w:ascii="Times New Roman" w:hAnsi="Times New Roman" w:cs="Times New Roman"/>
          <w:sz w:val="24"/>
          <w:szCs w:val="24"/>
          <w:lang w:val="hr-HR"/>
        </w:rPr>
        <w:t xml:space="preserve"> (F1 &gt; 0.95) </w:t>
      </w:r>
      <w:r w:rsidRPr="00724DCB">
        <w:rPr>
          <w:rFonts w:ascii="Times New Roman" w:hAnsi="Times New Roman" w:cs="Times New Roman"/>
          <w:sz w:val="24"/>
          <w:szCs w:val="24"/>
          <w:lang w:val="hr-HR"/>
        </w:rPr>
        <w:t>and ascribed to erosion of terrigenic components from Eocene flysch terrains (Cukrov, Frančišković-Bilinski, et al., 2008). On the contrary, negative correlation was noticed with elements Sr and Ba, which are often used as carbonate and biological productivity proxies, respectively.</w:t>
      </w:r>
      <w:r w:rsidR="00D33480">
        <w:rPr>
          <w:rFonts w:ascii="Times New Roman" w:hAnsi="Times New Roman" w:cs="Times New Roman"/>
          <w:sz w:val="24"/>
          <w:szCs w:val="24"/>
          <w:lang w:val="hr-HR"/>
        </w:rPr>
        <w:t xml:space="preserve"> </w:t>
      </w:r>
      <w:r w:rsidRPr="00724DCB">
        <w:rPr>
          <w:rFonts w:ascii="Times New Roman" w:hAnsi="Times New Roman" w:cs="Times New Roman"/>
          <w:sz w:val="24"/>
          <w:szCs w:val="24"/>
          <w:lang w:val="hr-HR"/>
        </w:rPr>
        <w:t xml:space="preserve">This implies that carbonate and biological components are more likely to be </w:t>
      </w:r>
      <w:r w:rsidR="00515F3B" w:rsidRPr="00724DCB">
        <w:rPr>
          <w:rFonts w:ascii="Times New Roman" w:hAnsi="Times New Roman" w:cs="Times New Roman"/>
          <w:sz w:val="24"/>
          <w:szCs w:val="24"/>
          <w:lang w:val="hr-HR"/>
        </w:rPr>
        <w:t>dispersants</w:t>
      </w:r>
      <w:r w:rsidRPr="00724DCB">
        <w:rPr>
          <w:rFonts w:ascii="Times New Roman" w:hAnsi="Times New Roman" w:cs="Times New Roman"/>
          <w:sz w:val="24"/>
          <w:szCs w:val="24"/>
          <w:lang w:val="hr-HR"/>
        </w:rPr>
        <w:t xml:space="preserve"> of V in the Krka River estuary sediment. Exact concentrations of V</w:t>
      </w:r>
      <w:r w:rsidRPr="00724DCB">
        <w:rPr>
          <w:rFonts w:ascii="Times New Roman" w:hAnsi="Times New Roman" w:cs="Times New Roman"/>
          <w:sz w:val="24"/>
          <w:szCs w:val="24"/>
          <w:vertAlign w:val="subscript"/>
          <w:lang w:val="hr-HR"/>
        </w:rPr>
        <w:t>TOT</w:t>
      </w:r>
      <w:r w:rsidRPr="00724DCB">
        <w:rPr>
          <w:rFonts w:ascii="Times New Roman" w:hAnsi="Times New Roman" w:cs="Times New Roman"/>
          <w:sz w:val="24"/>
          <w:szCs w:val="24"/>
          <w:lang w:val="hr-HR"/>
        </w:rPr>
        <w:t xml:space="preserve"> and proxy elements, along with linearity parameters of V</w:t>
      </w:r>
      <w:r w:rsidRPr="00724DCB">
        <w:rPr>
          <w:rFonts w:ascii="Times New Roman" w:hAnsi="Times New Roman" w:cs="Times New Roman"/>
          <w:sz w:val="24"/>
          <w:szCs w:val="24"/>
          <w:vertAlign w:val="subscript"/>
          <w:lang w:val="hr-HR"/>
        </w:rPr>
        <w:t>TOT</w:t>
      </w:r>
      <w:r w:rsidRPr="00724DCB">
        <w:rPr>
          <w:rFonts w:ascii="Times New Roman" w:hAnsi="Times New Roman" w:cs="Times New Roman"/>
          <w:sz w:val="24"/>
          <w:szCs w:val="24"/>
          <w:lang w:val="hr-HR"/>
        </w:rPr>
        <w:t xml:space="preserve"> correlation with Sr</w:t>
      </w:r>
      <w:r w:rsidRPr="00724DCB">
        <w:rPr>
          <w:rFonts w:ascii="Times New Roman" w:hAnsi="Times New Roman" w:cs="Times New Roman"/>
          <w:sz w:val="24"/>
          <w:szCs w:val="24"/>
          <w:vertAlign w:val="subscript"/>
          <w:lang w:val="hr-HR"/>
        </w:rPr>
        <w:t>TOT</w:t>
      </w:r>
      <w:r w:rsidRPr="00724DCB">
        <w:rPr>
          <w:rFonts w:ascii="Times New Roman" w:hAnsi="Times New Roman" w:cs="Times New Roman"/>
          <w:sz w:val="24"/>
          <w:szCs w:val="24"/>
          <w:lang w:val="hr-HR"/>
        </w:rPr>
        <w:t xml:space="preserve"> and Ba</w:t>
      </w:r>
      <w:r w:rsidRPr="00724DCB">
        <w:rPr>
          <w:rFonts w:ascii="Times New Roman" w:hAnsi="Times New Roman" w:cs="Times New Roman"/>
          <w:sz w:val="24"/>
          <w:szCs w:val="24"/>
          <w:vertAlign w:val="subscript"/>
          <w:lang w:val="hr-HR"/>
        </w:rPr>
        <w:t>TOT</w:t>
      </w:r>
      <w:r w:rsidRPr="00724DCB">
        <w:rPr>
          <w:rFonts w:ascii="Times New Roman" w:hAnsi="Times New Roman" w:cs="Times New Roman"/>
          <w:sz w:val="24"/>
          <w:szCs w:val="24"/>
          <w:lang w:val="hr-HR"/>
        </w:rPr>
        <w:t xml:space="preserve"> are given in the Supporting document.</w:t>
      </w:r>
    </w:p>
    <w:p w14:paraId="2FCD7010" w14:textId="1E15B9EA" w:rsidR="00946CBC" w:rsidRPr="00724DCB" w:rsidRDefault="00B16374" w:rsidP="00724DC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sidR="00804914" w:rsidRPr="00724DCB">
        <w:rPr>
          <w:rFonts w:ascii="Times New Roman" w:hAnsi="Times New Roman" w:cs="Times New Roman"/>
          <w:b/>
          <w:bCs/>
          <w:sz w:val="24"/>
          <w:szCs w:val="24"/>
        </w:rPr>
        <w:t>Vanadium mobility in the u</w:t>
      </w:r>
      <w:r w:rsidR="007E5AAB" w:rsidRPr="00724DCB">
        <w:rPr>
          <w:rFonts w:ascii="Times New Roman" w:hAnsi="Times New Roman" w:cs="Times New Roman"/>
          <w:b/>
          <w:bCs/>
          <w:sz w:val="24"/>
          <w:szCs w:val="24"/>
        </w:rPr>
        <w:t>pper part of the estuary</w:t>
      </w:r>
    </w:p>
    <w:p w14:paraId="4BDAE9AC" w14:textId="52532321" w:rsidR="00245809" w:rsidRDefault="003E2AC0" w:rsidP="00603E16">
      <w:pPr>
        <w:spacing w:line="360" w:lineRule="auto"/>
        <w:jc w:val="both"/>
        <w:rPr>
          <w:rFonts w:ascii="Times New Roman" w:hAnsi="Times New Roman" w:cs="Times New Roman"/>
          <w:sz w:val="24"/>
          <w:szCs w:val="24"/>
        </w:rPr>
      </w:pPr>
      <w:r>
        <w:rPr>
          <w:rFonts w:ascii="Times New Roman" w:hAnsi="Times New Roman" w:cs="Times New Roman"/>
          <w:sz w:val="24"/>
          <w:szCs w:val="24"/>
        </w:rPr>
        <w:t>At the head of the estuary</w:t>
      </w:r>
      <w:r w:rsidR="005E0FA8">
        <w:rPr>
          <w:rFonts w:ascii="Times New Roman" w:hAnsi="Times New Roman" w:cs="Times New Roman"/>
          <w:sz w:val="24"/>
          <w:szCs w:val="24"/>
        </w:rPr>
        <w:t xml:space="preserve"> (station K5)</w:t>
      </w:r>
      <w:r>
        <w:rPr>
          <w:rFonts w:ascii="Times New Roman" w:hAnsi="Times New Roman" w:cs="Times New Roman"/>
          <w:sz w:val="24"/>
          <w:szCs w:val="24"/>
        </w:rPr>
        <w:t>,</w:t>
      </w:r>
      <w:r w:rsidR="006C3076">
        <w:rPr>
          <w:rFonts w:ascii="Times New Roman" w:hAnsi="Times New Roman" w:cs="Times New Roman"/>
          <w:sz w:val="24"/>
          <w:szCs w:val="24"/>
        </w:rPr>
        <w:t xml:space="preserve"> closer to the river </w:t>
      </w:r>
      <w:r w:rsidR="00477D54">
        <w:rPr>
          <w:rFonts w:ascii="Times New Roman" w:hAnsi="Times New Roman" w:cs="Times New Roman"/>
          <w:sz w:val="24"/>
          <w:szCs w:val="24"/>
        </w:rPr>
        <w:t>source</w:t>
      </w:r>
      <w:r w:rsidR="006C3076">
        <w:rPr>
          <w:rFonts w:ascii="Times New Roman" w:hAnsi="Times New Roman" w:cs="Times New Roman"/>
          <w:sz w:val="24"/>
          <w:szCs w:val="24"/>
        </w:rPr>
        <w:t>,</w:t>
      </w:r>
      <w:r w:rsidR="00477D54">
        <w:rPr>
          <w:rFonts w:ascii="Times New Roman" w:hAnsi="Times New Roman" w:cs="Times New Roman"/>
          <w:sz w:val="24"/>
          <w:szCs w:val="24"/>
        </w:rPr>
        <w:t xml:space="preserve"> </w:t>
      </w:r>
      <w:r w:rsidR="00603E16">
        <w:rPr>
          <w:rFonts w:ascii="Times New Roman" w:hAnsi="Times New Roman" w:cs="Times New Roman"/>
          <w:sz w:val="24"/>
          <w:szCs w:val="24"/>
        </w:rPr>
        <w:t xml:space="preserve">no significant enrichment of </w:t>
      </w:r>
      <w:r w:rsidR="00603E16" w:rsidRPr="00603E16">
        <w:rPr>
          <w:rFonts w:ascii="Times New Roman" w:hAnsi="Times New Roman" w:cs="Times New Roman"/>
          <w:sz w:val="24"/>
          <w:szCs w:val="24"/>
        </w:rPr>
        <w:t>V</w:t>
      </w:r>
      <w:r w:rsidR="00603E16">
        <w:rPr>
          <w:rFonts w:ascii="Times New Roman" w:hAnsi="Times New Roman" w:cs="Times New Roman"/>
          <w:sz w:val="24"/>
          <w:szCs w:val="24"/>
          <w:vertAlign w:val="subscript"/>
        </w:rPr>
        <w:t>TOT</w:t>
      </w:r>
      <w:r w:rsidR="00603E16">
        <w:rPr>
          <w:rFonts w:ascii="Times New Roman" w:hAnsi="Times New Roman" w:cs="Times New Roman"/>
          <w:sz w:val="24"/>
          <w:szCs w:val="24"/>
        </w:rPr>
        <w:t xml:space="preserve"> was observed,</w:t>
      </w:r>
      <w:r w:rsidR="00697CFF">
        <w:rPr>
          <w:rFonts w:ascii="Times New Roman" w:hAnsi="Times New Roman" w:cs="Times New Roman"/>
          <w:sz w:val="24"/>
          <w:szCs w:val="24"/>
        </w:rPr>
        <w:t xml:space="preserve">, </w:t>
      </w:r>
      <w:r w:rsidR="00603E16">
        <w:rPr>
          <w:rFonts w:ascii="Times New Roman" w:hAnsi="Times New Roman" w:cs="Times New Roman"/>
          <w:sz w:val="24"/>
          <w:szCs w:val="24"/>
        </w:rPr>
        <w:t xml:space="preserve">while </w:t>
      </w:r>
      <w:r w:rsidR="00697CFF">
        <w:rPr>
          <w:rFonts w:ascii="Times New Roman" w:hAnsi="Times New Roman" w:cs="Times New Roman"/>
          <w:sz w:val="24"/>
          <w:szCs w:val="24"/>
        </w:rPr>
        <w:t xml:space="preserve">over </w:t>
      </w:r>
      <w:r w:rsidR="001011F8">
        <w:rPr>
          <w:rFonts w:ascii="Times New Roman" w:hAnsi="Times New Roman" w:cs="Times New Roman"/>
          <w:sz w:val="24"/>
          <w:szCs w:val="24"/>
        </w:rPr>
        <w:t xml:space="preserve">50% </w:t>
      </w:r>
      <w:r w:rsidR="00477D54">
        <w:rPr>
          <w:rFonts w:ascii="Times New Roman" w:hAnsi="Times New Roman" w:cs="Times New Roman"/>
          <w:sz w:val="24"/>
          <w:szCs w:val="24"/>
        </w:rPr>
        <w:t xml:space="preserve">of the V(IV) </w:t>
      </w:r>
      <w:r w:rsidR="00603E16">
        <w:rPr>
          <w:rFonts w:ascii="Times New Roman" w:hAnsi="Times New Roman" w:cs="Times New Roman"/>
          <w:sz w:val="24"/>
          <w:szCs w:val="24"/>
        </w:rPr>
        <w:t xml:space="preserve">was </w:t>
      </w:r>
      <w:r w:rsidR="001011F8">
        <w:rPr>
          <w:rFonts w:ascii="Times New Roman" w:hAnsi="Times New Roman" w:cs="Times New Roman"/>
          <w:sz w:val="24"/>
          <w:szCs w:val="24"/>
        </w:rPr>
        <w:t>mobilized</w:t>
      </w:r>
      <w:r w:rsidR="00477D54">
        <w:rPr>
          <w:rFonts w:ascii="Times New Roman" w:hAnsi="Times New Roman" w:cs="Times New Roman"/>
          <w:sz w:val="24"/>
          <w:szCs w:val="24"/>
        </w:rPr>
        <w:t xml:space="preserve"> </w:t>
      </w:r>
      <w:r w:rsidR="001011F8">
        <w:rPr>
          <w:rFonts w:ascii="Times New Roman" w:hAnsi="Times New Roman" w:cs="Times New Roman"/>
          <w:sz w:val="24"/>
          <w:szCs w:val="24"/>
        </w:rPr>
        <w:t>from the surface sediments</w:t>
      </w:r>
      <w:r w:rsidR="00692C8B">
        <w:rPr>
          <w:rFonts w:ascii="Times New Roman" w:hAnsi="Times New Roman" w:cs="Times New Roman"/>
          <w:sz w:val="24"/>
          <w:szCs w:val="24"/>
        </w:rPr>
        <w:t xml:space="preserve"> (Figure </w:t>
      </w:r>
      <w:r w:rsidR="00C50489">
        <w:rPr>
          <w:rFonts w:ascii="Times New Roman" w:hAnsi="Times New Roman" w:cs="Times New Roman"/>
          <w:sz w:val="24"/>
          <w:szCs w:val="24"/>
        </w:rPr>
        <w:t>4B</w:t>
      </w:r>
      <w:r w:rsidR="00EA570B">
        <w:rPr>
          <w:rFonts w:ascii="Times New Roman" w:hAnsi="Times New Roman" w:cs="Times New Roman"/>
          <w:sz w:val="24"/>
          <w:szCs w:val="24"/>
        </w:rPr>
        <w:t>)</w:t>
      </w:r>
      <w:r w:rsidR="001011F8">
        <w:rPr>
          <w:rFonts w:ascii="Times New Roman" w:hAnsi="Times New Roman" w:cs="Times New Roman"/>
          <w:sz w:val="24"/>
          <w:szCs w:val="24"/>
        </w:rPr>
        <w:t>.</w:t>
      </w:r>
      <w:r w:rsidR="00720264">
        <w:rPr>
          <w:rFonts w:ascii="Times New Roman" w:hAnsi="Times New Roman" w:cs="Times New Roman"/>
          <w:sz w:val="24"/>
          <w:szCs w:val="24"/>
        </w:rPr>
        <w:t xml:space="preserve"> </w:t>
      </w:r>
      <w:r w:rsidR="005E0FA8">
        <w:rPr>
          <w:rFonts w:ascii="Times New Roman" w:hAnsi="Times New Roman" w:cs="Times New Roman"/>
          <w:sz w:val="24"/>
          <w:szCs w:val="24"/>
        </w:rPr>
        <w:t xml:space="preserve">At </w:t>
      </w:r>
      <w:r w:rsidR="00A458BA">
        <w:rPr>
          <w:rFonts w:ascii="Times New Roman" w:hAnsi="Times New Roman" w:cs="Times New Roman"/>
          <w:sz w:val="24"/>
          <w:szCs w:val="24"/>
        </w:rPr>
        <w:t>the upper part of the estuary</w:t>
      </w:r>
      <w:r w:rsidR="005E0FA8">
        <w:rPr>
          <w:rFonts w:ascii="Times New Roman" w:hAnsi="Times New Roman" w:cs="Times New Roman"/>
          <w:sz w:val="24"/>
          <w:szCs w:val="24"/>
        </w:rPr>
        <w:t>,</w:t>
      </w:r>
      <w:r w:rsidR="00284EE3">
        <w:rPr>
          <w:rFonts w:ascii="Times New Roman" w:hAnsi="Times New Roman" w:cs="Times New Roman"/>
          <w:sz w:val="24"/>
          <w:szCs w:val="24"/>
        </w:rPr>
        <w:t xml:space="preserve"> sediment is a mixture of carbonates and </w:t>
      </w:r>
      <w:r w:rsidR="00603E16">
        <w:rPr>
          <w:rFonts w:ascii="Times New Roman" w:hAnsi="Times New Roman" w:cs="Times New Roman"/>
          <w:sz w:val="24"/>
          <w:szCs w:val="24"/>
        </w:rPr>
        <w:t>terrigenous</w:t>
      </w:r>
      <w:r w:rsidR="00284EE3">
        <w:rPr>
          <w:rFonts w:ascii="Times New Roman" w:hAnsi="Times New Roman" w:cs="Times New Roman"/>
          <w:sz w:val="24"/>
          <w:szCs w:val="24"/>
        </w:rPr>
        <w:t xml:space="preserve"> material</w:t>
      </w:r>
      <w:r w:rsidR="00603E16">
        <w:rPr>
          <w:rFonts w:ascii="Times New Roman" w:hAnsi="Times New Roman" w:cs="Times New Roman"/>
          <w:sz w:val="24"/>
          <w:szCs w:val="24"/>
        </w:rPr>
        <w:t>.</w:t>
      </w:r>
      <w:r w:rsidR="006A3D9E">
        <w:rPr>
          <w:rFonts w:ascii="Times New Roman" w:hAnsi="Times New Roman" w:cs="Times New Roman"/>
          <w:sz w:val="24"/>
          <w:szCs w:val="24"/>
        </w:rPr>
        <w:t xml:space="preserve"> </w:t>
      </w:r>
      <w:r w:rsidR="00603E16">
        <w:rPr>
          <w:rFonts w:ascii="Times New Roman" w:hAnsi="Times New Roman" w:cs="Times New Roman"/>
          <w:sz w:val="24"/>
          <w:szCs w:val="24"/>
        </w:rPr>
        <w:t>S</w:t>
      </w:r>
      <w:r w:rsidR="00284EE3">
        <w:rPr>
          <w:rFonts w:ascii="Times New Roman" w:hAnsi="Times New Roman" w:cs="Times New Roman"/>
          <w:sz w:val="24"/>
          <w:szCs w:val="24"/>
        </w:rPr>
        <w:t xml:space="preserve">edimentation rates </w:t>
      </w:r>
      <w:r w:rsidR="00603E16">
        <w:rPr>
          <w:rFonts w:ascii="Times New Roman" w:hAnsi="Times New Roman" w:cs="Times New Roman"/>
          <w:sz w:val="24"/>
          <w:szCs w:val="24"/>
        </w:rPr>
        <w:t xml:space="preserve">increase downward,  </w:t>
      </w:r>
      <w:r w:rsidR="00284EE3">
        <w:rPr>
          <w:rFonts w:ascii="Times New Roman" w:hAnsi="Times New Roman" w:cs="Times New Roman"/>
          <w:sz w:val="24"/>
          <w:szCs w:val="24"/>
        </w:rPr>
        <w:t xml:space="preserve">from 2 mm/year </w:t>
      </w:r>
      <w:r w:rsidR="00603E16">
        <w:rPr>
          <w:rFonts w:ascii="Times New Roman" w:hAnsi="Times New Roman" w:cs="Times New Roman"/>
          <w:sz w:val="24"/>
          <w:szCs w:val="24"/>
        </w:rPr>
        <w:t>at</w:t>
      </w:r>
      <w:r w:rsidR="006A3D9E">
        <w:rPr>
          <w:rFonts w:ascii="Times New Roman" w:hAnsi="Times New Roman" w:cs="Times New Roman"/>
          <w:sz w:val="24"/>
          <w:szCs w:val="24"/>
        </w:rPr>
        <w:t xml:space="preserve"> </w:t>
      </w:r>
      <w:r w:rsidR="00284EE3">
        <w:rPr>
          <w:rFonts w:ascii="Times New Roman" w:hAnsi="Times New Roman" w:cs="Times New Roman"/>
          <w:sz w:val="24"/>
          <w:szCs w:val="24"/>
        </w:rPr>
        <w:t xml:space="preserve">the head of the estuary to 4-5 mm/year </w:t>
      </w:r>
      <w:r w:rsidR="00603E16">
        <w:rPr>
          <w:rFonts w:ascii="Times New Roman" w:hAnsi="Times New Roman" w:cs="Times New Roman"/>
          <w:sz w:val="24"/>
          <w:szCs w:val="24"/>
        </w:rPr>
        <w:t>in</w:t>
      </w:r>
      <w:r w:rsidR="00C75E75">
        <w:rPr>
          <w:rFonts w:ascii="Times New Roman" w:hAnsi="Times New Roman" w:cs="Times New Roman"/>
          <w:sz w:val="24"/>
          <w:szCs w:val="24"/>
        </w:rPr>
        <w:t xml:space="preserve"> </w:t>
      </w:r>
      <w:proofErr w:type="spellStart"/>
      <w:r w:rsidR="00284EE3">
        <w:rPr>
          <w:rFonts w:ascii="Times New Roman" w:hAnsi="Times New Roman" w:cs="Times New Roman"/>
          <w:sz w:val="24"/>
          <w:szCs w:val="24"/>
        </w:rPr>
        <w:t>Prokljan</w:t>
      </w:r>
      <w:proofErr w:type="spellEnd"/>
      <w:r w:rsidR="00284EE3">
        <w:rPr>
          <w:rFonts w:ascii="Times New Roman" w:hAnsi="Times New Roman" w:cs="Times New Roman"/>
          <w:sz w:val="24"/>
          <w:szCs w:val="24"/>
        </w:rPr>
        <w:t xml:space="preserve"> lake </w:t>
      </w:r>
      <w:r w:rsidR="00284EE3">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{"citationItems":[{"id":"ITEM-1","itemData":{"abstract":"Sedimentation rate in the Krka River estuary was calculated from vertical 137 Cs distribution in sediments. Calculated sedimentation rate was 2 mm/a upstream of the Prokljan Lake, 4-5 mm/a at the Guduˇca River mouth in Prokljan Lake and 3-4 mm/a in other parts of the lake. In the lower part of estuary, sedimentation rate was very small, less than 1 mm with exceptions in deepest parts of estuary in front of city Šibenik where sedimentation rate was approx. 3 mm/a. Keywords","author":[{"dropping-particle":"","family":"Cukrov","given":"Neven","non-dropping-particle":"","parse-names":false,"suffix":""},{"dropping-particle":"","family":"Barišić","given":"Delko","non-dropping-particle":"","parse-names":false,"suffix":""},{"dropping-particle":"","family":"Juračić","given":"Mladen","non-dropping-particle":"","parse-names":false,"suffix":""}],"container-title":"Rapp. Comm. int. Mer Médit","id":"ITEM-1","issued":{"date-parts":[["2007"]]},"page":"1","title":"Calculated sedimentation rate in the Krka River estuary using vertical distribution of 137CS","type":"article-journal","volume":"38"},"uris":["http://www.mendeley.com/documents/?uuid=c316db32-1a20-4076-9839-883442fae01c"]}],"mendeley":{"formattedCitation":"(Cukrov, Barišić and Juračić, 2007)","plainTextFormattedCitation":"(Cukrov, Barišić and Juračić, 2007)","previouslyFormattedCitation":"(Cukrov, Barišić and Juračić, 2007)"},"properties":{"noteIndex":0},"schema":"https://github.com/citation-style-language/schema/raw/master/csl-citation.json"}</w:instrText>
      </w:r>
      <w:r w:rsidR="00284EE3">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(Cukrov, Barišić and Juračić, 2007)</w:t>
      </w:r>
      <w:r w:rsidR="00284EE3">
        <w:rPr>
          <w:rFonts w:ascii="Times New Roman" w:hAnsi="Times New Roman" w:cs="Times New Roman"/>
          <w:sz w:val="24"/>
          <w:szCs w:val="24"/>
        </w:rPr>
        <w:fldChar w:fldCharType="end"/>
      </w:r>
      <w:r w:rsidR="00284EE3">
        <w:rPr>
          <w:rFonts w:ascii="Times New Roman" w:hAnsi="Times New Roman" w:cs="Times New Roman"/>
          <w:sz w:val="24"/>
          <w:szCs w:val="24"/>
        </w:rPr>
        <w:t>.</w:t>
      </w:r>
      <w:r w:rsidR="0014745F">
        <w:rPr>
          <w:rFonts w:ascii="Times New Roman" w:hAnsi="Times New Roman" w:cs="Times New Roman"/>
          <w:sz w:val="24"/>
          <w:szCs w:val="24"/>
        </w:rPr>
        <w:t xml:space="preserve"> </w:t>
      </w:r>
      <w:r w:rsidR="00A458BA">
        <w:rPr>
          <w:rFonts w:ascii="Times New Roman" w:hAnsi="Times New Roman" w:cs="Times New Roman"/>
          <w:sz w:val="24"/>
          <w:szCs w:val="24"/>
        </w:rPr>
        <w:t>Affinity of V to carbonate phase could lead to its observed slight enrichment. Thus, u</w:t>
      </w:r>
      <w:r w:rsidR="00C75E75">
        <w:rPr>
          <w:rFonts w:ascii="Times New Roman" w:hAnsi="Times New Roman" w:cs="Times New Roman"/>
          <w:sz w:val="24"/>
          <w:szCs w:val="24"/>
        </w:rPr>
        <w:t>sed</w:t>
      </w:r>
      <w:r w:rsidR="005E0FA8">
        <w:rPr>
          <w:rFonts w:ascii="Times New Roman" w:hAnsi="Times New Roman" w:cs="Times New Roman"/>
          <w:sz w:val="24"/>
          <w:szCs w:val="24"/>
        </w:rPr>
        <w:t xml:space="preserve"> extraction method</w:t>
      </w:r>
      <w:r w:rsidR="00C75E75">
        <w:rPr>
          <w:rFonts w:ascii="Times New Roman" w:hAnsi="Times New Roman" w:cs="Times New Roman"/>
          <w:sz w:val="24"/>
          <w:szCs w:val="24"/>
        </w:rPr>
        <w:t xml:space="preserve"> </w:t>
      </w:r>
      <w:r w:rsidR="006C3076">
        <w:rPr>
          <w:rFonts w:ascii="Times New Roman" w:hAnsi="Times New Roman" w:cs="Times New Roman"/>
          <w:sz w:val="24"/>
          <w:szCs w:val="24"/>
        </w:rPr>
        <w:t>(</w:t>
      </w:r>
      <w:r w:rsidR="005E0FA8">
        <w:rPr>
          <w:rFonts w:ascii="Times New Roman" w:hAnsi="Times New Roman" w:cs="Times New Roman"/>
          <w:sz w:val="24"/>
          <w:szCs w:val="24"/>
        </w:rPr>
        <w:t>pH=5</w:t>
      </w:r>
      <w:r w:rsidR="00C75E75">
        <w:rPr>
          <w:rFonts w:ascii="Times New Roman" w:hAnsi="Times New Roman" w:cs="Times New Roman"/>
          <w:sz w:val="24"/>
          <w:szCs w:val="24"/>
        </w:rPr>
        <w:t xml:space="preserve">, HCl </w:t>
      </w:r>
      <w:r w:rsidR="005E0FA8">
        <w:rPr>
          <w:rFonts w:ascii="Times New Roman" w:hAnsi="Times New Roman" w:cs="Times New Roman"/>
          <w:sz w:val="24"/>
          <w:szCs w:val="24"/>
        </w:rPr>
        <w:t>solution</w:t>
      </w:r>
      <w:r w:rsidR="006C3076">
        <w:rPr>
          <w:rFonts w:ascii="Times New Roman" w:hAnsi="Times New Roman" w:cs="Times New Roman"/>
          <w:sz w:val="24"/>
          <w:szCs w:val="24"/>
        </w:rPr>
        <w:t>)</w:t>
      </w:r>
      <w:r w:rsidR="00C75E75">
        <w:rPr>
          <w:rFonts w:ascii="Times New Roman" w:hAnsi="Times New Roman" w:cs="Times New Roman"/>
          <w:sz w:val="24"/>
          <w:szCs w:val="24"/>
        </w:rPr>
        <w:t xml:space="preserve"> most probably</w:t>
      </w:r>
      <w:r w:rsidR="00A60785">
        <w:rPr>
          <w:rFonts w:ascii="Times New Roman" w:hAnsi="Times New Roman" w:cs="Times New Roman"/>
          <w:sz w:val="24"/>
          <w:szCs w:val="24"/>
        </w:rPr>
        <w:t xml:space="preserve"> </w:t>
      </w:r>
      <w:r w:rsidR="00E61E5F">
        <w:rPr>
          <w:rFonts w:ascii="Times New Roman" w:hAnsi="Times New Roman" w:cs="Times New Roman"/>
          <w:sz w:val="24"/>
          <w:szCs w:val="24"/>
        </w:rPr>
        <w:t>cause</w:t>
      </w:r>
      <w:r w:rsidR="005E0FA8">
        <w:rPr>
          <w:rFonts w:ascii="Times New Roman" w:hAnsi="Times New Roman" w:cs="Times New Roman"/>
          <w:sz w:val="24"/>
          <w:szCs w:val="24"/>
        </w:rPr>
        <w:t>s</w:t>
      </w:r>
      <w:r w:rsidR="00E61E5F">
        <w:rPr>
          <w:rFonts w:ascii="Times New Roman" w:hAnsi="Times New Roman" w:cs="Times New Roman"/>
          <w:sz w:val="24"/>
          <w:szCs w:val="24"/>
        </w:rPr>
        <w:t xml:space="preserve"> enhanced leachability of V from these samples </w:t>
      </w:r>
      <w:r w:rsidR="00E61E5F">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author":[{"dropping-particle":"","family":"Gehring","given":"A.U.","non-dropping-particle":"","parse-names":false,"suffix":""},{"dropping-particle":"","family":"Fry","given":"V","non-dropping-particle":"","parse-names":false,"suffix":""},{"dropping-particle":"","family":"Luster","given":"J","non-dropping-particle":"","parse-names":false,"suffix":""},{"dropping-particle":"","family":"Garrison","given":"S .","non-dropping-particle":"","parse-names":false,"suffix":""}],"container-title":"Clays and Clay Minerals","id":"ITEM-1","issue":"6","issued":{"date-parts":[["1993"]]},"page":"662-667","title":"the Chemical Form of V a N a D I U M ( Iv ) in Kaolinite","type":"article-journal","volume":"41"},"uris":["http://www.mendeley.com/documents/?uuid=4312d436-de90-4fbd-aaad-ed874fb2c1b8"]}],"mendeley":{"formattedCitation":"(Gehring &lt;i&gt;et al.&lt;/i&gt;, 1993)","manualFormatting":"(Gehring et al., 1993, Burton et al., 2004) ","plainTextFormattedCitation":"(Gehring et al., 1993)","previouslyFormattedCitation":"(Gehring &lt;i&gt;et al.&lt;/i&gt;, 1993)"},"properties":{"noteIndex":0},"schema":"https://github.com/citation-style-language/schema/raw/master/csl-citation.json"}</w:instrText>
      </w:r>
      <w:r w:rsidR="00E61E5F">
        <w:rPr>
          <w:rFonts w:ascii="Times New Roman" w:hAnsi="Times New Roman" w:cs="Times New Roman"/>
          <w:sz w:val="24"/>
          <w:szCs w:val="24"/>
        </w:rPr>
        <w:fldChar w:fldCharType="separate"/>
      </w:r>
      <w:r w:rsidR="00E61E5F" w:rsidRPr="008A5676">
        <w:rPr>
          <w:rFonts w:ascii="Times New Roman" w:hAnsi="Times New Roman" w:cs="Times New Roman"/>
          <w:noProof/>
          <w:sz w:val="24"/>
          <w:szCs w:val="24"/>
        </w:rPr>
        <w:t>(Gehring et al., 1993</w:t>
      </w:r>
      <w:r w:rsidR="00ED59D2">
        <w:rPr>
          <w:rFonts w:ascii="Times New Roman" w:hAnsi="Times New Roman" w:cs="Times New Roman"/>
          <w:noProof/>
          <w:sz w:val="24"/>
          <w:szCs w:val="24"/>
        </w:rPr>
        <w:t xml:space="preserve">, </w:t>
      </w:r>
      <w:r w:rsidR="00ED59D2" w:rsidRPr="00ED59D2">
        <w:rPr>
          <w:rFonts w:ascii="Times New Roman" w:hAnsi="Times New Roman" w:cs="Times New Roman"/>
          <w:noProof/>
          <w:sz w:val="24"/>
          <w:szCs w:val="24"/>
        </w:rPr>
        <w:t>Burton et al., 2004)</w:t>
      </w:r>
      <w:r w:rsidR="00ED59D2">
        <w:rPr>
          <w:rFonts w:ascii="Times New Roman" w:hAnsi="Times New Roman" w:cs="Times New Roman"/>
          <w:noProof/>
          <w:sz w:val="24"/>
          <w:szCs w:val="24"/>
        </w:rPr>
        <w:t xml:space="preserve"> </w:t>
      </w:r>
      <w:r w:rsidR="00E61E5F">
        <w:rPr>
          <w:rFonts w:ascii="Times New Roman" w:hAnsi="Times New Roman" w:cs="Times New Roman"/>
          <w:sz w:val="24"/>
          <w:szCs w:val="24"/>
        </w:rPr>
        <w:fldChar w:fldCharType="end"/>
      </w:r>
      <w:r w:rsidR="00EA570B">
        <w:rPr>
          <w:rFonts w:ascii="Times New Roman" w:hAnsi="Times New Roman" w:cs="Times New Roman"/>
          <w:sz w:val="24"/>
          <w:szCs w:val="24"/>
        </w:rPr>
        <w:t xml:space="preserve">(Figures </w:t>
      </w:r>
      <w:r w:rsidR="00C50489">
        <w:rPr>
          <w:rFonts w:ascii="Times New Roman" w:hAnsi="Times New Roman" w:cs="Times New Roman"/>
          <w:sz w:val="24"/>
          <w:szCs w:val="24"/>
        </w:rPr>
        <w:t xml:space="preserve">4B </w:t>
      </w:r>
      <w:r w:rsidR="00EA570B">
        <w:rPr>
          <w:rFonts w:ascii="Times New Roman" w:hAnsi="Times New Roman" w:cs="Times New Roman"/>
          <w:sz w:val="24"/>
          <w:szCs w:val="24"/>
        </w:rPr>
        <w:t xml:space="preserve">and </w:t>
      </w:r>
      <w:r w:rsidR="00C50489">
        <w:rPr>
          <w:rFonts w:ascii="Times New Roman" w:hAnsi="Times New Roman" w:cs="Times New Roman"/>
          <w:sz w:val="24"/>
          <w:szCs w:val="24"/>
        </w:rPr>
        <w:t>5</w:t>
      </w:r>
      <w:r w:rsidR="00EA570B">
        <w:rPr>
          <w:rFonts w:ascii="Times New Roman" w:hAnsi="Times New Roman" w:cs="Times New Roman"/>
          <w:sz w:val="24"/>
          <w:szCs w:val="24"/>
        </w:rPr>
        <w:t>)</w:t>
      </w:r>
      <w:r w:rsidR="00ED59D2">
        <w:rPr>
          <w:rFonts w:ascii="Times New Roman" w:hAnsi="Times New Roman" w:cs="Times New Roman"/>
          <w:sz w:val="24"/>
          <w:szCs w:val="24"/>
        </w:rPr>
        <w:t>.</w:t>
      </w:r>
      <w:r w:rsidR="00703B5A">
        <w:rPr>
          <w:rFonts w:ascii="Times New Roman" w:hAnsi="Times New Roman" w:cs="Times New Roman"/>
          <w:sz w:val="24"/>
          <w:szCs w:val="24"/>
        </w:rPr>
        <w:t xml:space="preserve"> </w:t>
      </w:r>
      <w:r w:rsidR="00276A44">
        <w:rPr>
          <w:rFonts w:ascii="Times New Roman" w:hAnsi="Times New Roman" w:cs="Times New Roman"/>
          <w:sz w:val="24"/>
          <w:szCs w:val="24"/>
        </w:rPr>
        <w:t xml:space="preserve">Moving </w:t>
      </w:r>
      <w:r w:rsidR="00073CE7">
        <w:rPr>
          <w:rFonts w:ascii="Times New Roman" w:hAnsi="Times New Roman" w:cs="Times New Roman"/>
          <w:sz w:val="24"/>
          <w:szCs w:val="24"/>
        </w:rPr>
        <w:t>downstream from the head of the estuary (K6-K21)</w:t>
      </w:r>
      <w:proofErr w:type="gramStart"/>
      <w:r w:rsidR="00073CE7">
        <w:rPr>
          <w:rFonts w:ascii="Times New Roman" w:hAnsi="Times New Roman" w:cs="Times New Roman"/>
          <w:sz w:val="24"/>
          <w:szCs w:val="24"/>
        </w:rPr>
        <w:t xml:space="preserve">, </w:t>
      </w:r>
      <w:r w:rsidR="00276A44">
        <w:rPr>
          <w:rFonts w:ascii="Times New Roman" w:hAnsi="Times New Roman" w:cs="Times New Roman"/>
          <w:sz w:val="24"/>
          <w:szCs w:val="24"/>
        </w:rPr>
        <w:t xml:space="preserve"> risk</w:t>
      </w:r>
      <w:proofErr w:type="gramEnd"/>
      <w:r w:rsidR="00276A44">
        <w:rPr>
          <w:rFonts w:ascii="Times New Roman" w:hAnsi="Times New Roman" w:cs="Times New Roman"/>
          <w:sz w:val="24"/>
          <w:szCs w:val="24"/>
        </w:rPr>
        <w:t xml:space="preserve"> of</w:t>
      </w:r>
      <w:r w:rsidR="00073CE7">
        <w:rPr>
          <w:rFonts w:ascii="Times New Roman" w:hAnsi="Times New Roman" w:cs="Times New Roman"/>
          <w:sz w:val="24"/>
          <w:szCs w:val="24"/>
        </w:rPr>
        <w:t xml:space="preserve"> V remobilization </w:t>
      </w:r>
      <w:r w:rsidR="00276A44">
        <w:rPr>
          <w:rFonts w:ascii="Times New Roman" w:hAnsi="Times New Roman" w:cs="Times New Roman"/>
          <w:sz w:val="24"/>
          <w:szCs w:val="24"/>
        </w:rPr>
        <w:t xml:space="preserve">is generally </w:t>
      </w:r>
      <w:r w:rsidR="00C75E75">
        <w:rPr>
          <w:rFonts w:ascii="Times New Roman" w:hAnsi="Times New Roman" w:cs="Times New Roman"/>
          <w:sz w:val="24"/>
          <w:szCs w:val="24"/>
        </w:rPr>
        <w:t>low, with</w:t>
      </w:r>
      <w:r w:rsidR="00073CE7">
        <w:rPr>
          <w:rFonts w:ascii="Times New Roman" w:hAnsi="Times New Roman" w:cs="Times New Roman"/>
          <w:sz w:val="24"/>
          <w:szCs w:val="24"/>
        </w:rPr>
        <w:t xml:space="preserve"> exception</w:t>
      </w:r>
      <w:r w:rsidR="00276A44">
        <w:rPr>
          <w:rFonts w:ascii="Times New Roman" w:hAnsi="Times New Roman" w:cs="Times New Roman"/>
          <w:sz w:val="24"/>
          <w:szCs w:val="24"/>
        </w:rPr>
        <w:t>s</w:t>
      </w:r>
      <w:r w:rsidR="00073CE7">
        <w:rPr>
          <w:rFonts w:ascii="Times New Roman" w:hAnsi="Times New Roman" w:cs="Times New Roman"/>
          <w:sz w:val="24"/>
          <w:szCs w:val="24"/>
        </w:rPr>
        <w:t xml:space="preserve"> </w:t>
      </w:r>
      <w:r w:rsidR="00276A44">
        <w:rPr>
          <w:rFonts w:ascii="Times New Roman" w:hAnsi="Times New Roman" w:cs="Times New Roman"/>
          <w:sz w:val="24"/>
          <w:szCs w:val="24"/>
        </w:rPr>
        <w:t>observed at</w:t>
      </w:r>
      <w:r w:rsidR="00073CE7">
        <w:rPr>
          <w:rFonts w:ascii="Times New Roman" w:hAnsi="Times New Roman" w:cs="Times New Roman"/>
          <w:sz w:val="24"/>
          <w:szCs w:val="24"/>
        </w:rPr>
        <w:t xml:space="preserve"> locations K12 and K15</w:t>
      </w:r>
      <w:r w:rsidR="00EA570B">
        <w:rPr>
          <w:rFonts w:ascii="Times New Roman" w:hAnsi="Times New Roman" w:cs="Times New Roman"/>
          <w:sz w:val="24"/>
          <w:szCs w:val="24"/>
        </w:rPr>
        <w:t xml:space="preserve"> (Figure </w:t>
      </w:r>
      <w:r w:rsidR="00C50489">
        <w:rPr>
          <w:rFonts w:ascii="Times New Roman" w:hAnsi="Times New Roman" w:cs="Times New Roman"/>
          <w:sz w:val="24"/>
          <w:szCs w:val="24"/>
        </w:rPr>
        <w:t>4B</w:t>
      </w:r>
      <w:r w:rsidR="00EA570B">
        <w:rPr>
          <w:rFonts w:ascii="Times New Roman" w:hAnsi="Times New Roman" w:cs="Times New Roman"/>
          <w:sz w:val="24"/>
          <w:szCs w:val="24"/>
        </w:rPr>
        <w:t>)</w:t>
      </w:r>
      <w:r w:rsidR="00073CE7">
        <w:rPr>
          <w:rFonts w:ascii="Times New Roman" w:hAnsi="Times New Roman" w:cs="Times New Roman"/>
          <w:sz w:val="24"/>
          <w:szCs w:val="24"/>
        </w:rPr>
        <w:t xml:space="preserve">.  Specifically, these locations are </w:t>
      </w:r>
      <w:r w:rsidR="00276A44">
        <w:rPr>
          <w:rFonts w:ascii="Times New Roman" w:hAnsi="Times New Roman" w:cs="Times New Roman"/>
          <w:sz w:val="24"/>
          <w:szCs w:val="24"/>
        </w:rPr>
        <w:t>directly</w:t>
      </w:r>
      <w:r w:rsidR="00073CE7">
        <w:rPr>
          <w:rFonts w:ascii="Times New Roman" w:hAnsi="Times New Roman" w:cs="Times New Roman"/>
          <w:sz w:val="24"/>
          <w:szCs w:val="24"/>
        </w:rPr>
        <w:t xml:space="preserve"> influence</w:t>
      </w:r>
      <w:r w:rsidR="00276A44">
        <w:rPr>
          <w:rFonts w:ascii="Times New Roman" w:hAnsi="Times New Roman" w:cs="Times New Roman"/>
          <w:sz w:val="24"/>
          <w:szCs w:val="24"/>
        </w:rPr>
        <w:t>d</w:t>
      </w:r>
      <w:r w:rsidR="00073CE7">
        <w:rPr>
          <w:rFonts w:ascii="Times New Roman" w:hAnsi="Times New Roman" w:cs="Times New Roman"/>
          <w:sz w:val="24"/>
          <w:szCs w:val="24"/>
        </w:rPr>
        <w:t xml:space="preserve"> </w:t>
      </w:r>
      <w:r w:rsidR="00276A44">
        <w:rPr>
          <w:rFonts w:ascii="Times New Roman" w:hAnsi="Times New Roman" w:cs="Times New Roman"/>
          <w:sz w:val="24"/>
          <w:szCs w:val="24"/>
        </w:rPr>
        <w:t>by the</w:t>
      </w:r>
      <w:r w:rsidR="00073CE7">
        <w:rPr>
          <w:rFonts w:ascii="Times New Roman" w:hAnsi="Times New Roman" w:cs="Times New Roman"/>
          <w:sz w:val="24"/>
          <w:szCs w:val="24"/>
        </w:rPr>
        <w:t xml:space="preserve"> </w:t>
      </w:r>
      <w:proofErr w:type="spellStart"/>
      <w:r w:rsidR="00073CE7">
        <w:rPr>
          <w:rFonts w:ascii="Times New Roman" w:hAnsi="Times New Roman" w:cs="Times New Roman"/>
          <w:sz w:val="24"/>
          <w:szCs w:val="24"/>
        </w:rPr>
        <w:t>Guduča</w:t>
      </w:r>
      <w:proofErr w:type="spellEnd"/>
      <w:r w:rsidR="00073CE7">
        <w:rPr>
          <w:rFonts w:ascii="Times New Roman" w:hAnsi="Times New Roman" w:cs="Times New Roman"/>
          <w:sz w:val="24"/>
          <w:szCs w:val="24"/>
        </w:rPr>
        <w:t xml:space="preserve"> River and </w:t>
      </w:r>
      <w:proofErr w:type="spellStart"/>
      <w:r w:rsidR="00073CE7">
        <w:rPr>
          <w:rFonts w:ascii="Times New Roman" w:hAnsi="Times New Roman" w:cs="Times New Roman"/>
          <w:sz w:val="24"/>
          <w:szCs w:val="24"/>
        </w:rPr>
        <w:t>Prokljan</w:t>
      </w:r>
      <w:proofErr w:type="spellEnd"/>
      <w:r w:rsidR="00073CE7">
        <w:rPr>
          <w:rFonts w:ascii="Times New Roman" w:hAnsi="Times New Roman" w:cs="Times New Roman"/>
          <w:sz w:val="24"/>
          <w:szCs w:val="24"/>
        </w:rPr>
        <w:t xml:space="preserve"> Lake, respectively. </w:t>
      </w:r>
      <w:r w:rsidR="00276A44">
        <w:rPr>
          <w:rFonts w:ascii="Times New Roman" w:hAnsi="Times New Roman" w:cs="Times New Roman"/>
          <w:sz w:val="24"/>
          <w:szCs w:val="24"/>
        </w:rPr>
        <w:t>Notably, t</w:t>
      </w:r>
      <w:r w:rsidR="00073CE7" w:rsidRPr="00474A62">
        <w:rPr>
          <w:rFonts w:ascii="Times New Roman" w:hAnsi="Times New Roman" w:cs="Times New Roman"/>
          <w:sz w:val="24"/>
          <w:szCs w:val="24"/>
        </w:rPr>
        <w:t>hese sites</w:t>
      </w:r>
      <w:r w:rsidR="00276A44">
        <w:rPr>
          <w:rFonts w:ascii="Times New Roman" w:hAnsi="Times New Roman" w:cs="Times New Roman"/>
          <w:sz w:val="24"/>
          <w:szCs w:val="24"/>
        </w:rPr>
        <w:t xml:space="preserve"> </w:t>
      </w:r>
      <w:r w:rsidR="00073CE7" w:rsidRPr="00474A62">
        <w:rPr>
          <w:rFonts w:ascii="Times New Roman" w:hAnsi="Times New Roman" w:cs="Times New Roman"/>
          <w:sz w:val="24"/>
          <w:szCs w:val="24"/>
        </w:rPr>
        <w:t xml:space="preserve">also </w:t>
      </w:r>
      <w:r w:rsidR="00276A44">
        <w:rPr>
          <w:rFonts w:ascii="Times New Roman" w:hAnsi="Times New Roman" w:cs="Times New Roman"/>
          <w:sz w:val="24"/>
          <w:szCs w:val="24"/>
        </w:rPr>
        <w:t>have</w:t>
      </w:r>
      <w:r w:rsidR="00073CE7" w:rsidRPr="00474A62">
        <w:rPr>
          <w:rFonts w:ascii="Times New Roman" w:hAnsi="Times New Roman" w:cs="Times New Roman"/>
          <w:sz w:val="24"/>
          <w:szCs w:val="24"/>
        </w:rPr>
        <w:t xml:space="preserve"> highest concentrations of terrigenous particulate material in the Krka River estuary. </w:t>
      </w:r>
      <w:r w:rsidR="00276A44">
        <w:rPr>
          <w:rFonts w:ascii="Times New Roman" w:hAnsi="Times New Roman" w:cs="Times New Roman"/>
          <w:sz w:val="24"/>
          <w:szCs w:val="24"/>
        </w:rPr>
        <w:t xml:space="preserve">The high concentrations of terrigenous material can be attributed to the </w:t>
      </w:r>
      <w:proofErr w:type="spellStart"/>
      <w:r w:rsidR="00276A44" w:rsidRPr="00474A62">
        <w:rPr>
          <w:rFonts w:ascii="Times New Roman" w:hAnsi="Times New Roman" w:cs="Times New Roman"/>
          <w:sz w:val="24"/>
          <w:szCs w:val="24"/>
        </w:rPr>
        <w:t>Guduča</w:t>
      </w:r>
      <w:proofErr w:type="spellEnd"/>
      <w:r w:rsidR="00276A44" w:rsidRPr="00474A62">
        <w:rPr>
          <w:rFonts w:ascii="Times New Roman" w:hAnsi="Times New Roman" w:cs="Times New Roman"/>
          <w:sz w:val="24"/>
          <w:szCs w:val="24"/>
        </w:rPr>
        <w:t xml:space="preserve"> River</w:t>
      </w:r>
      <w:r w:rsidR="00276A44">
        <w:rPr>
          <w:rFonts w:ascii="Times New Roman" w:hAnsi="Times New Roman" w:cs="Times New Roman"/>
          <w:sz w:val="24"/>
          <w:szCs w:val="24"/>
        </w:rPr>
        <w:t xml:space="preserve">. </w:t>
      </w:r>
      <w:r w:rsidR="004D084C">
        <w:rPr>
          <w:rFonts w:ascii="Times New Roman" w:hAnsi="Times New Roman" w:cs="Times New Roman"/>
          <w:sz w:val="24"/>
          <w:szCs w:val="24"/>
        </w:rPr>
        <w:t>Specifically</w:t>
      </w:r>
      <w:r w:rsidR="00073CE7" w:rsidRPr="00474A62">
        <w:rPr>
          <w:rFonts w:ascii="Times New Roman" w:hAnsi="Times New Roman" w:cs="Times New Roman"/>
          <w:sz w:val="24"/>
          <w:szCs w:val="24"/>
        </w:rPr>
        <w:t xml:space="preserve">, </w:t>
      </w:r>
      <w:r w:rsidR="00276A44">
        <w:rPr>
          <w:rFonts w:ascii="Times New Roman" w:hAnsi="Times New Roman" w:cs="Times New Roman"/>
          <w:sz w:val="24"/>
          <w:szCs w:val="24"/>
        </w:rPr>
        <w:t xml:space="preserve">the </w:t>
      </w:r>
      <w:proofErr w:type="spellStart"/>
      <w:r w:rsidR="00073CE7" w:rsidRPr="00474A62">
        <w:rPr>
          <w:rFonts w:ascii="Times New Roman" w:hAnsi="Times New Roman" w:cs="Times New Roman"/>
          <w:sz w:val="24"/>
          <w:szCs w:val="24"/>
        </w:rPr>
        <w:t>Guduča</w:t>
      </w:r>
      <w:proofErr w:type="spellEnd"/>
      <w:r w:rsidR="00073CE7" w:rsidRPr="00474A62">
        <w:rPr>
          <w:rFonts w:ascii="Times New Roman" w:hAnsi="Times New Roman" w:cs="Times New Roman"/>
          <w:sz w:val="24"/>
          <w:szCs w:val="24"/>
        </w:rPr>
        <w:t xml:space="preserve"> River catchment area has no </w:t>
      </w:r>
      <w:r w:rsidR="00276A44">
        <w:rPr>
          <w:rFonts w:ascii="Times New Roman" w:hAnsi="Times New Roman" w:cs="Times New Roman"/>
          <w:sz w:val="24"/>
          <w:szCs w:val="24"/>
        </w:rPr>
        <w:t xml:space="preserve">calc </w:t>
      </w:r>
      <w:r w:rsidR="00073CE7" w:rsidRPr="00474A62">
        <w:rPr>
          <w:rFonts w:ascii="Times New Roman" w:hAnsi="Times New Roman" w:cs="Times New Roman"/>
          <w:sz w:val="24"/>
          <w:szCs w:val="24"/>
        </w:rPr>
        <w:t>tufa barrier and is mainly composed of flysch or flysch-like deposits</w:t>
      </w:r>
      <w:r w:rsidR="00276A44">
        <w:rPr>
          <w:rFonts w:ascii="Times New Roman" w:hAnsi="Times New Roman" w:cs="Times New Roman"/>
          <w:sz w:val="24"/>
          <w:szCs w:val="24"/>
        </w:rPr>
        <w:t>, which are easily weathered</w:t>
      </w:r>
      <w:r w:rsidR="00073CE7" w:rsidRPr="00474A62">
        <w:rPr>
          <w:rFonts w:ascii="Times New Roman" w:hAnsi="Times New Roman" w:cs="Times New Roman"/>
          <w:sz w:val="24"/>
          <w:szCs w:val="24"/>
        </w:rPr>
        <w:t xml:space="preserve">. </w:t>
      </w:r>
      <w:r w:rsidR="00276A44">
        <w:rPr>
          <w:rFonts w:ascii="Times New Roman" w:hAnsi="Times New Roman" w:cs="Times New Roman"/>
          <w:sz w:val="24"/>
          <w:szCs w:val="24"/>
        </w:rPr>
        <w:t>Consequently</w:t>
      </w:r>
      <w:r w:rsidR="00073CE7" w:rsidRPr="00474A62">
        <w:rPr>
          <w:rFonts w:ascii="Times New Roman" w:hAnsi="Times New Roman" w:cs="Times New Roman"/>
          <w:sz w:val="24"/>
          <w:szCs w:val="24"/>
        </w:rPr>
        <w:t xml:space="preserve">, </w:t>
      </w:r>
      <w:proofErr w:type="spellStart"/>
      <w:r w:rsidR="00073CE7" w:rsidRPr="00474A62">
        <w:rPr>
          <w:rFonts w:ascii="Times New Roman" w:hAnsi="Times New Roman" w:cs="Times New Roman"/>
          <w:sz w:val="24"/>
          <w:szCs w:val="24"/>
        </w:rPr>
        <w:t>Guduča</w:t>
      </w:r>
      <w:proofErr w:type="spellEnd"/>
      <w:r w:rsidR="00073CE7" w:rsidRPr="00474A62">
        <w:rPr>
          <w:rFonts w:ascii="Times New Roman" w:hAnsi="Times New Roman" w:cs="Times New Roman"/>
          <w:sz w:val="24"/>
          <w:szCs w:val="24"/>
        </w:rPr>
        <w:t xml:space="preserve"> River </w:t>
      </w:r>
      <w:r w:rsidR="00276A44">
        <w:rPr>
          <w:rFonts w:ascii="Times New Roman" w:hAnsi="Times New Roman" w:cs="Times New Roman"/>
          <w:sz w:val="24"/>
          <w:szCs w:val="24"/>
        </w:rPr>
        <w:t>acts as</w:t>
      </w:r>
      <w:r w:rsidR="00276A44" w:rsidRPr="00474A62">
        <w:rPr>
          <w:rFonts w:ascii="Times New Roman" w:hAnsi="Times New Roman" w:cs="Times New Roman"/>
          <w:sz w:val="24"/>
          <w:szCs w:val="24"/>
        </w:rPr>
        <w:t xml:space="preserve"> </w:t>
      </w:r>
      <w:r w:rsidR="00073CE7" w:rsidRPr="00474A62">
        <w:rPr>
          <w:rFonts w:ascii="Times New Roman" w:hAnsi="Times New Roman" w:cs="Times New Roman"/>
          <w:sz w:val="24"/>
          <w:szCs w:val="24"/>
        </w:rPr>
        <w:t>the main supplier of particulate material to the Krka River through weathering process</w:t>
      </w:r>
      <w:r w:rsidR="00276A44">
        <w:rPr>
          <w:rFonts w:ascii="Times New Roman" w:hAnsi="Times New Roman" w:cs="Times New Roman"/>
          <w:sz w:val="24"/>
          <w:szCs w:val="24"/>
        </w:rPr>
        <w:t>.</w:t>
      </w:r>
      <w:r w:rsidR="00C75E75">
        <w:rPr>
          <w:rFonts w:ascii="Times New Roman" w:hAnsi="Times New Roman" w:cs="Times New Roman"/>
          <w:sz w:val="24"/>
          <w:szCs w:val="24"/>
        </w:rPr>
        <w:t xml:space="preserve"> Previous study show that</w:t>
      </w:r>
      <w:r w:rsidR="00276A44">
        <w:rPr>
          <w:rFonts w:ascii="Times New Roman" w:hAnsi="Times New Roman" w:cs="Times New Roman"/>
          <w:sz w:val="24"/>
          <w:szCs w:val="24"/>
        </w:rPr>
        <w:t xml:space="preserve"> </w:t>
      </w:r>
      <w:r w:rsidR="00C75E75">
        <w:rPr>
          <w:rFonts w:ascii="Times New Roman" w:hAnsi="Times New Roman" w:cs="Times New Roman"/>
          <w:sz w:val="24"/>
          <w:szCs w:val="24"/>
        </w:rPr>
        <w:t>t</w:t>
      </w:r>
      <w:r w:rsidR="00276A44">
        <w:rPr>
          <w:rFonts w:ascii="Times New Roman" w:hAnsi="Times New Roman" w:cs="Times New Roman"/>
          <w:sz w:val="24"/>
          <w:szCs w:val="24"/>
        </w:rPr>
        <w:t xml:space="preserve">his material </w:t>
      </w:r>
      <w:r w:rsidR="00073CE7" w:rsidRPr="00474A62">
        <w:rPr>
          <w:rFonts w:ascii="Times New Roman" w:hAnsi="Times New Roman" w:cs="Times New Roman"/>
          <w:sz w:val="24"/>
          <w:szCs w:val="24"/>
        </w:rPr>
        <w:t>is</w:t>
      </w:r>
      <w:r w:rsidR="00276A44">
        <w:rPr>
          <w:rFonts w:ascii="Times New Roman" w:hAnsi="Times New Roman" w:cs="Times New Roman"/>
          <w:sz w:val="24"/>
          <w:szCs w:val="24"/>
        </w:rPr>
        <w:t xml:space="preserve"> then</w:t>
      </w:r>
      <w:r w:rsidR="00073CE7" w:rsidRPr="00474A62">
        <w:rPr>
          <w:rFonts w:ascii="Times New Roman" w:hAnsi="Times New Roman" w:cs="Times New Roman"/>
          <w:sz w:val="24"/>
          <w:szCs w:val="24"/>
        </w:rPr>
        <w:t xml:space="preserve"> </w:t>
      </w:r>
      <w:r w:rsidR="00276A44">
        <w:rPr>
          <w:rFonts w:ascii="Times New Roman" w:hAnsi="Times New Roman" w:cs="Times New Roman"/>
          <w:sz w:val="24"/>
          <w:szCs w:val="24"/>
        </w:rPr>
        <w:t>largely</w:t>
      </w:r>
      <w:r w:rsidR="00276A44" w:rsidRPr="00474A62">
        <w:rPr>
          <w:rFonts w:ascii="Times New Roman" w:hAnsi="Times New Roman" w:cs="Times New Roman"/>
          <w:sz w:val="24"/>
          <w:szCs w:val="24"/>
        </w:rPr>
        <w:t xml:space="preserve"> </w:t>
      </w:r>
      <w:r w:rsidR="00073CE7" w:rsidRPr="00474A62">
        <w:rPr>
          <w:rFonts w:ascii="Times New Roman" w:hAnsi="Times New Roman" w:cs="Times New Roman"/>
          <w:sz w:val="24"/>
          <w:szCs w:val="24"/>
        </w:rPr>
        <w:t xml:space="preserve">deposited and </w:t>
      </w:r>
      <w:r w:rsidR="00073CE7" w:rsidRPr="00474A62">
        <w:rPr>
          <w:rFonts w:ascii="Times New Roman" w:hAnsi="Times New Roman" w:cs="Times New Roman"/>
          <w:sz w:val="24"/>
          <w:szCs w:val="24"/>
        </w:rPr>
        <w:lastRenderedPageBreak/>
        <w:t xml:space="preserve">retained </w:t>
      </w:r>
      <w:r w:rsidR="00276A44">
        <w:rPr>
          <w:rFonts w:ascii="Times New Roman" w:hAnsi="Times New Roman" w:cs="Times New Roman"/>
          <w:sz w:val="24"/>
          <w:szCs w:val="24"/>
        </w:rPr>
        <w:t>within</w:t>
      </w:r>
      <w:r w:rsidR="00073CE7" w:rsidRPr="00474A62">
        <w:rPr>
          <w:rFonts w:ascii="Times New Roman" w:hAnsi="Times New Roman" w:cs="Times New Roman"/>
          <w:sz w:val="24"/>
          <w:szCs w:val="24"/>
        </w:rPr>
        <w:t xml:space="preserve"> </w:t>
      </w:r>
      <w:proofErr w:type="spellStart"/>
      <w:r w:rsidR="00073CE7" w:rsidRPr="00474A62">
        <w:rPr>
          <w:rFonts w:ascii="Times New Roman" w:hAnsi="Times New Roman" w:cs="Times New Roman"/>
          <w:sz w:val="24"/>
          <w:szCs w:val="24"/>
        </w:rPr>
        <w:t>Prokljan</w:t>
      </w:r>
      <w:proofErr w:type="spellEnd"/>
      <w:r w:rsidR="00073CE7" w:rsidRPr="00474A62">
        <w:rPr>
          <w:rFonts w:ascii="Times New Roman" w:hAnsi="Times New Roman" w:cs="Times New Roman"/>
          <w:sz w:val="24"/>
          <w:szCs w:val="24"/>
        </w:rPr>
        <w:t xml:space="preserve"> Lake </w:t>
      </w:r>
      <w:r w:rsidR="005F54FA">
        <w:rPr>
          <w:rFonts w:ascii="Times New Roman" w:hAnsi="Times New Roman" w:cs="Times New Roman"/>
          <w:sz w:val="24"/>
          <w:szCs w:val="24"/>
        </w:rPr>
        <w:fldChar w:fldCharType="begin" w:fldLock="1"/>
      </w:r>
      <w:r w:rsidR="002D1FA8">
        <w:rPr>
          <w:rFonts w:ascii="Times New Roman" w:hAnsi="Times New Roman" w:cs="Times New Roman"/>
          <w:sz w:val="24"/>
          <w:szCs w:val="24"/>
        </w:rPr>
        <w:instrText>ADDIN CSL_CITATION {"citationItems":[{"id":"ITEM-1","itemData":{"author":[{"dropping-particle":"","family":"Cukrov","given":"Nuša","non-dropping-particle":"","parse-names":false,"suffix":""}],"container-title":"Doctoral thesis","id":"ITEM-1","issued":{"date-parts":[["2021"]]},"title":"Metal dynamics in the sediments of the Krka River estuary","type":"thesis"},"uris":["http://www.mendeley.com/documents/?uuid=2cfaf677-d5ba-4c14-a82a-fc46721881d4"]}],"mendeley":{"formattedCitation":"(Cukrov, 2021)","plainTextFormattedCitation":"(Cukrov, 2021)","previouslyFormattedCitation":"(Cukrov, 2021)"},"properties":{"noteIndex":0},"schema":"https://github.com/citation-style-language/schema/raw/master/csl-citation.json"}</w:instrText>
      </w:r>
      <w:r w:rsidR="005F54FA">
        <w:rPr>
          <w:rFonts w:ascii="Times New Roman" w:hAnsi="Times New Roman" w:cs="Times New Roman"/>
          <w:sz w:val="24"/>
          <w:szCs w:val="24"/>
        </w:rPr>
        <w:fldChar w:fldCharType="separate"/>
      </w:r>
      <w:r w:rsidR="008A5676" w:rsidRPr="008A5676">
        <w:rPr>
          <w:rFonts w:ascii="Times New Roman" w:hAnsi="Times New Roman" w:cs="Times New Roman"/>
          <w:noProof/>
          <w:sz w:val="24"/>
          <w:szCs w:val="24"/>
        </w:rPr>
        <w:t>(Cukrov, 2021)</w:t>
      </w:r>
      <w:r w:rsidR="005F54FA">
        <w:rPr>
          <w:rFonts w:ascii="Times New Roman" w:hAnsi="Times New Roman" w:cs="Times New Roman"/>
          <w:sz w:val="24"/>
          <w:szCs w:val="24"/>
        </w:rPr>
        <w:fldChar w:fldCharType="end"/>
      </w:r>
      <w:r w:rsidR="005F54FA">
        <w:rPr>
          <w:rFonts w:ascii="Times New Roman" w:hAnsi="Times New Roman" w:cs="Times New Roman"/>
          <w:sz w:val="24"/>
          <w:szCs w:val="24"/>
        </w:rPr>
        <w:t>.</w:t>
      </w:r>
      <w:r w:rsidR="00073CE7" w:rsidRPr="00474A62">
        <w:rPr>
          <w:rFonts w:ascii="Times New Roman" w:hAnsi="Times New Roman" w:cs="Times New Roman"/>
          <w:sz w:val="24"/>
          <w:szCs w:val="24"/>
        </w:rPr>
        <w:t xml:space="preserve"> This is further supported </w:t>
      </w:r>
      <w:r w:rsidR="000474FE">
        <w:rPr>
          <w:rFonts w:ascii="Times New Roman" w:hAnsi="Times New Roman" w:cs="Times New Roman"/>
          <w:sz w:val="24"/>
          <w:szCs w:val="24"/>
        </w:rPr>
        <w:t xml:space="preserve">by </w:t>
      </w:r>
      <w:r w:rsidR="00073CE7" w:rsidRPr="00474A62">
        <w:rPr>
          <w:rFonts w:ascii="Times New Roman" w:hAnsi="Times New Roman" w:cs="Times New Roman"/>
          <w:sz w:val="24"/>
          <w:szCs w:val="24"/>
        </w:rPr>
        <w:t xml:space="preserve">the highest sedimentation rates measured in the estuary, amounting up to 4-5 mm/year in </w:t>
      </w:r>
      <w:proofErr w:type="spellStart"/>
      <w:r w:rsidR="00073CE7" w:rsidRPr="00474A62">
        <w:rPr>
          <w:rFonts w:ascii="Times New Roman" w:hAnsi="Times New Roman" w:cs="Times New Roman"/>
          <w:sz w:val="24"/>
          <w:szCs w:val="24"/>
        </w:rPr>
        <w:t>Prokljan</w:t>
      </w:r>
      <w:proofErr w:type="spellEnd"/>
      <w:r w:rsidR="00073CE7" w:rsidRPr="00474A62">
        <w:rPr>
          <w:rFonts w:ascii="Times New Roman" w:hAnsi="Times New Roman" w:cs="Times New Roman"/>
          <w:sz w:val="24"/>
          <w:szCs w:val="24"/>
        </w:rPr>
        <w:t xml:space="preserve"> Lake </w:t>
      </w:r>
      <w:r w:rsidR="005F54FA">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{"citationItems":[{"id":"ITEM-1","itemData":{"abstract":"Sedimentation rate in the Krka River estuary was calculated from vertical 137 Cs distribution in sediments. Calculated sedimentation rate was 2 mm/a upstream of the Prokljan Lake, 4-5 mm/a at the Guduˇca River mouth in Prokljan Lake and 3-4 mm/a in other parts of the lake. In the lower part of estuary, sedimentation rate was very small, less than 1 mm with exceptions in deepest parts of estuary in front of city Šibenik where sedimentation rate was approx. 3 mm/a. Keywords","author":[{"dropping-particle":"","family":"Cukrov","given":"Neven","non-dropping-particle":"","parse-names":false,"suffix":""},{"dropping-particle":"","family":"Barišić","given":"Delko","non-dropping-particle":"","parse-names":false,"suffix":""},{"dropping-particle":"","family":"Juračić","given":"Mladen","non-dropping-particle":"","parse-names":false,"suffix":""}],"container-title":"Rapp. Comm. int. Mer Médit","id":"ITEM-1","issued":{"date-parts":[["2007"]]},"page":"1","title":"Calculated sedimentation rate in the Krka River estuary using vertical distribution of 137CS","type":"article-journal","volume":"38"},"uris":["http://www.mendeley.com/documents/?uuid=c316db32-1a20-4076-9839-883442fae01c"]}],"mendeley":{"formattedCitation":"(Cukrov, Barišić and Juračić, 2007)","plainTextFormattedCitation":"(Cukrov, Barišić and Juračić, 2007)","previouslyFormattedCitation":"(Cukrov, Barišić and Juračić, 2007)"},"properties":{"noteIndex":0},"schema":"https://github.com/citation-style-language/schema/raw/master/csl-citation.json"}</w:instrText>
      </w:r>
      <w:r w:rsidR="005F54FA">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(Cukrov, Barišić and Juračić, 2007)</w:t>
      </w:r>
      <w:r w:rsidR="005F54FA">
        <w:rPr>
          <w:rFonts w:ascii="Times New Roman" w:hAnsi="Times New Roman" w:cs="Times New Roman"/>
          <w:sz w:val="24"/>
          <w:szCs w:val="24"/>
        </w:rPr>
        <w:fldChar w:fldCharType="end"/>
      </w:r>
      <w:r w:rsidR="005F54FA">
        <w:rPr>
          <w:rFonts w:ascii="Times New Roman" w:hAnsi="Times New Roman" w:cs="Times New Roman"/>
          <w:sz w:val="24"/>
          <w:szCs w:val="24"/>
        </w:rPr>
        <w:t>.</w:t>
      </w:r>
      <w:r w:rsidR="00073CE7" w:rsidRPr="00474A62">
        <w:rPr>
          <w:rFonts w:ascii="Times New Roman" w:hAnsi="Times New Roman" w:cs="Times New Roman"/>
          <w:sz w:val="24"/>
          <w:szCs w:val="24"/>
        </w:rPr>
        <w:t xml:space="preserve"> </w:t>
      </w:r>
      <w:proofErr w:type="spellStart"/>
      <w:r w:rsidR="000474FE">
        <w:rPr>
          <w:rFonts w:ascii="Times New Roman" w:hAnsi="Times New Roman" w:cs="Times New Roman"/>
          <w:sz w:val="24"/>
          <w:szCs w:val="24"/>
        </w:rPr>
        <w:t>Additionaly</w:t>
      </w:r>
      <w:proofErr w:type="spellEnd"/>
      <w:r w:rsidR="000474FE">
        <w:rPr>
          <w:rFonts w:ascii="Times New Roman" w:hAnsi="Times New Roman" w:cs="Times New Roman"/>
          <w:sz w:val="24"/>
          <w:szCs w:val="24"/>
        </w:rPr>
        <w:t>, s</w:t>
      </w:r>
      <w:r w:rsidR="00073CE7">
        <w:rPr>
          <w:rFonts w:ascii="Times New Roman" w:hAnsi="Times New Roman" w:cs="Times New Roman"/>
          <w:sz w:val="24"/>
          <w:szCs w:val="24"/>
        </w:rPr>
        <w:t>ample</w:t>
      </w:r>
      <w:r w:rsidR="000474FE">
        <w:rPr>
          <w:rFonts w:ascii="Times New Roman" w:hAnsi="Times New Roman" w:cs="Times New Roman"/>
          <w:sz w:val="24"/>
          <w:szCs w:val="24"/>
        </w:rPr>
        <w:t xml:space="preserve"> influenced by terrigenous material from </w:t>
      </w:r>
      <w:proofErr w:type="spellStart"/>
      <w:r w:rsidR="000474FE">
        <w:rPr>
          <w:rFonts w:ascii="Times New Roman" w:hAnsi="Times New Roman" w:cs="Times New Roman"/>
          <w:sz w:val="24"/>
          <w:szCs w:val="24"/>
        </w:rPr>
        <w:t>Litno</w:t>
      </w:r>
      <w:proofErr w:type="spellEnd"/>
      <w:r w:rsidR="000474FE">
        <w:rPr>
          <w:rFonts w:ascii="Times New Roman" w:hAnsi="Times New Roman" w:cs="Times New Roman"/>
          <w:sz w:val="24"/>
          <w:szCs w:val="24"/>
        </w:rPr>
        <w:t xml:space="preserve"> spring (K1), </w:t>
      </w:r>
      <w:r w:rsidR="00073CE7">
        <w:rPr>
          <w:rFonts w:ascii="Times New Roman" w:hAnsi="Times New Roman" w:cs="Times New Roman"/>
          <w:sz w:val="24"/>
          <w:szCs w:val="24"/>
        </w:rPr>
        <w:t xml:space="preserve">processed in the </w:t>
      </w:r>
      <w:r w:rsidR="000474FE">
        <w:rPr>
          <w:rFonts w:ascii="Times New Roman" w:hAnsi="Times New Roman" w:cs="Times New Roman"/>
          <w:sz w:val="24"/>
          <w:szCs w:val="24"/>
        </w:rPr>
        <w:t xml:space="preserve">earlier </w:t>
      </w:r>
      <w:r w:rsidR="00073CE7">
        <w:rPr>
          <w:rFonts w:ascii="Times New Roman" w:hAnsi="Times New Roman" w:cs="Times New Roman"/>
          <w:sz w:val="24"/>
          <w:szCs w:val="24"/>
        </w:rPr>
        <w:t xml:space="preserve">work </w:t>
      </w:r>
      <w:r w:rsidR="006C3076">
        <w:rPr>
          <w:rFonts w:ascii="Times New Roman" w:hAnsi="Times New Roman" w:cs="Times New Roman"/>
          <w:sz w:val="24"/>
          <w:szCs w:val="24"/>
        </w:rPr>
        <w:t xml:space="preserve">by </w:t>
      </w:r>
      <w:r w:rsidR="00073CE7">
        <w:rPr>
          <w:rFonts w:ascii="Times New Roman" w:hAnsi="Times New Roman" w:cs="Times New Roman"/>
          <w:sz w:val="24"/>
          <w:szCs w:val="24"/>
        </w:rPr>
        <w:t xml:space="preserve">Knežević </w:t>
      </w:r>
      <w:r w:rsidR="00073CE7" w:rsidRPr="00A60785">
        <w:rPr>
          <w:rFonts w:ascii="Times New Roman" w:hAnsi="Times New Roman" w:cs="Times New Roman"/>
          <w:sz w:val="24"/>
          <w:szCs w:val="24"/>
        </w:rPr>
        <w:t>et al.</w:t>
      </w:r>
      <w:r w:rsidR="005F54FA">
        <w:rPr>
          <w:rFonts w:ascii="Times New Roman" w:hAnsi="Times New Roman" w:cs="Times New Roman"/>
          <w:sz w:val="24"/>
          <w:szCs w:val="24"/>
        </w:rPr>
        <w:t xml:space="preserve"> 20</w:t>
      </w:r>
      <w:r w:rsidR="00A60785">
        <w:rPr>
          <w:rFonts w:ascii="Times New Roman" w:hAnsi="Times New Roman" w:cs="Times New Roman"/>
          <w:sz w:val="24"/>
          <w:szCs w:val="24"/>
        </w:rPr>
        <w:t>20</w:t>
      </w:r>
      <w:r w:rsidR="000474FE">
        <w:rPr>
          <w:rFonts w:ascii="Times New Roman" w:hAnsi="Times New Roman" w:cs="Times New Roman"/>
          <w:sz w:val="24"/>
          <w:szCs w:val="24"/>
        </w:rPr>
        <w:t xml:space="preserve">, </w:t>
      </w:r>
      <w:r w:rsidR="00073CE7">
        <w:rPr>
          <w:rFonts w:ascii="Times New Roman" w:hAnsi="Times New Roman" w:cs="Times New Roman"/>
          <w:sz w:val="24"/>
          <w:szCs w:val="24"/>
        </w:rPr>
        <w:t>also exhibits</w:t>
      </w:r>
      <w:r w:rsidR="000474FE">
        <w:rPr>
          <w:rFonts w:ascii="Times New Roman" w:hAnsi="Times New Roman" w:cs="Times New Roman"/>
          <w:sz w:val="24"/>
          <w:szCs w:val="24"/>
        </w:rPr>
        <w:t xml:space="preserve"> a</w:t>
      </w:r>
      <w:r w:rsidR="00073CE7">
        <w:rPr>
          <w:rFonts w:ascii="Times New Roman" w:hAnsi="Times New Roman" w:cs="Times New Roman"/>
          <w:sz w:val="24"/>
          <w:szCs w:val="24"/>
        </w:rPr>
        <w:t xml:space="preserve"> peak in V mobility</w:t>
      </w:r>
      <w:r w:rsidR="000474FE">
        <w:rPr>
          <w:rFonts w:ascii="Times New Roman" w:hAnsi="Times New Roman" w:cs="Times New Roman"/>
          <w:sz w:val="24"/>
          <w:szCs w:val="24"/>
        </w:rPr>
        <w:t>, which further supports</w:t>
      </w:r>
      <w:r w:rsidR="00073CE7">
        <w:rPr>
          <w:rFonts w:ascii="Times New Roman" w:hAnsi="Times New Roman" w:cs="Times New Roman"/>
          <w:sz w:val="24"/>
          <w:szCs w:val="24"/>
        </w:rPr>
        <w:t xml:space="preserve"> </w:t>
      </w:r>
      <w:r w:rsidR="000474FE">
        <w:rPr>
          <w:rFonts w:ascii="Times New Roman" w:hAnsi="Times New Roman" w:cs="Times New Roman"/>
          <w:sz w:val="24"/>
          <w:szCs w:val="24"/>
        </w:rPr>
        <w:t xml:space="preserve">the </w:t>
      </w:r>
      <w:r w:rsidR="00073CE7">
        <w:rPr>
          <w:rFonts w:ascii="Times New Roman" w:hAnsi="Times New Roman" w:cs="Times New Roman"/>
          <w:sz w:val="24"/>
          <w:szCs w:val="24"/>
        </w:rPr>
        <w:t>suggested hypothesis</w:t>
      </w:r>
      <w:r w:rsidR="005F54FA">
        <w:rPr>
          <w:rFonts w:ascii="Times New Roman" w:hAnsi="Times New Roman" w:cs="Times New Roman"/>
          <w:sz w:val="24"/>
          <w:szCs w:val="24"/>
        </w:rPr>
        <w:t xml:space="preserve"> </w:t>
      </w:r>
      <w:r w:rsidR="005F54FA">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{"citationItems":[{"id":"ITEM-1","itemData":{"DOI":"10.1007/s11368-019-02484-3","ISSN":"16147480","abstract":"Purpose: We conducted this investigation in order to develop a simple method for the determination of bioavailable vanadium and its speciation within sediments. Materials and methods: The developed method is based on the determination of acid-extractable vanadium, as this fraction is presumably bioavailable, and its subsequent speciation using IC–UV/Vis (ionic chromatography with an ultraviolet-visible detector). A published procedure for vanadium speciation in pore water was further optimized in order to separate V(IV) and V(V) species using column EDTA derivatization on sediment samples. The analytical approach was applied in order to assess acid-extractable vanadium and its speciation within estuary sediments of the Krka River at the Dalmatian coast of Croatia. Results and discussion: The results imply that the majority of vanadium within estuary sediments is in the form of less soluble fraction while the acid-extractable fraction comprises approximately 40% of the total vanadium present. In contrast, open sea sediment (station K4) was completely dominated by the acid-extractable vanadium. The extracted vanadium is in the form of V (IV). Conclusions: Ion-exchange chromatography with an UV/Vis detector is a promising analytical method for vanadium speciation, however, further optimization of the conditions (improvement of the sequential extraction procedure) is needed in order to assess speciation also within other vanadium sedimentary fractions.","author":[{"dropping-particle":"","family":"Knežević","given":"Lucija","non-dropping-particle":"","parse-names":false,"suffix":""},{"dropping-particle":"","family":"Cukrov","given":"Nuša","non-dropping-particle":"","parse-names":false,"suffix":""},{"dropping-particle":"","family":"Bura-Nakić","given":"Elvira","non-dropping-particle":"","parse-names":false,"suffix":""}],"container-title":"Journal of Soils and Sediments","id":"ITEM-1","issue":"6","issued":{"date-parts":[["2020"]]},"page":"2733-2740","title":"Ion-exchange chromatography as a tool for investigating vanadium speciation in sediments: preliminary studies","type":"article-journal","volume":"20"},"uris":["http://www.mendeley.com/documents/?uuid=89fdcd50-fc8a-4022-aa32-5aa915c87117"]}],"mendeley":{"formattedCitation":"(Knežević, Cukrov and Bura-Nakić, 2020)","plainTextFormattedCitation":"(Knežević, Cukrov and Bura-Nakić, 2020)","previouslyFormattedCitation":"(Knežević, Cukrov and Bura-Nakić, 2020)"},"properties":{"noteIndex":0},"schema":"https://github.com/citation-style-language/schema/raw/master/csl-citation.json"}</w:instrText>
      </w:r>
      <w:r w:rsidR="005F54FA">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(Knežević, Cukrov and Bura-Nakić, 2020)</w:t>
      </w:r>
      <w:r w:rsidR="005F54FA">
        <w:rPr>
          <w:rFonts w:ascii="Times New Roman" w:hAnsi="Times New Roman" w:cs="Times New Roman"/>
          <w:sz w:val="24"/>
          <w:szCs w:val="24"/>
        </w:rPr>
        <w:fldChar w:fldCharType="end"/>
      </w:r>
      <w:r w:rsidR="00073CE7">
        <w:rPr>
          <w:rFonts w:ascii="Times New Roman" w:hAnsi="Times New Roman" w:cs="Times New Roman"/>
          <w:sz w:val="24"/>
          <w:szCs w:val="24"/>
        </w:rPr>
        <w:t xml:space="preserve">. </w:t>
      </w:r>
      <w:r w:rsidR="000474FE">
        <w:rPr>
          <w:rFonts w:ascii="Times New Roman" w:hAnsi="Times New Roman" w:cs="Times New Roman"/>
          <w:sz w:val="24"/>
          <w:szCs w:val="24"/>
        </w:rPr>
        <w:t>Vanadium mobility in the remaining locations within this part of the estuary</w:t>
      </w:r>
      <w:r w:rsidR="00073CE7">
        <w:rPr>
          <w:rFonts w:ascii="Times New Roman" w:hAnsi="Times New Roman" w:cs="Times New Roman"/>
          <w:sz w:val="24"/>
          <w:szCs w:val="24"/>
        </w:rPr>
        <w:t xml:space="preserve"> remained significantly lower compared to K12 and K15. </w:t>
      </w:r>
      <w:r w:rsidR="00A00FEE">
        <w:rPr>
          <w:rFonts w:ascii="Times New Roman" w:hAnsi="Times New Roman" w:cs="Times New Roman"/>
          <w:sz w:val="24"/>
          <w:szCs w:val="24"/>
        </w:rPr>
        <w:t xml:space="preserve">Figure </w:t>
      </w:r>
      <w:r w:rsidR="00C50489">
        <w:rPr>
          <w:rFonts w:ascii="Times New Roman" w:hAnsi="Times New Roman" w:cs="Times New Roman"/>
          <w:sz w:val="24"/>
          <w:szCs w:val="24"/>
        </w:rPr>
        <w:t>5</w:t>
      </w:r>
      <w:r w:rsidR="00A00FEE">
        <w:rPr>
          <w:rFonts w:ascii="Times New Roman" w:hAnsi="Times New Roman" w:cs="Times New Roman"/>
          <w:sz w:val="24"/>
          <w:szCs w:val="24"/>
        </w:rPr>
        <w:t>.</w:t>
      </w:r>
      <w:r w:rsidR="000474FE">
        <w:rPr>
          <w:rFonts w:ascii="Times New Roman" w:hAnsi="Times New Roman" w:cs="Times New Roman"/>
          <w:sz w:val="24"/>
          <w:szCs w:val="24"/>
        </w:rPr>
        <w:t xml:space="preserve"> Illustrates the</w:t>
      </w:r>
      <w:r w:rsidR="00A00FEE">
        <w:rPr>
          <w:rFonts w:ascii="Times New Roman" w:hAnsi="Times New Roman" w:cs="Times New Roman"/>
          <w:sz w:val="24"/>
          <w:szCs w:val="24"/>
        </w:rPr>
        <w:t xml:space="preserve"> correlation between V</w:t>
      </w:r>
      <w:r w:rsidR="00A00FEE">
        <w:rPr>
          <w:rFonts w:ascii="Times New Roman" w:hAnsi="Times New Roman" w:cs="Times New Roman"/>
          <w:sz w:val="24"/>
          <w:szCs w:val="24"/>
          <w:vertAlign w:val="subscript"/>
        </w:rPr>
        <w:t>TOT</w:t>
      </w:r>
      <w:r w:rsidR="00A00FEE">
        <w:rPr>
          <w:rFonts w:ascii="Times New Roman" w:hAnsi="Times New Roman" w:cs="Times New Roman"/>
          <w:sz w:val="24"/>
          <w:szCs w:val="24"/>
        </w:rPr>
        <w:t xml:space="preserve">, </w:t>
      </w:r>
      <w:proofErr w:type="spellStart"/>
      <w:r w:rsidR="00A00FEE">
        <w:rPr>
          <w:rFonts w:ascii="Times New Roman" w:hAnsi="Times New Roman" w:cs="Times New Roman"/>
          <w:sz w:val="24"/>
          <w:szCs w:val="24"/>
        </w:rPr>
        <w:t>Al</w:t>
      </w:r>
      <w:r w:rsidR="00A00FEE">
        <w:rPr>
          <w:rFonts w:ascii="Times New Roman" w:hAnsi="Times New Roman" w:cs="Times New Roman"/>
          <w:sz w:val="24"/>
          <w:szCs w:val="24"/>
          <w:vertAlign w:val="subscript"/>
        </w:rPr>
        <w:t>TOT</w:t>
      </w:r>
      <w:proofErr w:type="spellEnd"/>
      <w:r w:rsidR="00A00FEE">
        <w:rPr>
          <w:rFonts w:ascii="Times New Roman" w:hAnsi="Times New Roman" w:cs="Times New Roman"/>
          <w:sz w:val="24"/>
          <w:szCs w:val="24"/>
        </w:rPr>
        <w:t xml:space="preserve"> and extracted V(IV)</w:t>
      </w:r>
      <w:r w:rsidR="000474FE">
        <w:rPr>
          <w:rFonts w:ascii="Times New Roman" w:hAnsi="Times New Roman" w:cs="Times New Roman"/>
          <w:sz w:val="24"/>
          <w:szCs w:val="24"/>
        </w:rPr>
        <w:t>.</w:t>
      </w:r>
      <w:r w:rsidR="008E1227">
        <w:rPr>
          <w:rFonts w:ascii="Times New Roman" w:hAnsi="Times New Roman" w:cs="Times New Roman"/>
          <w:sz w:val="24"/>
          <w:szCs w:val="24"/>
        </w:rPr>
        <w:t xml:space="preserve"> </w:t>
      </w:r>
      <w:r w:rsidR="000474FE">
        <w:rPr>
          <w:rFonts w:ascii="Times New Roman" w:hAnsi="Times New Roman" w:cs="Times New Roman"/>
          <w:sz w:val="24"/>
          <w:szCs w:val="24"/>
        </w:rPr>
        <w:t>A</w:t>
      </w:r>
      <w:r w:rsidR="00D31DE6">
        <w:rPr>
          <w:rFonts w:ascii="Times New Roman" w:hAnsi="Times New Roman" w:cs="Times New Roman"/>
          <w:sz w:val="24"/>
          <w:szCs w:val="24"/>
        </w:rPr>
        <w:t xml:space="preserve"> previous study </w:t>
      </w:r>
      <w:r w:rsidR="000474FE">
        <w:rPr>
          <w:rFonts w:ascii="Times New Roman" w:hAnsi="Times New Roman" w:cs="Times New Roman"/>
          <w:sz w:val="24"/>
          <w:szCs w:val="24"/>
        </w:rPr>
        <w:t xml:space="preserve">observed a </w:t>
      </w:r>
      <w:r w:rsidR="00D31DE6">
        <w:rPr>
          <w:rFonts w:ascii="Times New Roman" w:hAnsi="Times New Roman" w:cs="Times New Roman"/>
          <w:sz w:val="24"/>
          <w:szCs w:val="24"/>
        </w:rPr>
        <w:t xml:space="preserve">negative correlation between extracted V(IV) and </w:t>
      </w:r>
      <w:r w:rsidR="000474FE">
        <w:rPr>
          <w:rFonts w:ascii="Times New Roman" w:hAnsi="Times New Roman" w:cs="Times New Roman"/>
          <w:sz w:val="24"/>
          <w:szCs w:val="24"/>
        </w:rPr>
        <w:t xml:space="preserve">V </w:t>
      </w:r>
      <w:r w:rsidR="00703B5A">
        <w:rPr>
          <w:rFonts w:ascii="Times New Roman" w:hAnsi="Times New Roman" w:cs="Times New Roman"/>
          <w:sz w:val="24"/>
          <w:szCs w:val="24"/>
        </w:rPr>
        <w:t>enrichment</w:t>
      </w:r>
      <w:r w:rsidR="000474FE">
        <w:rPr>
          <w:rFonts w:ascii="Times New Roman" w:hAnsi="Times New Roman" w:cs="Times New Roman"/>
          <w:sz w:val="24"/>
          <w:szCs w:val="24"/>
        </w:rPr>
        <w:t xml:space="preserve"> in the </w:t>
      </w:r>
      <w:r w:rsidR="008F14D9">
        <w:rPr>
          <w:rFonts w:ascii="Times New Roman" w:hAnsi="Times New Roman" w:cs="Times New Roman"/>
          <w:sz w:val="24"/>
          <w:szCs w:val="24"/>
        </w:rPr>
        <w:t>processed samples</w:t>
      </w:r>
      <w:r w:rsidR="000474FE">
        <w:rPr>
          <w:rFonts w:ascii="Times New Roman" w:hAnsi="Times New Roman" w:cs="Times New Roman"/>
          <w:sz w:val="24"/>
          <w:szCs w:val="24"/>
        </w:rPr>
        <w:t xml:space="preserve">, which is further supported by the results in this study. The </w:t>
      </w:r>
      <w:r w:rsidR="00703B5A">
        <w:rPr>
          <w:rFonts w:ascii="Times New Roman" w:hAnsi="Times New Roman" w:cs="Times New Roman"/>
          <w:sz w:val="24"/>
          <w:szCs w:val="24"/>
        </w:rPr>
        <w:t xml:space="preserve">lowest </w:t>
      </w:r>
      <w:r w:rsidR="000474FE">
        <w:rPr>
          <w:rFonts w:ascii="Times New Roman" w:hAnsi="Times New Roman" w:cs="Times New Roman"/>
          <w:sz w:val="24"/>
          <w:szCs w:val="24"/>
        </w:rPr>
        <w:t xml:space="preserve">V </w:t>
      </w:r>
      <w:r w:rsidR="00703B5A">
        <w:rPr>
          <w:rFonts w:ascii="Times New Roman" w:hAnsi="Times New Roman" w:cs="Times New Roman"/>
          <w:sz w:val="24"/>
          <w:szCs w:val="24"/>
        </w:rPr>
        <w:t xml:space="preserve">enrichment </w:t>
      </w:r>
      <w:r w:rsidR="000474FE">
        <w:rPr>
          <w:rFonts w:ascii="Times New Roman" w:hAnsi="Times New Roman" w:cs="Times New Roman"/>
          <w:sz w:val="24"/>
          <w:szCs w:val="24"/>
        </w:rPr>
        <w:t>among all</w:t>
      </w:r>
      <w:r w:rsidR="00703B5A">
        <w:rPr>
          <w:rFonts w:ascii="Times New Roman" w:hAnsi="Times New Roman" w:cs="Times New Roman"/>
          <w:sz w:val="24"/>
          <w:szCs w:val="24"/>
        </w:rPr>
        <w:t xml:space="preserve"> processed samples w</w:t>
      </w:r>
      <w:r w:rsidR="000474FE">
        <w:rPr>
          <w:rFonts w:ascii="Times New Roman" w:hAnsi="Times New Roman" w:cs="Times New Roman"/>
          <w:sz w:val="24"/>
          <w:szCs w:val="24"/>
        </w:rPr>
        <w:t>as</w:t>
      </w:r>
      <w:r w:rsidR="00703B5A">
        <w:rPr>
          <w:rFonts w:ascii="Times New Roman" w:hAnsi="Times New Roman" w:cs="Times New Roman"/>
          <w:sz w:val="24"/>
          <w:szCs w:val="24"/>
        </w:rPr>
        <w:t xml:space="preserve"> measured in this part of the estuary, </w:t>
      </w:r>
      <w:proofErr w:type="spellStart"/>
      <w:r w:rsidR="000474FE">
        <w:rPr>
          <w:rFonts w:ascii="Times New Roman" w:hAnsi="Times New Roman" w:cs="Times New Roman"/>
          <w:sz w:val="24"/>
          <w:szCs w:val="24"/>
        </w:rPr>
        <w:t>particulary</w:t>
      </w:r>
      <w:proofErr w:type="spellEnd"/>
      <w:r w:rsidR="000474FE">
        <w:rPr>
          <w:rFonts w:ascii="Times New Roman" w:hAnsi="Times New Roman" w:cs="Times New Roman"/>
          <w:sz w:val="24"/>
          <w:szCs w:val="24"/>
        </w:rPr>
        <w:t xml:space="preserve"> at </w:t>
      </w:r>
      <w:r w:rsidR="00703B5A">
        <w:rPr>
          <w:rFonts w:ascii="Times New Roman" w:hAnsi="Times New Roman" w:cs="Times New Roman"/>
          <w:sz w:val="24"/>
          <w:szCs w:val="24"/>
        </w:rPr>
        <w:t xml:space="preserve">stations K20 and K21. However, </w:t>
      </w:r>
      <w:r w:rsidR="005B4D37">
        <w:rPr>
          <w:rFonts w:ascii="Times New Roman" w:hAnsi="Times New Roman" w:cs="Times New Roman"/>
          <w:sz w:val="24"/>
          <w:szCs w:val="24"/>
        </w:rPr>
        <w:t>the specific factors influencing this observation remain unclear. Since</w:t>
      </w:r>
      <w:r w:rsidR="0073782E">
        <w:rPr>
          <w:rFonts w:ascii="Times New Roman" w:hAnsi="Times New Roman" w:cs="Times New Roman"/>
          <w:sz w:val="24"/>
          <w:szCs w:val="24"/>
        </w:rPr>
        <w:t xml:space="preserve"> </w:t>
      </w:r>
      <w:proofErr w:type="spellStart"/>
      <w:r w:rsidR="0073782E">
        <w:rPr>
          <w:rFonts w:ascii="Times New Roman" w:hAnsi="Times New Roman" w:cs="Times New Roman"/>
          <w:sz w:val="24"/>
          <w:szCs w:val="24"/>
        </w:rPr>
        <w:t>Al</w:t>
      </w:r>
      <w:r w:rsidR="0073782E">
        <w:rPr>
          <w:rFonts w:ascii="Times New Roman" w:hAnsi="Times New Roman" w:cs="Times New Roman"/>
          <w:sz w:val="24"/>
          <w:szCs w:val="24"/>
          <w:vertAlign w:val="subscript"/>
        </w:rPr>
        <w:t>TOT</w:t>
      </w:r>
      <w:proofErr w:type="spellEnd"/>
      <w:r w:rsidR="0073782E">
        <w:rPr>
          <w:rFonts w:ascii="Times New Roman" w:hAnsi="Times New Roman" w:cs="Times New Roman"/>
          <w:sz w:val="24"/>
          <w:szCs w:val="24"/>
        </w:rPr>
        <w:t xml:space="preserve"> concentrations </w:t>
      </w:r>
      <w:r w:rsidR="005B4D37">
        <w:rPr>
          <w:rFonts w:ascii="Times New Roman" w:hAnsi="Times New Roman" w:cs="Times New Roman"/>
          <w:sz w:val="24"/>
          <w:szCs w:val="24"/>
        </w:rPr>
        <w:t xml:space="preserve">often </w:t>
      </w:r>
      <w:r w:rsidR="0073782E">
        <w:rPr>
          <w:rFonts w:ascii="Times New Roman" w:hAnsi="Times New Roman" w:cs="Times New Roman"/>
          <w:sz w:val="24"/>
          <w:szCs w:val="24"/>
        </w:rPr>
        <w:t>correlate with the</w:t>
      </w:r>
      <w:r w:rsidR="00415390">
        <w:rPr>
          <w:rFonts w:ascii="Times New Roman" w:hAnsi="Times New Roman" w:cs="Times New Roman"/>
          <w:sz w:val="24"/>
          <w:szCs w:val="24"/>
        </w:rPr>
        <w:t xml:space="preserve"> presence of</w:t>
      </w:r>
      <w:r w:rsidR="0073782E">
        <w:rPr>
          <w:rFonts w:ascii="Times New Roman" w:hAnsi="Times New Roman" w:cs="Times New Roman"/>
          <w:sz w:val="24"/>
          <w:szCs w:val="24"/>
        </w:rPr>
        <w:t xml:space="preserve"> clay minerals, </w:t>
      </w:r>
      <w:r w:rsidR="005B4D37">
        <w:rPr>
          <w:rFonts w:ascii="Times New Roman" w:hAnsi="Times New Roman" w:cs="Times New Roman"/>
          <w:sz w:val="24"/>
          <w:szCs w:val="24"/>
        </w:rPr>
        <w:t>the</w:t>
      </w:r>
      <w:r w:rsidR="005D67DC">
        <w:rPr>
          <w:rFonts w:ascii="Times New Roman" w:hAnsi="Times New Roman" w:cs="Times New Roman"/>
          <w:sz w:val="24"/>
          <w:szCs w:val="24"/>
        </w:rPr>
        <w:t xml:space="preserve"> </w:t>
      </w:r>
      <w:r w:rsidR="00073CE7">
        <w:rPr>
          <w:rFonts w:ascii="Times New Roman" w:hAnsi="Times New Roman" w:cs="Times New Roman"/>
          <w:sz w:val="24"/>
          <w:szCs w:val="24"/>
        </w:rPr>
        <w:t xml:space="preserve">observed V mobility trend in the upper part of the estuary </w:t>
      </w:r>
      <w:r w:rsidR="005B4D37">
        <w:rPr>
          <w:rFonts w:ascii="Times New Roman" w:hAnsi="Times New Roman" w:cs="Times New Roman"/>
          <w:sz w:val="24"/>
          <w:szCs w:val="24"/>
        </w:rPr>
        <w:t>might reflect the influence of</w:t>
      </w:r>
      <w:r w:rsidR="00073CE7">
        <w:rPr>
          <w:rFonts w:ascii="Times New Roman" w:hAnsi="Times New Roman" w:cs="Times New Roman"/>
          <w:sz w:val="24"/>
          <w:szCs w:val="24"/>
        </w:rPr>
        <w:t xml:space="preserve"> varying type of detrital material, and its irregular</w:t>
      </w:r>
      <w:r w:rsidR="005B4D37">
        <w:rPr>
          <w:rFonts w:ascii="Times New Roman" w:hAnsi="Times New Roman" w:cs="Times New Roman"/>
          <w:sz w:val="24"/>
          <w:szCs w:val="24"/>
        </w:rPr>
        <w:t xml:space="preserve"> distribution</w:t>
      </w:r>
      <w:r w:rsidR="005F54FA">
        <w:rPr>
          <w:rFonts w:ascii="Times New Roman" w:hAnsi="Times New Roman" w:cs="Times New Roman"/>
          <w:sz w:val="24"/>
          <w:szCs w:val="24"/>
        </w:rPr>
        <w:t xml:space="preserve"> </w:t>
      </w:r>
      <w:r w:rsidR="005F54FA">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{"citationItems":[{"id":"ITEM-1","itemData":{"DOI":"10.1016/0304-4203(87)90015-6","ISSN":"03044203","abstract":"Sediments of the Krka River Estuary on the eastern Adriatic coast have been analysed for trace metals after sediment fractionation by sequential leaching. Trace concentrations of Mn, Cu, Pb, Zn, Ni, Co, Cr, V and Ga have been determined by atomic emission spectroscopy. The distribution patterns of the investigated elements follow the expected geochemical partitionings, while minor variations may be caused by early diagenetic effects and variable sediment texture. Taking into account the natural background levels of the investigated elements, the sediments reflect, at present, no significant industrial pollution or anthropogenic input of trace metals into the estuary. © 1987.","author":[{"dropping-particle":"","family":"Prohić","given":"Esad","non-dropping-particle":"","parse-names":false,"suffix":""},{"dropping-particle":"","family":"Kniewald","given":"Goran","non-dropping-particle":"","parse-names":false,"suffix":""}],"container-title":"Marine Chemistry","id":"ITEM-1","issue":"2-4","issued":{"date-parts":[["1987"]]},"page":"279-297","title":"Heavy metal distribution in recent sediments of the Krka River Estuary - an example of sequential extraction analysis","type":"article-journal","volume":"22"},"uris":["http://www.mendeley.com/documents/?uuid=b35bae00-c178-4385-aa42-104d3e5db7ec"]}],"mendeley":{"formattedCitation":"(Prohić and Kniewald, 1987)","plainTextFormattedCitation":"(Prohić and Kniewald, 1987)","previouslyFormattedCitation":"(Prohić and Kniewald, 1987)"},"properties":{"noteIndex":0},"schema":"https://github.com/citation-style-language/schema/raw/master/csl-citation.json"}</w:instrText>
      </w:r>
      <w:r w:rsidR="005F54FA">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(Prohić and Kniewald, 1987)</w:t>
      </w:r>
      <w:r w:rsidR="005F54FA">
        <w:rPr>
          <w:rFonts w:ascii="Times New Roman" w:hAnsi="Times New Roman" w:cs="Times New Roman"/>
          <w:sz w:val="24"/>
          <w:szCs w:val="24"/>
        </w:rPr>
        <w:fldChar w:fldCharType="end"/>
      </w:r>
      <w:r w:rsidR="005F54FA">
        <w:rPr>
          <w:rFonts w:ascii="Times New Roman" w:hAnsi="Times New Roman" w:cs="Times New Roman"/>
          <w:sz w:val="24"/>
          <w:szCs w:val="24"/>
        </w:rPr>
        <w:t>.</w:t>
      </w:r>
      <w:r w:rsidR="00495C89">
        <w:rPr>
          <w:rFonts w:ascii="Times New Roman" w:hAnsi="Times New Roman" w:cs="Times New Roman"/>
          <w:sz w:val="24"/>
          <w:szCs w:val="24"/>
        </w:rPr>
        <w:t xml:space="preserve"> </w:t>
      </w:r>
    </w:p>
    <w:p w14:paraId="0EC29F42" w14:textId="2220AF7D" w:rsidR="007E5AAB" w:rsidRPr="00724DCB" w:rsidRDefault="00B16374" w:rsidP="00724DC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sidR="00720264" w:rsidRPr="00724DCB">
        <w:rPr>
          <w:rFonts w:ascii="Times New Roman" w:hAnsi="Times New Roman" w:cs="Times New Roman"/>
          <w:b/>
          <w:bCs/>
          <w:sz w:val="24"/>
          <w:szCs w:val="24"/>
        </w:rPr>
        <w:t xml:space="preserve"> Vanadium mobility in the l</w:t>
      </w:r>
      <w:r w:rsidR="007E5AAB" w:rsidRPr="00724DCB">
        <w:rPr>
          <w:rFonts w:ascii="Times New Roman" w:hAnsi="Times New Roman" w:cs="Times New Roman"/>
          <w:b/>
          <w:bCs/>
          <w:sz w:val="24"/>
          <w:szCs w:val="24"/>
        </w:rPr>
        <w:t>ower part of the estuary</w:t>
      </w:r>
    </w:p>
    <w:p w14:paraId="4011478C" w14:textId="661B616F" w:rsidR="00B3333E" w:rsidRDefault="00C945B5" w:rsidP="00EA57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l</w:t>
      </w:r>
      <w:r w:rsidR="00C3693F" w:rsidRPr="00D92FE3">
        <w:rPr>
          <w:rFonts w:ascii="Times New Roman" w:hAnsi="Times New Roman" w:cs="Times New Roman"/>
          <w:sz w:val="24"/>
          <w:szCs w:val="24"/>
        </w:rPr>
        <w:t xml:space="preserve">ower part of the Krka </w:t>
      </w:r>
      <w:r w:rsidR="00F603B0" w:rsidRPr="00D92FE3">
        <w:rPr>
          <w:rFonts w:ascii="Times New Roman" w:hAnsi="Times New Roman" w:cs="Times New Roman"/>
          <w:sz w:val="24"/>
          <w:szCs w:val="24"/>
        </w:rPr>
        <w:t xml:space="preserve">River estuary </w:t>
      </w:r>
      <w:r w:rsidR="00D77191">
        <w:rPr>
          <w:rFonts w:ascii="Times New Roman" w:hAnsi="Times New Roman" w:cs="Times New Roman"/>
          <w:sz w:val="24"/>
          <w:szCs w:val="24"/>
        </w:rPr>
        <w:t>differs significantly</w:t>
      </w:r>
      <w:r w:rsidR="003365BB">
        <w:rPr>
          <w:rFonts w:ascii="Times New Roman" w:hAnsi="Times New Roman" w:cs="Times New Roman"/>
          <w:sz w:val="24"/>
          <w:szCs w:val="24"/>
        </w:rPr>
        <w:t xml:space="preserve"> </w:t>
      </w:r>
      <w:r w:rsidR="00F603B0" w:rsidRPr="00D92FE3">
        <w:rPr>
          <w:rFonts w:ascii="Times New Roman" w:hAnsi="Times New Roman" w:cs="Times New Roman"/>
          <w:sz w:val="24"/>
          <w:szCs w:val="24"/>
        </w:rPr>
        <w:t xml:space="preserve">from the upper </w:t>
      </w:r>
      <w:r w:rsidR="00D77191">
        <w:rPr>
          <w:rFonts w:ascii="Times New Roman" w:hAnsi="Times New Roman" w:cs="Times New Roman"/>
          <w:sz w:val="24"/>
          <w:szCs w:val="24"/>
        </w:rPr>
        <w:t xml:space="preserve">estuary, </w:t>
      </w:r>
      <w:r w:rsidR="003365BB">
        <w:rPr>
          <w:rFonts w:ascii="Times New Roman" w:hAnsi="Times New Roman" w:cs="Times New Roman"/>
          <w:sz w:val="24"/>
          <w:szCs w:val="24"/>
        </w:rPr>
        <w:t xml:space="preserve">primarily due to the introduction </w:t>
      </w:r>
      <w:r w:rsidR="00A73DF2">
        <w:rPr>
          <w:rFonts w:ascii="Times New Roman" w:hAnsi="Times New Roman" w:cs="Times New Roman"/>
          <w:sz w:val="24"/>
          <w:szCs w:val="24"/>
        </w:rPr>
        <w:t xml:space="preserve">of the anthropogenic pollutants from the nautical port, marina shipyard and the former </w:t>
      </w:r>
      <w:proofErr w:type="spellStart"/>
      <w:r w:rsidR="00A73DF2">
        <w:rPr>
          <w:rFonts w:ascii="Times New Roman" w:hAnsi="Times New Roman" w:cs="Times New Roman"/>
          <w:sz w:val="24"/>
          <w:szCs w:val="24"/>
        </w:rPr>
        <w:t>feroall</w:t>
      </w:r>
      <w:r w:rsidR="00897C61">
        <w:rPr>
          <w:rFonts w:ascii="Times New Roman" w:hAnsi="Times New Roman" w:cs="Times New Roman"/>
          <w:sz w:val="24"/>
          <w:szCs w:val="24"/>
        </w:rPr>
        <w:t>o</w:t>
      </w:r>
      <w:r w:rsidR="00A73DF2">
        <w:rPr>
          <w:rFonts w:ascii="Times New Roman" w:hAnsi="Times New Roman" w:cs="Times New Roman"/>
          <w:sz w:val="24"/>
          <w:szCs w:val="24"/>
        </w:rPr>
        <w:t>y</w:t>
      </w:r>
      <w:proofErr w:type="spellEnd"/>
      <w:r w:rsidR="00A73DF2">
        <w:rPr>
          <w:rFonts w:ascii="Times New Roman" w:hAnsi="Times New Roman" w:cs="Times New Roman"/>
          <w:sz w:val="24"/>
          <w:szCs w:val="24"/>
        </w:rPr>
        <w:t xml:space="preserve"> factory.</w:t>
      </w:r>
      <w:r w:rsidR="00D77191">
        <w:rPr>
          <w:rFonts w:ascii="Times New Roman" w:hAnsi="Times New Roman" w:cs="Times New Roman"/>
          <w:sz w:val="24"/>
          <w:szCs w:val="24"/>
        </w:rPr>
        <w:t xml:space="preserve"> Notably, m</w:t>
      </w:r>
      <w:r w:rsidR="005C39CC">
        <w:rPr>
          <w:rFonts w:ascii="Times New Roman" w:hAnsi="Times New Roman" w:cs="Times New Roman"/>
          <w:sz w:val="24"/>
          <w:szCs w:val="24"/>
        </w:rPr>
        <w:t>inimum value of V enrichment in this part of the estuary was measured upstream from the</w:t>
      </w:r>
      <w:r w:rsidR="00D77191">
        <w:rPr>
          <w:rFonts w:ascii="Times New Roman" w:hAnsi="Times New Roman" w:cs="Times New Roman"/>
          <w:sz w:val="24"/>
          <w:szCs w:val="24"/>
        </w:rPr>
        <w:t>se</w:t>
      </w:r>
      <w:r w:rsidR="005C39CC">
        <w:rPr>
          <w:rFonts w:ascii="Times New Roman" w:hAnsi="Times New Roman" w:cs="Times New Roman"/>
          <w:sz w:val="24"/>
          <w:szCs w:val="24"/>
        </w:rPr>
        <w:t xml:space="preserve"> </w:t>
      </w:r>
      <w:r w:rsidR="00D77191">
        <w:rPr>
          <w:rFonts w:ascii="Times New Roman" w:hAnsi="Times New Roman" w:cs="Times New Roman"/>
          <w:sz w:val="24"/>
          <w:szCs w:val="24"/>
        </w:rPr>
        <w:t xml:space="preserve">identified pollutant sources </w:t>
      </w:r>
      <w:r w:rsidR="00C83B7C">
        <w:rPr>
          <w:rFonts w:ascii="Times New Roman" w:hAnsi="Times New Roman" w:cs="Times New Roman"/>
          <w:sz w:val="24"/>
          <w:szCs w:val="24"/>
        </w:rPr>
        <w:t>(section 3.1.).</w:t>
      </w:r>
      <w:r w:rsidR="00D77191">
        <w:rPr>
          <w:rFonts w:ascii="Times New Roman" w:hAnsi="Times New Roman" w:cs="Times New Roman"/>
          <w:sz w:val="24"/>
          <w:szCs w:val="24"/>
        </w:rPr>
        <w:t xml:space="preserve"> Additionally</w:t>
      </w:r>
      <w:r w:rsidR="00C83B7C">
        <w:rPr>
          <w:rFonts w:ascii="Times New Roman" w:hAnsi="Times New Roman" w:cs="Times New Roman"/>
          <w:sz w:val="24"/>
          <w:szCs w:val="24"/>
        </w:rPr>
        <w:t xml:space="preserve">, </w:t>
      </w:r>
      <w:r w:rsidR="00D77191">
        <w:rPr>
          <w:rFonts w:ascii="Times New Roman" w:hAnsi="Times New Roman" w:cs="Times New Roman"/>
          <w:sz w:val="24"/>
          <w:szCs w:val="24"/>
        </w:rPr>
        <w:t xml:space="preserve">the </w:t>
      </w:r>
      <w:r w:rsidR="00C83B7C">
        <w:rPr>
          <w:rFonts w:ascii="Times New Roman" w:hAnsi="Times New Roman" w:cs="Times New Roman"/>
          <w:sz w:val="24"/>
          <w:szCs w:val="24"/>
        </w:rPr>
        <w:t>p</w:t>
      </w:r>
      <w:r w:rsidR="005C39CC">
        <w:rPr>
          <w:rFonts w:ascii="Times New Roman" w:hAnsi="Times New Roman" w:cs="Times New Roman"/>
          <w:sz w:val="24"/>
          <w:szCs w:val="24"/>
        </w:rPr>
        <w:t xml:space="preserve">ronounced difference </w:t>
      </w:r>
      <w:r w:rsidR="00D77191">
        <w:rPr>
          <w:rFonts w:ascii="Times New Roman" w:hAnsi="Times New Roman" w:cs="Times New Roman"/>
          <w:sz w:val="24"/>
          <w:szCs w:val="24"/>
        </w:rPr>
        <w:t>in</w:t>
      </w:r>
      <w:r w:rsidR="005C39CC">
        <w:rPr>
          <w:rFonts w:ascii="Times New Roman" w:hAnsi="Times New Roman" w:cs="Times New Roman"/>
          <w:sz w:val="24"/>
          <w:szCs w:val="24"/>
        </w:rPr>
        <w:t xml:space="preserve"> maximum</w:t>
      </w:r>
      <w:r w:rsidR="00D77191">
        <w:rPr>
          <w:rFonts w:ascii="Times New Roman" w:hAnsi="Times New Roman" w:cs="Times New Roman"/>
          <w:sz w:val="24"/>
          <w:szCs w:val="24"/>
        </w:rPr>
        <w:t xml:space="preserve"> V</w:t>
      </w:r>
      <w:r w:rsidR="005C39CC">
        <w:rPr>
          <w:rFonts w:ascii="Times New Roman" w:hAnsi="Times New Roman" w:cs="Times New Roman"/>
          <w:sz w:val="24"/>
          <w:szCs w:val="24"/>
        </w:rPr>
        <w:t xml:space="preserve"> enrichment values in the surface sediment between upper and the lower estuary showed in the section 3.1. further su</w:t>
      </w:r>
      <w:r w:rsidR="00D77191">
        <w:rPr>
          <w:rFonts w:ascii="Times New Roman" w:hAnsi="Times New Roman" w:cs="Times New Roman"/>
          <w:sz w:val="24"/>
          <w:szCs w:val="24"/>
        </w:rPr>
        <w:t>ggests the</w:t>
      </w:r>
      <w:r w:rsidR="005C39CC">
        <w:rPr>
          <w:rFonts w:ascii="Times New Roman" w:hAnsi="Times New Roman" w:cs="Times New Roman"/>
          <w:sz w:val="24"/>
          <w:szCs w:val="24"/>
        </w:rPr>
        <w:t xml:space="preserve"> possibility of anthropogenic </w:t>
      </w:r>
      <w:r w:rsidR="00D77191">
        <w:rPr>
          <w:rFonts w:ascii="Times New Roman" w:hAnsi="Times New Roman" w:cs="Times New Roman"/>
          <w:sz w:val="24"/>
          <w:szCs w:val="24"/>
        </w:rPr>
        <w:t xml:space="preserve">V </w:t>
      </w:r>
      <w:r w:rsidR="005C39CC">
        <w:rPr>
          <w:rFonts w:ascii="Times New Roman" w:hAnsi="Times New Roman" w:cs="Times New Roman"/>
          <w:sz w:val="24"/>
          <w:szCs w:val="24"/>
        </w:rPr>
        <w:t>contribution in this part of the estuary.</w:t>
      </w:r>
      <w:r w:rsidR="00C75E75">
        <w:rPr>
          <w:rFonts w:ascii="Times New Roman" w:hAnsi="Times New Roman" w:cs="Times New Roman"/>
          <w:sz w:val="24"/>
          <w:szCs w:val="24"/>
        </w:rPr>
        <w:t xml:space="preserve"> </w:t>
      </w:r>
      <w:r w:rsidR="00C83B7C">
        <w:rPr>
          <w:rFonts w:ascii="Times New Roman" w:hAnsi="Times New Roman" w:cs="Times New Roman"/>
          <w:sz w:val="24"/>
          <w:szCs w:val="24"/>
        </w:rPr>
        <w:t xml:space="preserve">However, </w:t>
      </w:r>
      <w:r w:rsidR="00D77191">
        <w:rPr>
          <w:rFonts w:ascii="Times New Roman" w:hAnsi="Times New Roman" w:cs="Times New Roman"/>
          <w:sz w:val="24"/>
          <w:szCs w:val="24"/>
        </w:rPr>
        <w:t xml:space="preserve">it is important to acknowledge that </w:t>
      </w:r>
      <w:r w:rsidR="00C83B7C">
        <w:rPr>
          <w:rFonts w:ascii="Times New Roman" w:hAnsi="Times New Roman" w:cs="Times New Roman"/>
          <w:sz w:val="24"/>
          <w:szCs w:val="24"/>
        </w:rPr>
        <w:t>other processes</w:t>
      </w:r>
      <w:r w:rsidR="00D77191">
        <w:rPr>
          <w:rFonts w:ascii="Times New Roman" w:hAnsi="Times New Roman" w:cs="Times New Roman"/>
          <w:sz w:val="24"/>
          <w:szCs w:val="24"/>
        </w:rPr>
        <w:t xml:space="preserve"> besides anthropogenic influence</w:t>
      </w:r>
      <w:r w:rsidR="00C83B7C">
        <w:rPr>
          <w:rFonts w:ascii="Times New Roman" w:hAnsi="Times New Roman" w:cs="Times New Roman"/>
          <w:sz w:val="24"/>
          <w:szCs w:val="24"/>
        </w:rPr>
        <w:t xml:space="preserve"> could </w:t>
      </w:r>
      <w:r w:rsidR="00D77191">
        <w:rPr>
          <w:rFonts w:ascii="Times New Roman" w:hAnsi="Times New Roman" w:cs="Times New Roman"/>
          <w:sz w:val="24"/>
          <w:szCs w:val="24"/>
        </w:rPr>
        <w:t xml:space="preserve">also </w:t>
      </w:r>
      <w:r w:rsidR="00C83B7C">
        <w:rPr>
          <w:rFonts w:ascii="Times New Roman" w:hAnsi="Times New Roman" w:cs="Times New Roman"/>
          <w:sz w:val="24"/>
          <w:szCs w:val="24"/>
        </w:rPr>
        <w:t>impact V mobility in the surface sediment.</w:t>
      </w:r>
      <w:r w:rsidR="00D92FE3" w:rsidRPr="00D92FE3">
        <w:rPr>
          <w:rFonts w:ascii="Times New Roman" w:hAnsi="Times New Roman" w:cs="Times New Roman"/>
          <w:sz w:val="24"/>
          <w:szCs w:val="24"/>
        </w:rPr>
        <w:t xml:space="preserve"> </w:t>
      </w:r>
      <w:r w:rsidR="00C83B7C">
        <w:rPr>
          <w:rFonts w:ascii="Times New Roman" w:hAnsi="Times New Roman" w:cs="Times New Roman"/>
          <w:sz w:val="24"/>
          <w:szCs w:val="24"/>
        </w:rPr>
        <w:t xml:space="preserve">In </w:t>
      </w:r>
      <w:r w:rsidR="00073CE7">
        <w:rPr>
          <w:rFonts w:ascii="Times New Roman" w:hAnsi="Times New Roman" w:cs="Times New Roman"/>
          <w:sz w:val="24"/>
          <w:szCs w:val="24"/>
        </w:rPr>
        <w:t>the lower part of estuary (K22-K39)</w:t>
      </w:r>
      <w:r w:rsidR="0044051A">
        <w:rPr>
          <w:rFonts w:ascii="Times New Roman" w:hAnsi="Times New Roman" w:cs="Times New Roman"/>
          <w:sz w:val="24"/>
          <w:szCs w:val="24"/>
        </w:rPr>
        <w:t xml:space="preserve">, </w:t>
      </w:r>
      <w:r w:rsidR="00C83B7C">
        <w:rPr>
          <w:rFonts w:ascii="Times New Roman" w:hAnsi="Times New Roman" w:cs="Times New Roman"/>
          <w:sz w:val="24"/>
          <w:szCs w:val="24"/>
        </w:rPr>
        <w:t>sediment</w:t>
      </w:r>
      <w:r w:rsidR="00073CE7">
        <w:rPr>
          <w:rFonts w:ascii="Times New Roman" w:hAnsi="Times New Roman" w:cs="Times New Roman"/>
          <w:sz w:val="24"/>
          <w:szCs w:val="24"/>
        </w:rPr>
        <w:t xml:space="preserve"> is characterized </w:t>
      </w:r>
      <w:r w:rsidR="0044051A">
        <w:rPr>
          <w:rFonts w:ascii="Times New Roman" w:hAnsi="Times New Roman" w:cs="Times New Roman"/>
          <w:sz w:val="24"/>
          <w:szCs w:val="24"/>
        </w:rPr>
        <w:t xml:space="preserve">by a </w:t>
      </w:r>
      <w:r w:rsidR="00073CE7">
        <w:rPr>
          <w:rFonts w:ascii="Times New Roman" w:hAnsi="Times New Roman" w:cs="Times New Roman"/>
          <w:sz w:val="24"/>
          <w:szCs w:val="24"/>
        </w:rPr>
        <w:t xml:space="preserve">higher carbonate fraction </w:t>
      </w:r>
      <w:r w:rsidR="0044051A">
        <w:rPr>
          <w:rFonts w:ascii="Times New Roman" w:hAnsi="Times New Roman" w:cs="Times New Roman"/>
          <w:sz w:val="24"/>
          <w:szCs w:val="24"/>
        </w:rPr>
        <w:t>due to</w:t>
      </w:r>
      <w:r w:rsidR="00073CE7">
        <w:rPr>
          <w:rFonts w:ascii="Times New Roman" w:hAnsi="Times New Roman" w:cs="Times New Roman"/>
          <w:sz w:val="24"/>
          <w:szCs w:val="24"/>
        </w:rPr>
        <w:t xml:space="preserve"> predominant biogenic sedimentation </w:t>
      </w:r>
      <w:r w:rsidR="0044051A">
        <w:rPr>
          <w:rFonts w:ascii="Times New Roman" w:hAnsi="Times New Roman" w:cs="Times New Roman"/>
          <w:sz w:val="24"/>
          <w:szCs w:val="24"/>
        </w:rPr>
        <w:t xml:space="preserve">and </w:t>
      </w:r>
      <w:r w:rsidR="00073CE7">
        <w:rPr>
          <w:rFonts w:ascii="Times New Roman" w:hAnsi="Times New Roman" w:cs="Times New Roman"/>
          <w:sz w:val="24"/>
          <w:szCs w:val="24"/>
        </w:rPr>
        <w:t>appropriate low sedimentation rates (1 mm/year)</w:t>
      </w:r>
      <w:r w:rsidR="0044051A">
        <w:rPr>
          <w:rFonts w:ascii="Times New Roman" w:hAnsi="Times New Roman" w:cs="Times New Roman"/>
          <w:sz w:val="24"/>
          <w:szCs w:val="24"/>
        </w:rPr>
        <w:t xml:space="preserve"> compared to the upper estuary</w:t>
      </w:r>
      <w:r w:rsidR="005F54FA">
        <w:rPr>
          <w:rFonts w:ascii="Times New Roman" w:hAnsi="Times New Roman" w:cs="Times New Roman"/>
          <w:sz w:val="24"/>
          <w:szCs w:val="24"/>
        </w:rPr>
        <w:t xml:space="preserve"> </w:t>
      </w:r>
      <w:r w:rsidR="005F54FA">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{"citationItems":[{"id":"ITEM-1","itemData":{"abstract":"Sedimentation rate in the Krka River estuary was calculated from vertical 137 Cs distribution in sediments. Calculated sedimentation rate was 2 mm/a upstream of the Prokljan Lake, 4-5 mm/a at the Guduˇca River mouth in Prokljan Lake and 3-4 mm/a in other parts of the lake. In the lower part of estuary, sedimentation rate was very small, less than 1 mm with exceptions in deepest parts of estuary in front of city Šibenik where sedimentation rate was approx. 3 mm/a. Keywords","author":[{"dropping-particle":"","family":"Cukrov","given":"Neven","non-dropping-particle":"","parse-names":false,"suffix":""},{"dropping-particle":"","family":"Barišić","given":"Delko","non-dropping-particle":"","parse-names":false,"suffix":""},{"dropping-particle":"","family":"Juračić","given":"Mladen","non-dropping-particle":"","parse-names":false,"suffix":""}],"container-title":"Rapp. Comm. int. Mer Médit","id":"ITEM-1","issued":{"date-parts":[["2007"]]},"page":"1","title":"Calculated sedimentation rate in the Krka River estuary using vertical distribution of 137CS","type":"article-journal","volume":"38"},"uris":["http://www.mendeley.com/documents/?uuid=c316db32-1a20-4076-9839-883442fae01c"]}],"mendeley":{"formattedCitation":"(Cukrov, Barišić and Juračić, 2007)","plainTextFormattedCitation":"(Cukrov, Barišić and Juračić, 2007)","previouslyFormattedCitation":"(Cukrov, Barišić and Juračić, 2007)"},"properties":{"noteIndex":0},"schema":"https://github.com/citation-style-language/schema/raw/master/csl-citation.json"}</w:instrText>
      </w:r>
      <w:r w:rsidR="005F54FA">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(Cukrov, Barišić and Juračić, 2007)</w:t>
      </w:r>
      <w:r w:rsidR="005F54FA">
        <w:rPr>
          <w:rFonts w:ascii="Times New Roman" w:hAnsi="Times New Roman" w:cs="Times New Roman"/>
          <w:sz w:val="24"/>
          <w:szCs w:val="24"/>
        </w:rPr>
        <w:fldChar w:fldCharType="end"/>
      </w:r>
      <w:r w:rsidR="00073CE7">
        <w:rPr>
          <w:rFonts w:ascii="Times New Roman" w:hAnsi="Times New Roman" w:cs="Times New Roman"/>
          <w:sz w:val="24"/>
          <w:szCs w:val="24"/>
        </w:rPr>
        <w:t xml:space="preserve">. </w:t>
      </w:r>
      <w:r w:rsidR="0044051A">
        <w:rPr>
          <w:rFonts w:ascii="Times New Roman" w:hAnsi="Times New Roman" w:cs="Times New Roman"/>
          <w:sz w:val="24"/>
          <w:szCs w:val="24"/>
        </w:rPr>
        <w:t xml:space="preserve">Lower influence of Krka River plume is also reflected in more obvious negative correlation between </w:t>
      </w:r>
      <w:r w:rsidR="00073CE7">
        <w:rPr>
          <w:rFonts w:ascii="Times New Roman" w:hAnsi="Times New Roman" w:cs="Times New Roman"/>
          <w:sz w:val="24"/>
          <w:szCs w:val="24"/>
        </w:rPr>
        <w:t>V</w:t>
      </w:r>
      <w:r w:rsidR="004A1872">
        <w:rPr>
          <w:rFonts w:ascii="Times New Roman" w:hAnsi="Times New Roman" w:cs="Times New Roman"/>
          <w:sz w:val="24"/>
          <w:szCs w:val="24"/>
          <w:vertAlign w:val="subscript"/>
        </w:rPr>
        <w:t>TOT</w:t>
      </w:r>
      <w:r w:rsidR="00073CE7">
        <w:rPr>
          <w:rFonts w:ascii="Times New Roman" w:hAnsi="Times New Roman" w:cs="Times New Roman"/>
          <w:sz w:val="24"/>
          <w:szCs w:val="24"/>
        </w:rPr>
        <w:t xml:space="preserve"> and </w:t>
      </w:r>
      <w:proofErr w:type="spellStart"/>
      <w:r w:rsidR="00073CE7">
        <w:rPr>
          <w:rFonts w:ascii="Times New Roman" w:hAnsi="Times New Roman" w:cs="Times New Roman"/>
          <w:sz w:val="24"/>
          <w:szCs w:val="24"/>
        </w:rPr>
        <w:t>Al</w:t>
      </w:r>
      <w:r w:rsidR="004A1872">
        <w:rPr>
          <w:rFonts w:ascii="Times New Roman" w:hAnsi="Times New Roman" w:cs="Times New Roman"/>
          <w:sz w:val="24"/>
          <w:szCs w:val="24"/>
          <w:vertAlign w:val="subscript"/>
        </w:rPr>
        <w:t>TOT</w:t>
      </w:r>
      <w:proofErr w:type="spellEnd"/>
      <w:r w:rsidR="00073CE7">
        <w:rPr>
          <w:rFonts w:ascii="Times New Roman" w:hAnsi="Times New Roman" w:cs="Times New Roman"/>
          <w:sz w:val="24"/>
          <w:szCs w:val="24"/>
        </w:rPr>
        <w:t xml:space="preserve"> with the </w:t>
      </w:r>
      <w:r w:rsidR="00F91B4C">
        <w:rPr>
          <w:rFonts w:ascii="Times New Roman" w:hAnsi="Times New Roman" w:cs="Times New Roman"/>
          <w:sz w:val="24"/>
          <w:szCs w:val="24"/>
        </w:rPr>
        <w:t>acid-</w:t>
      </w:r>
      <w:r w:rsidR="00073CE7">
        <w:rPr>
          <w:rFonts w:ascii="Times New Roman" w:hAnsi="Times New Roman" w:cs="Times New Roman"/>
          <w:sz w:val="24"/>
          <w:szCs w:val="24"/>
        </w:rPr>
        <w:t>extractable V concentrations</w:t>
      </w:r>
      <w:r w:rsidR="0044051A">
        <w:rPr>
          <w:rFonts w:ascii="Times New Roman" w:hAnsi="Times New Roman" w:cs="Times New Roman"/>
          <w:sz w:val="24"/>
          <w:szCs w:val="24"/>
        </w:rPr>
        <w:t xml:space="preserve"> </w:t>
      </w:r>
      <w:r w:rsidR="00B3177B">
        <w:rPr>
          <w:rFonts w:ascii="Times New Roman" w:hAnsi="Times New Roman" w:cs="Times New Roman"/>
          <w:sz w:val="24"/>
          <w:szCs w:val="24"/>
        </w:rPr>
        <w:t>(Figure 4)</w:t>
      </w:r>
      <w:r w:rsidR="00073CE7">
        <w:rPr>
          <w:rFonts w:ascii="Times New Roman" w:hAnsi="Times New Roman" w:cs="Times New Roman"/>
          <w:sz w:val="24"/>
          <w:szCs w:val="24"/>
        </w:rPr>
        <w:t>.</w:t>
      </w:r>
      <w:r w:rsidR="00440D4F">
        <w:rPr>
          <w:rFonts w:ascii="Times New Roman" w:hAnsi="Times New Roman" w:cs="Times New Roman"/>
          <w:sz w:val="24"/>
          <w:szCs w:val="24"/>
        </w:rPr>
        <w:t xml:space="preserve"> </w:t>
      </w:r>
      <w:r w:rsidR="002A6EFA">
        <w:rPr>
          <w:rFonts w:ascii="Times New Roman" w:hAnsi="Times New Roman" w:cs="Times New Roman"/>
          <w:sz w:val="24"/>
          <w:szCs w:val="24"/>
        </w:rPr>
        <w:t>The h</w:t>
      </w:r>
      <w:r w:rsidR="004C6F8A">
        <w:rPr>
          <w:rFonts w:ascii="Times New Roman" w:hAnsi="Times New Roman" w:cs="Times New Roman"/>
          <w:sz w:val="24"/>
          <w:szCs w:val="24"/>
        </w:rPr>
        <w:t>ighest</w:t>
      </w:r>
      <w:r w:rsidR="00073CE7">
        <w:rPr>
          <w:rFonts w:ascii="Times New Roman" w:hAnsi="Times New Roman" w:cs="Times New Roman"/>
          <w:sz w:val="24"/>
          <w:szCs w:val="24"/>
        </w:rPr>
        <w:t xml:space="preserve"> mobility of V is </w:t>
      </w:r>
      <w:r w:rsidR="0044051A">
        <w:rPr>
          <w:rFonts w:ascii="Times New Roman" w:hAnsi="Times New Roman" w:cs="Times New Roman"/>
          <w:sz w:val="24"/>
          <w:szCs w:val="24"/>
        </w:rPr>
        <w:t xml:space="preserve">observed </w:t>
      </w:r>
      <w:r w:rsidR="00073CE7">
        <w:rPr>
          <w:rFonts w:ascii="Times New Roman" w:hAnsi="Times New Roman" w:cs="Times New Roman"/>
          <w:sz w:val="24"/>
          <w:szCs w:val="24"/>
        </w:rPr>
        <w:t xml:space="preserve">in the samples </w:t>
      </w:r>
      <w:r w:rsidR="002A6EFA">
        <w:rPr>
          <w:rFonts w:ascii="Times New Roman" w:hAnsi="Times New Roman" w:cs="Times New Roman"/>
          <w:sz w:val="24"/>
          <w:szCs w:val="24"/>
        </w:rPr>
        <w:t xml:space="preserve">located furthest </w:t>
      </w:r>
      <w:r w:rsidR="00073CE7">
        <w:rPr>
          <w:rFonts w:ascii="Times New Roman" w:hAnsi="Times New Roman" w:cs="Times New Roman"/>
          <w:sz w:val="24"/>
          <w:szCs w:val="24"/>
        </w:rPr>
        <w:t xml:space="preserve">the Krka River plume, </w:t>
      </w:r>
      <w:r w:rsidR="002A6EFA">
        <w:rPr>
          <w:rFonts w:ascii="Times New Roman" w:hAnsi="Times New Roman" w:cs="Times New Roman"/>
          <w:sz w:val="24"/>
          <w:szCs w:val="24"/>
        </w:rPr>
        <w:t>at the</w:t>
      </w:r>
      <w:r w:rsidR="00073CE7">
        <w:rPr>
          <w:rFonts w:ascii="Times New Roman" w:hAnsi="Times New Roman" w:cs="Times New Roman"/>
          <w:sz w:val="24"/>
          <w:szCs w:val="24"/>
        </w:rPr>
        <w:t xml:space="preserve"> exit of </w:t>
      </w:r>
      <w:r w:rsidR="002A6EFA">
        <w:rPr>
          <w:rFonts w:ascii="Times New Roman" w:hAnsi="Times New Roman" w:cs="Times New Roman"/>
          <w:sz w:val="24"/>
          <w:szCs w:val="24"/>
        </w:rPr>
        <w:t xml:space="preserve">the </w:t>
      </w:r>
      <w:r w:rsidR="00073CE7">
        <w:rPr>
          <w:rFonts w:ascii="Times New Roman" w:hAnsi="Times New Roman" w:cs="Times New Roman"/>
          <w:sz w:val="24"/>
          <w:szCs w:val="24"/>
        </w:rPr>
        <w:t>estuary</w:t>
      </w:r>
      <w:r w:rsidR="00EA570B">
        <w:rPr>
          <w:rFonts w:ascii="Times New Roman" w:hAnsi="Times New Roman" w:cs="Times New Roman"/>
          <w:sz w:val="24"/>
          <w:szCs w:val="24"/>
        </w:rPr>
        <w:t xml:space="preserve"> (Figure </w:t>
      </w:r>
      <w:r w:rsidR="00C50489">
        <w:rPr>
          <w:rFonts w:ascii="Times New Roman" w:hAnsi="Times New Roman" w:cs="Times New Roman"/>
          <w:sz w:val="24"/>
          <w:szCs w:val="24"/>
        </w:rPr>
        <w:t>4B</w:t>
      </w:r>
      <w:r w:rsidR="00EA570B">
        <w:rPr>
          <w:rFonts w:ascii="Times New Roman" w:hAnsi="Times New Roman" w:cs="Times New Roman"/>
          <w:sz w:val="24"/>
          <w:szCs w:val="24"/>
        </w:rPr>
        <w:t>)</w:t>
      </w:r>
      <w:r w:rsidR="004C6F8A">
        <w:rPr>
          <w:rFonts w:ascii="Times New Roman" w:hAnsi="Times New Roman" w:cs="Times New Roman"/>
          <w:sz w:val="24"/>
          <w:szCs w:val="24"/>
        </w:rPr>
        <w:t>. O</w:t>
      </w:r>
      <w:r w:rsidR="00073CE7">
        <w:rPr>
          <w:rFonts w:ascii="Times New Roman" w:hAnsi="Times New Roman" w:cs="Times New Roman"/>
          <w:sz w:val="24"/>
          <w:szCs w:val="24"/>
        </w:rPr>
        <w:t xml:space="preserve">n these locations </w:t>
      </w:r>
      <w:r w:rsidR="00F91B4C">
        <w:rPr>
          <w:rFonts w:ascii="Times New Roman" w:hAnsi="Times New Roman" w:cs="Times New Roman"/>
          <w:sz w:val="24"/>
          <w:szCs w:val="24"/>
        </w:rPr>
        <w:t>acid-</w:t>
      </w:r>
      <w:r w:rsidR="00073CE7">
        <w:rPr>
          <w:rFonts w:ascii="Times New Roman" w:hAnsi="Times New Roman" w:cs="Times New Roman"/>
          <w:sz w:val="24"/>
          <w:szCs w:val="24"/>
        </w:rPr>
        <w:t xml:space="preserve">extractable V is </w:t>
      </w:r>
      <w:r w:rsidR="002A6EFA">
        <w:rPr>
          <w:rFonts w:ascii="Times New Roman" w:hAnsi="Times New Roman" w:cs="Times New Roman"/>
          <w:sz w:val="24"/>
          <w:szCs w:val="24"/>
        </w:rPr>
        <w:t>likely</w:t>
      </w:r>
      <w:r w:rsidR="00073CE7">
        <w:rPr>
          <w:rFonts w:ascii="Times New Roman" w:hAnsi="Times New Roman" w:cs="Times New Roman"/>
          <w:sz w:val="24"/>
          <w:szCs w:val="24"/>
        </w:rPr>
        <w:t xml:space="preserve"> bound </w:t>
      </w:r>
      <w:r w:rsidR="002A6EFA">
        <w:rPr>
          <w:rFonts w:ascii="Times New Roman" w:hAnsi="Times New Roman" w:cs="Times New Roman"/>
          <w:sz w:val="24"/>
          <w:szCs w:val="24"/>
        </w:rPr>
        <w:t xml:space="preserve">primarily </w:t>
      </w:r>
      <w:r w:rsidR="00073CE7">
        <w:rPr>
          <w:rFonts w:ascii="Times New Roman" w:hAnsi="Times New Roman" w:cs="Times New Roman"/>
          <w:sz w:val="24"/>
          <w:szCs w:val="24"/>
        </w:rPr>
        <w:t>to</w:t>
      </w:r>
      <w:r w:rsidR="002A6EFA">
        <w:rPr>
          <w:rFonts w:ascii="Times New Roman" w:hAnsi="Times New Roman" w:cs="Times New Roman"/>
          <w:sz w:val="24"/>
          <w:szCs w:val="24"/>
        </w:rPr>
        <w:t xml:space="preserve"> the</w:t>
      </w:r>
      <w:r w:rsidR="00073CE7">
        <w:rPr>
          <w:rFonts w:ascii="Times New Roman" w:hAnsi="Times New Roman" w:cs="Times New Roman"/>
          <w:sz w:val="24"/>
          <w:szCs w:val="24"/>
        </w:rPr>
        <w:t xml:space="preserve"> carbonate fractions, as </w:t>
      </w:r>
      <w:r w:rsidR="002A6EFA">
        <w:rPr>
          <w:rFonts w:ascii="Times New Roman" w:hAnsi="Times New Roman" w:cs="Times New Roman"/>
          <w:sz w:val="24"/>
          <w:szCs w:val="24"/>
        </w:rPr>
        <w:t>observed</w:t>
      </w:r>
      <w:r w:rsidR="00073CE7">
        <w:rPr>
          <w:rFonts w:ascii="Times New Roman" w:hAnsi="Times New Roman" w:cs="Times New Roman"/>
          <w:sz w:val="24"/>
          <w:szCs w:val="24"/>
        </w:rPr>
        <w:t xml:space="preserve"> in </w:t>
      </w:r>
      <w:r w:rsidR="002A6EFA">
        <w:rPr>
          <w:rFonts w:ascii="Times New Roman" w:hAnsi="Times New Roman" w:cs="Times New Roman"/>
          <w:sz w:val="24"/>
          <w:szCs w:val="24"/>
        </w:rPr>
        <w:t xml:space="preserve">a </w:t>
      </w:r>
      <w:r w:rsidR="00073CE7">
        <w:rPr>
          <w:rFonts w:ascii="Times New Roman" w:hAnsi="Times New Roman" w:cs="Times New Roman"/>
          <w:sz w:val="24"/>
          <w:szCs w:val="24"/>
        </w:rPr>
        <w:t xml:space="preserve">previous </w:t>
      </w:r>
      <w:r w:rsidR="002A6EFA">
        <w:rPr>
          <w:rFonts w:ascii="Times New Roman" w:hAnsi="Times New Roman" w:cs="Times New Roman"/>
          <w:sz w:val="24"/>
          <w:szCs w:val="24"/>
        </w:rPr>
        <w:lastRenderedPageBreak/>
        <w:t xml:space="preserve">study </w:t>
      </w:r>
      <w:r w:rsidR="00073CE7">
        <w:rPr>
          <w:rFonts w:ascii="Times New Roman" w:hAnsi="Times New Roman" w:cs="Times New Roman"/>
          <w:sz w:val="24"/>
          <w:szCs w:val="24"/>
        </w:rPr>
        <w:t>by Knežević et al. 20</w:t>
      </w:r>
      <w:r w:rsidR="00A60785">
        <w:rPr>
          <w:rFonts w:ascii="Times New Roman" w:hAnsi="Times New Roman" w:cs="Times New Roman"/>
          <w:sz w:val="24"/>
          <w:szCs w:val="24"/>
        </w:rPr>
        <w:t>20</w:t>
      </w:r>
      <w:r w:rsidR="003A78C0">
        <w:rPr>
          <w:rFonts w:ascii="Times New Roman" w:hAnsi="Times New Roman" w:cs="Times New Roman"/>
          <w:sz w:val="24"/>
          <w:szCs w:val="24"/>
        </w:rPr>
        <w:t>.</w:t>
      </w:r>
      <w:r w:rsidR="002A6EFA">
        <w:rPr>
          <w:rFonts w:ascii="Times New Roman" w:hAnsi="Times New Roman" w:cs="Times New Roman"/>
          <w:sz w:val="24"/>
          <w:szCs w:val="24"/>
        </w:rPr>
        <w:t xml:space="preserve"> This work showed near-complete V mobilization </w:t>
      </w:r>
      <w:r w:rsidR="00E0604F">
        <w:rPr>
          <w:rFonts w:ascii="Times New Roman" w:hAnsi="Times New Roman" w:cs="Times New Roman"/>
          <w:sz w:val="24"/>
          <w:szCs w:val="24"/>
        </w:rPr>
        <w:t>(</w:t>
      </w:r>
      <w:r w:rsidR="002A6EFA">
        <w:rPr>
          <w:rFonts w:ascii="Times New Roman" w:hAnsi="Times New Roman" w:cs="Times New Roman"/>
          <w:sz w:val="24"/>
          <w:szCs w:val="24"/>
        </w:rPr>
        <w:t xml:space="preserve">98% at </w:t>
      </w:r>
      <w:r w:rsidR="00E0604F">
        <w:rPr>
          <w:rFonts w:ascii="Times New Roman" w:hAnsi="Times New Roman" w:cs="Times New Roman"/>
          <w:sz w:val="24"/>
          <w:szCs w:val="24"/>
        </w:rPr>
        <w:t>station K4</w:t>
      </w:r>
      <w:r w:rsidR="002A6EFA">
        <w:rPr>
          <w:rFonts w:ascii="Times New Roman" w:hAnsi="Times New Roman" w:cs="Times New Roman"/>
          <w:sz w:val="24"/>
          <w:szCs w:val="24"/>
        </w:rPr>
        <w:t xml:space="preserve"> in the Adriatic Sea</w:t>
      </w:r>
      <w:r w:rsidR="00E0604F">
        <w:rPr>
          <w:rFonts w:ascii="Times New Roman" w:hAnsi="Times New Roman" w:cs="Times New Roman"/>
          <w:sz w:val="24"/>
          <w:szCs w:val="24"/>
        </w:rPr>
        <w:t>)</w:t>
      </w:r>
      <w:r w:rsidR="002A6EFA">
        <w:rPr>
          <w:rFonts w:ascii="Times New Roman" w:hAnsi="Times New Roman" w:cs="Times New Roman"/>
          <w:sz w:val="24"/>
          <w:szCs w:val="24"/>
        </w:rPr>
        <w:t xml:space="preserve"> under leaching conditions, suggesting strong affinity of V to carbonates </w:t>
      </w:r>
      <w:r w:rsidR="005F54FA">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{"citationItems":[{"id":"ITEM-1","itemData":{"DOI":"10.1007/s11368-019-02484-3","ISSN":"16147480","abstract":"Purpose: We conducted this investigation in order to develop a simple method for the determination of bioavailable vanadium and its speciation within sediments. Materials and methods: The developed method is based on the determination of acid-extractable vanadium, as this fraction is presumably bioavailable, and its subsequent speciation using IC–UV/Vis (ionic chromatography with an ultraviolet-visible detector). A published procedure for vanadium speciation in pore water was further optimized in order to separate V(IV) and V(V) species using column EDTA derivatization on sediment samples. The analytical approach was applied in order to assess acid-extractable vanadium and its speciation within estuary sediments of the Krka River at the Dalmatian coast of Croatia. Results and discussion: The results imply that the majority of vanadium within estuary sediments is in the form of less soluble fraction while the acid-extractable fraction comprises approximately 40% of the total vanadium present. In contrast, open sea sediment (station K4) was completely dominated by the acid-extractable vanadium. The extracted vanadium is in the form of V (IV). Conclusions: Ion-exchange chromatography with an UV/Vis detector is a promising analytical method for vanadium speciation, however, further optimization of the conditions (improvement of the sequential extraction procedure) is needed in order to assess speciation also within other vanadium sedimentary fractions.","author":[{"dropping-particle":"","family":"Knežević","given":"Lucija","non-dropping-particle":"","parse-names":false,"suffix":""},{"dropping-particle":"","family":"Cukrov","given":"Nuša","non-dropping-particle":"","parse-names":false,"suffix":""},{"dropping-particle":"","family":"Bura-Nakić","given":"Elvira","non-dropping-particle":"","parse-names":false,"suffix":""}],"container-title":"Journal of Soils and Sediments","id":"ITEM-1","issue":"6","issued":{"date-parts":[["2020"]]},"page":"2733-2740","title":"Ion-exchange chromatography as a tool for investigating vanadium speciation in sediments: preliminary studies","type":"article-journal","volume":"20"},"uris":["http://www.mendeley.com/documents/?uuid=89fdcd50-fc8a-4022-aa32-5aa915c87117"]}],"mendeley":{"formattedCitation":"(Knežević, Cukrov and Bura-Nakić, 2020)","plainTextFormattedCitation":"(Knežević, Cukrov and Bura-Nakić, 2020)","previouslyFormattedCitation":"(Knežević, Cukrov and Bura-Nakić, 2020)"},"properties":{"noteIndex":0},"schema":"https://github.com/citation-style-language/schema/raw/master/csl-citation.json"}</w:instrText>
      </w:r>
      <w:r w:rsidR="005F54FA">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(Knežević, Cukrov and Bura-Nakić, 2020)</w:t>
      </w:r>
      <w:r w:rsidR="005F54FA">
        <w:rPr>
          <w:rFonts w:ascii="Times New Roman" w:hAnsi="Times New Roman" w:cs="Times New Roman"/>
          <w:sz w:val="24"/>
          <w:szCs w:val="24"/>
        </w:rPr>
        <w:fldChar w:fldCharType="end"/>
      </w:r>
      <w:r w:rsidR="003A78C0">
        <w:rPr>
          <w:rFonts w:ascii="Times New Roman" w:hAnsi="Times New Roman" w:cs="Times New Roman"/>
          <w:sz w:val="24"/>
          <w:szCs w:val="24"/>
        </w:rPr>
        <w:t xml:space="preserve">. </w:t>
      </w:r>
      <w:r w:rsidR="002A6EFA">
        <w:rPr>
          <w:rFonts w:ascii="Times New Roman" w:hAnsi="Times New Roman" w:cs="Times New Roman"/>
          <w:sz w:val="24"/>
          <w:szCs w:val="24"/>
        </w:rPr>
        <w:t>Interestingly, the l</w:t>
      </w:r>
      <w:r w:rsidR="00073CE7">
        <w:rPr>
          <w:rFonts w:ascii="Times New Roman" w:hAnsi="Times New Roman" w:cs="Times New Roman"/>
          <w:sz w:val="24"/>
          <w:szCs w:val="24"/>
        </w:rPr>
        <w:t xml:space="preserve">owest V mobility was measured in samples </w:t>
      </w:r>
      <w:r w:rsidR="002A6EFA">
        <w:rPr>
          <w:rFonts w:ascii="Times New Roman" w:hAnsi="Times New Roman" w:cs="Times New Roman"/>
          <w:sz w:val="24"/>
          <w:szCs w:val="24"/>
        </w:rPr>
        <w:t>collected from</w:t>
      </w:r>
      <w:r w:rsidR="00073CE7">
        <w:rPr>
          <w:rFonts w:ascii="Times New Roman" w:hAnsi="Times New Roman" w:cs="Times New Roman"/>
          <w:sz w:val="24"/>
          <w:szCs w:val="24"/>
        </w:rPr>
        <w:t xml:space="preserve"> sites under anthropogenic impact. </w:t>
      </w:r>
      <w:r w:rsidR="00AE34F6">
        <w:rPr>
          <w:rFonts w:ascii="Times New Roman" w:hAnsi="Times New Roman" w:cs="Times New Roman"/>
          <w:sz w:val="24"/>
          <w:szCs w:val="24"/>
        </w:rPr>
        <w:t xml:space="preserve">At the same time, </w:t>
      </w:r>
      <w:r w:rsidR="002A6EFA">
        <w:rPr>
          <w:rFonts w:ascii="Times New Roman" w:hAnsi="Times New Roman" w:cs="Times New Roman"/>
          <w:sz w:val="24"/>
          <w:szCs w:val="24"/>
        </w:rPr>
        <w:t xml:space="preserve">lower part of the estuary, recognized as an area with higher anthropogenic contribution, exhibits </w:t>
      </w:r>
      <w:r w:rsidR="005C39CC">
        <w:rPr>
          <w:rFonts w:ascii="Times New Roman" w:hAnsi="Times New Roman" w:cs="Times New Roman"/>
          <w:sz w:val="24"/>
          <w:szCs w:val="24"/>
        </w:rPr>
        <w:t xml:space="preserve">higher </w:t>
      </w:r>
      <w:r w:rsidR="002A6EFA">
        <w:rPr>
          <w:rFonts w:ascii="Times New Roman" w:hAnsi="Times New Roman" w:cs="Times New Roman"/>
          <w:sz w:val="24"/>
          <w:szCs w:val="24"/>
        </w:rPr>
        <w:t xml:space="preserve">V </w:t>
      </w:r>
      <w:r w:rsidR="00BC7E43" w:rsidRPr="00BC7E43">
        <w:rPr>
          <w:rFonts w:ascii="Times New Roman" w:hAnsi="Times New Roman" w:cs="Times New Roman"/>
          <w:kern w:val="2"/>
          <w:sz w:val="24"/>
          <w:szCs w:val="24"/>
          <w:lang w:val="hr-HR"/>
          <w14:ligatures w14:val="standardContextual"/>
        </w:rPr>
        <w:t>enrichment</w:t>
      </w:r>
      <w:r w:rsidR="002A6EFA">
        <w:rPr>
          <w:rFonts w:ascii="Times New Roman" w:hAnsi="Times New Roman" w:cs="Times New Roman"/>
          <w:kern w:val="2"/>
          <w:sz w:val="24"/>
          <w:szCs w:val="24"/>
          <w:lang w:val="hr-HR"/>
          <w14:ligatures w14:val="standardContextual"/>
        </w:rPr>
        <w:t xml:space="preserve"> compared to the upper estuary</w:t>
      </w:r>
      <w:r w:rsidR="00BC7E43" w:rsidRPr="00BC7E43">
        <w:rPr>
          <w:rFonts w:ascii="Times New Roman" w:hAnsi="Times New Roman" w:cs="Times New Roman"/>
          <w:kern w:val="2"/>
          <w:sz w:val="24"/>
          <w:szCs w:val="24"/>
          <w:lang w:val="hr-HR"/>
          <w14:ligatures w14:val="standardContextual"/>
        </w:rPr>
        <w:t xml:space="preserve"> </w:t>
      </w:r>
      <w:r w:rsidR="00EA570B">
        <w:rPr>
          <w:rFonts w:ascii="Times New Roman" w:hAnsi="Times New Roman" w:cs="Times New Roman"/>
          <w:kern w:val="2"/>
          <w:sz w:val="24"/>
          <w:szCs w:val="24"/>
          <w:lang w:val="hr-HR"/>
          <w14:ligatures w14:val="standardContextual"/>
        </w:rPr>
        <w:t xml:space="preserve">(Figure </w:t>
      </w:r>
      <w:r w:rsidR="00A458BA">
        <w:rPr>
          <w:rFonts w:ascii="Times New Roman" w:hAnsi="Times New Roman" w:cs="Times New Roman"/>
          <w:kern w:val="2"/>
          <w:sz w:val="24"/>
          <w:szCs w:val="24"/>
          <w:lang w:val="hr-HR"/>
          <w14:ligatures w14:val="standardContextual"/>
        </w:rPr>
        <w:t>3</w:t>
      </w:r>
      <w:r w:rsidR="00EA570B">
        <w:rPr>
          <w:rFonts w:ascii="Times New Roman" w:hAnsi="Times New Roman" w:cs="Times New Roman"/>
          <w:kern w:val="2"/>
          <w:sz w:val="24"/>
          <w:szCs w:val="24"/>
          <w:lang w:val="hr-HR"/>
          <w14:ligatures w14:val="standardContextual"/>
        </w:rPr>
        <w:t xml:space="preserve">) </w:t>
      </w:r>
      <w:r w:rsidR="00BC7E43" w:rsidRPr="00BC7E43">
        <w:rPr>
          <w:rFonts w:ascii="Times New Roman" w:hAnsi="Times New Roman" w:cs="Times New Roman"/>
          <w:kern w:val="2"/>
          <w:sz w:val="24"/>
          <w:szCs w:val="24"/>
          <w:lang w:val="hr-HR"/>
          <w14:ligatures w14:val="standardContextual"/>
        </w:rPr>
        <w:fldChar w:fldCharType="begin" w:fldLock="1"/>
      </w:r>
      <w:r w:rsidR="00907BD0">
        <w:rPr>
          <w:rFonts w:ascii="Times New Roman" w:hAnsi="Times New Roman" w:cs="Times New Roman"/>
          <w:kern w:val="2"/>
          <w:sz w:val="24"/>
          <w:szCs w:val="24"/>
          <w:lang w:val="hr-HR"/>
          <w14:ligatures w14:val="standardContextual"/>
        </w:rPr>
        <w:instrText>ADDIN CSL_CITATION {"citationItems":[{"id":"ITEM-1","itemData":{"DOI":"10.1007/s11356-019-07475-y","ISSN":"16147499","PMID":"31885069","abstract":"Coastal and estuarine sediments play an important role in the biogeochemical cycle of mercury (Hg) in the aquatic environment. When contaminated, sediments can act as a potential source of Hg and may pose a long-term risk to aquatic biota. The aim of this research was to assess spatial and historical distribution of Hg in the sediments of the Krka River estuary, an environment that so far has been regarded as relatively unpolluted. To achieve this goal, 40 surface sediment samples and 7 sediment cores were collected along the entire estuary. Hg concentrations in the surface and deep sediments of the Krka River estuary were found in a broad range 0.042–57.8 mg kg−1, demonstrating significant spatial and temporal differences in Hg input to the estuarine sediments. Two distinct areas were distinguished; upper estuary where the Hg content was comparable to other unpolluted Adriatic sediments, and the lower estuary where sediment profiles reflected the history of anthropogenic Hg input associated with the city of Šibenik. The vertical Hg profile from the most affected area of the estuary, combined with 210Pb and 137Cs dating, demonstrated that a significant increase of Hg input started in late 1940s/early 1950s, mainly related to shipyard activities. This study provided more insight on the Hg concentration in the Krka River estuary, demonstrating that the high values obtained, although localized, were comparable to the ones found in some of the most contaminated sites in the Mediterranean.","author":[{"dropping-particle":"","family":"Cukrov","given":"Nuša","non-dropping-particle":"","parse-names":false,"suffix":""},{"dropping-particle":"","family":"Doumandji","given":"Nezli","non-dropping-particle":"","parse-names":false,"suffix":""},{"dropping-particle":"","family":"Garnier","given":"Cédric","non-dropping-particle":"","parse-names":false,"suffix":""},{"dropping-particle":"","family":"Tucaković","given":"Ivana","non-dropping-particle":"","parse-names":false,"suffix":""},{"dropping-particle":"","family":"Dang","given":"Duc Huy","non-dropping-particle":"","parse-names":false,"suffix":""},{"dropping-particle":"","family":"Omanović","given":"Dario","non-dropping-particle":"","parse-names":false,"suffix":""},{"dropping-particle":"","family":"Cukrov","given":"Neven","non-dropping-particle":"","parse-names":false,"suffix":""}],"container-title":"Environmental Science and Pollution Research","id":"ITEM-1","issue":"7","issued":{"date-parts":[["2020"]]},"page":"7628-7638","title":"Anthropogenic mercury contamination in sediments of Krka River estuary (Croatia)","type":"article-journal","volume":"27"},"uris":["http://www.mendeley.com/documents/?uuid=08684c96-9c64-4d27-9e20-cb8bc3b4f867"]},{"id":"ITEM-2","itemData":{"ISSN":"10184619","abstract":"Surface sediments and cores from the Krka river estuary (Eastern Adriatic coast) were analyzed for their trace-element composition by means of HR ICP-MS (High Resolution Inductively Coupled Plasma Mass Spectrometry). Various statistical analyses were used to evaluate the geochemical composition of these sediments, and to establish the degree of anthropogenic influence to the Krka river estuary. Statistical analysis showed clear anthropogenic influence on several spots of the Krka river estuary. Sediments sampled in the Šibenik port demonstrated the highest concentrations of eco-toxic metals as being Cd (34.4 mg/kg), Zn (4010 mg/kg), Pb (253 mg/kg), As (45.3 mg/kg) and Cu (24.6 mg/kg). Calculated Müller's geoaccumulation index (Igeo) values, after normalization on average carbonate values, are for Cd (4.7), Zn (6.9), Pb (4.2), As (5.5), and Cu (2.0). Igeo values, after normalization on average shale, are for Cd (6.3), Zn (4.9), Pb (3.1), As (1.6), and Cu (1.6), suggesting a moderately to heavily polluted Šibenik harbor. The pollution source at this location results from long-term phosphate ore unloaded at the port, as well as input of untreated wastewaters from the city of Šibenik. Another contaminated area was established in front of the now closed ferromanganese factory, with maximum levels for Mn (2526 mg/kg), Pb (143 mg/kg) and Ba (255 mg/kg). However, in the major portions of the Krka river estuary, concentrations of measured elements were low and varied only due to natural (lithogenic and marine) influences. This indicates that the majority of the Krka river estuary is still unpolluted. © by PSP 2008.","author":[{"dropping-particle":"","family":"Cukrov","given":"Neven","non-dropping-particle":"","parse-names":false,"suffix":""},{"dropping-particle":"","family":"Frančišković-Bilinski","given":"Stanislav","non-dropping-particle":"","parse-names":false,"suffix":""},{"dropping-particle":"","family":"Mikac","given":"Nevenka","non-dropping-particle":"","parse-names":false,"suffix":""},{"dropping-particle":"","family":"Roje","given":"Vibor","non-dropping-particle":"","parse-names":false,"suffix":""}],"container-title":"Fresenius Environmental Bulletin","id":"ITEM-2","issue":"7 A","issued":{"date-parts":[["2008"]]},"page":"855-863","title":"Natural and anthropogenic influences recorded in sediments from the Krka river estuary (Eastern Adriatic coast), evaluated by statistical methods","type":"article-journal","volume":"17"},"uris":["http://www.mendeley.com/documents/?uuid=fcf0f433-aaee-4987-bd20-2835fa6e8b17"]},{"id":"ITEM-3","itemData":{"DOI":"10.1016/j.chemosphere.2008.04.038","ISSN":"00456535","abstract":"The spatial distribution of dissolved and total trace metals (Zn, Cd, Pb and Cu) in the Krka River (partly located in the Krka National Park) has been studied using a \"clean\" sampling, handling and analysis technique. Differential pulse anodic stripping voltammetry (DPASV) with a hanging mercury drop electrode (HMDE) has been used for trace metal analysis. The Krka River has been divided into the upper and lower flow region with respect to the metals concentration and main physico-chemical parameters. A significant increase in trace metal concentration as the result of the untreated waste water discharge downstream of Knin Town has been registered in the upper flow region. Due to a specific characteristic of the Krka, the so-called self-purification process, a decrease in the elevated trace metals concentration from the water column takes place at numerous small lakes formed by tufa barriers (at the end of the upper flow region). The clean groundwater input at the beginning of the lower flow region additionally contributes to the observed decrease in trace metals concentration in the Krka, maintaining them at a very low level in the remaining region of fresh-water flow. The determined median total concentrations were zinc 120-7400 ng l-1, cadmium 3-8 ng l-1, lead 11-250 ng l-1 and copper 110-440 ng l-1. Karst rivers, such as the Krka River, with extremely low natural concentrations of trace metals are highly sensitive to the anthropogenic influence. Therefore, such aquatic systems require implementation of strict protection regimes in the entire catchments area. © 2008 Elsevier Ltd. All rights reserved.","author":[{"dropping-particle":"","family":"Cukrov","given":"Neven","non-dropping-particle":"","parse-names":false,"suffix":""},{"dropping-particle":"","family":"Cmuk","given":"Petra","non-dropping-particle":"","parse-names":false,"suffix":""},{"dropping-particle":"","family":"Mlakar","given":"Marina","non-dropping-particle":"","parse-names":false,"suffix":""},{"dropping-particle":"","family":"Omanović","given":"Dario","non-dropping-particle":"","parse-names":false,"suffix":""}],"container-title":"Chemosphere","id":"ITEM-3","issue":"10","issued":{"date-parts":[["2008"]]},"page":"1559-1566","title":"Spatial distribution of trace metals in the Krka River, Croatia: An example of the self-purification","type":"article-journal","volume":"72"},"uris":["http://www.mendeley.com/documents/?uuid=a0fcc57a-f14d-419e-b105-3091a85d5090"]},{"id":"ITEM-4","itemData":{"DOI":"10.1016/j.aca.2019.09.014","author":[{"dropping-particle":"","family":"J. Pađan, S. Marcinek, A.M. Cindrić, N. Layglon, V. Lenoble, P. Salaün","given":"D. Omanović","non-dropping-particle":"","parse-names":false,"suffix":""}],"container-title":"Analytica Chimica Acta","id":"ITEM-4","issued":{"date-parts":[["2019"]]},"title":"Improved voltammetric methodology for chromium redox speciation in estuarine waters.","type":"article-journal"},"uris":["http://www.mendeley.com/documents/?uuid=228dd8e3-be7b-49c0-9482-984a64c7b31c"]}],"mendeley":{"formattedCitation":"(Cukrov, Cmuk, &lt;i&gt;et al.&lt;/i&gt;, 2008; Cukrov, Frančišković-Bilinski, &lt;i&gt;et al.&lt;/i&gt;, 2008; J. Pađan, S. Marcinek, A.M. Cindrić, N. Layglon, V. Lenoble, P. Salaün, 2019; Cukrov &lt;i&gt;et al.&lt;/i&gt;, 2020)","plainTextFormattedCitation":"(Cukrov, Cmuk, et al., 2008; Cukrov, Frančišković-Bilinski, et al., 2008; J. Pađan, S. Marcinek, A.M. Cindrić, N. Layglon, V. Lenoble, P. Salaün, 2019; Cukrov et al., 2020)","previouslyFormattedCitation":"(Cukrov, Cmuk, &lt;i&gt;et al.&lt;/i&gt;, 2008; Cukrov, Frančišković-Bilinski, &lt;i&gt;et al.&lt;/i&gt;, 2008; J. Pađan, S. Marcinek, A.M. Cindrić, N. Layglon, V. Lenoble, P. Salaün, 2019; Cukrov &lt;i&gt;et al.&lt;/i&gt;, 2020)"},"properties":{"noteIndex":0},"schema":"https://github.com/citation-style-language/schema/raw/master/csl-citation.json"}</w:instrText>
      </w:r>
      <w:r w:rsidR="00BC7E43" w:rsidRPr="00BC7E43">
        <w:rPr>
          <w:rFonts w:ascii="Times New Roman" w:hAnsi="Times New Roman" w:cs="Times New Roman"/>
          <w:kern w:val="2"/>
          <w:sz w:val="24"/>
          <w:szCs w:val="24"/>
          <w:lang w:val="hr-HR"/>
          <w14:ligatures w14:val="standardContextual"/>
        </w:rPr>
        <w:fldChar w:fldCharType="separate"/>
      </w:r>
      <w:r w:rsidR="004D084C" w:rsidRPr="004D084C">
        <w:rPr>
          <w:rFonts w:ascii="Times New Roman" w:hAnsi="Times New Roman" w:cs="Times New Roman"/>
          <w:noProof/>
          <w:kern w:val="2"/>
          <w:sz w:val="24"/>
          <w:szCs w:val="24"/>
          <w:lang w:val="hr-HR"/>
          <w14:ligatures w14:val="standardContextual"/>
        </w:rPr>
        <w:t xml:space="preserve">(Cukrov, Cmuk, </w:t>
      </w:r>
      <w:r w:rsidR="004D084C" w:rsidRPr="004D084C">
        <w:rPr>
          <w:rFonts w:ascii="Times New Roman" w:hAnsi="Times New Roman" w:cs="Times New Roman"/>
          <w:i/>
          <w:noProof/>
          <w:kern w:val="2"/>
          <w:sz w:val="24"/>
          <w:szCs w:val="24"/>
          <w:lang w:val="hr-HR"/>
          <w14:ligatures w14:val="standardContextual"/>
        </w:rPr>
        <w:t>et al.</w:t>
      </w:r>
      <w:r w:rsidR="004D084C" w:rsidRPr="004D084C">
        <w:rPr>
          <w:rFonts w:ascii="Times New Roman" w:hAnsi="Times New Roman" w:cs="Times New Roman"/>
          <w:noProof/>
          <w:kern w:val="2"/>
          <w:sz w:val="24"/>
          <w:szCs w:val="24"/>
          <w:lang w:val="hr-HR"/>
          <w14:ligatures w14:val="standardContextual"/>
        </w:rPr>
        <w:t xml:space="preserve">, 2008; Cukrov, Frančišković-Bilinski, </w:t>
      </w:r>
      <w:r w:rsidR="004D084C" w:rsidRPr="004D084C">
        <w:rPr>
          <w:rFonts w:ascii="Times New Roman" w:hAnsi="Times New Roman" w:cs="Times New Roman"/>
          <w:i/>
          <w:noProof/>
          <w:kern w:val="2"/>
          <w:sz w:val="24"/>
          <w:szCs w:val="24"/>
          <w:lang w:val="hr-HR"/>
          <w14:ligatures w14:val="standardContextual"/>
        </w:rPr>
        <w:t>et al.</w:t>
      </w:r>
      <w:r w:rsidR="004D084C" w:rsidRPr="004D084C">
        <w:rPr>
          <w:rFonts w:ascii="Times New Roman" w:hAnsi="Times New Roman" w:cs="Times New Roman"/>
          <w:noProof/>
          <w:kern w:val="2"/>
          <w:sz w:val="24"/>
          <w:szCs w:val="24"/>
          <w:lang w:val="hr-HR"/>
          <w14:ligatures w14:val="standardContextual"/>
        </w:rPr>
        <w:t xml:space="preserve">, 2008; J. Pađan, S. Marcinek, A.M. Cindrić, N. Layglon, V. Lenoble, P. Salaün, 2019; Cukrov </w:t>
      </w:r>
      <w:r w:rsidR="004D084C" w:rsidRPr="004D084C">
        <w:rPr>
          <w:rFonts w:ascii="Times New Roman" w:hAnsi="Times New Roman" w:cs="Times New Roman"/>
          <w:i/>
          <w:noProof/>
          <w:kern w:val="2"/>
          <w:sz w:val="24"/>
          <w:szCs w:val="24"/>
          <w:lang w:val="hr-HR"/>
          <w14:ligatures w14:val="standardContextual"/>
        </w:rPr>
        <w:t>et al.</w:t>
      </w:r>
      <w:r w:rsidR="004D084C" w:rsidRPr="004D084C">
        <w:rPr>
          <w:rFonts w:ascii="Times New Roman" w:hAnsi="Times New Roman" w:cs="Times New Roman"/>
          <w:noProof/>
          <w:kern w:val="2"/>
          <w:sz w:val="24"/>
          <w:szCs w:val="24"/>
          <w:lang w:val="hr-HR"/>
          <w14:ligatures w14:val="standardContextual"/>
        </w:rPr>
        <w:t>, 2020)</w:t>
      </w:r>
      <w:r w:rsidR="00BC7E43" w:rsidRPr="00BC7E43">
        <w:rPr>
          <w:rFonts w:ascii="Times New Roman" w:hAnsi="Times New Roman" w:cs="Times New Roman"/>
          <w:kern w:val="2"/>
          <w:sz w:val="24"/>
          <w:szCs w:val="24"/>
          <w:lang w:val="hr-HR"/>
          <w14:ligatures w14:val="standardContextual"/>
        </w:rPr>
        <w:fldChar w:fldCharType="end"/>
      </w:r>
      <w:r w:rsidR="00BC7E43" w:rsidRPr="00BC7E43">
        <w:rPr>
          <w:rFonts w:ascii="Times New Roman" w:hAnsi="Times New Roman" w:cs="Times New Roman"/>
          <w:kern w:val="2"/>
          <w:sz w:val="24"/>
          <w:szCs w:val="24"/>
          <w:lang w:val="hr-HR"/>
          <w14:ligatures w14:val="standardContextual"/>
        </w:rPr>
        <w:t>.</w:t>
      </w:r>
      <w:r w:rsidR="002A6EFA">
        <w:rPr>
          <w:rFonts w:ascii="Times New Roman" w:hAnsi="Times New Roman" w:cs="Times New Roman"/>
          <w:kern w:val="2"/>
          <w:sz w:val="24"/>
          <w:szCs w:val="24"/>
          <w:lang w:val="hr-HR"/>
          <w14:ligatures w14:val="standardContextual"/>
        </w:rPr>
        <w:t xml:space="preserve"> This observation suggest complex relathionship between V mobility and anthropogenic</w:t>
      </w:r>
      <w:r w:rsidR="00C75E75">
        <w:rPr>
          <w:rFonts w:ascii="Times New Roman" w:hAnsi="Times New Roman" w:cs="Times New Roman"/>
          <w:kern w:val="2"/>
          <w:sz w:val="24"/>
          <w:szCs w:val="24"/>
          <w:lang w:val="hr-HR"/>
          <w14:ligatures w14:val="standardContextual"/>
        </w:rPr>
        <w:t xml:space="preserve"> vs. natural</w:t>
      </w:r>
      <w:r w:rsidR="002A6EFA">
        <w:rPr>
          <w:rFonts w:ascii="Times New Roman" w:hAnsi="Times New Roman" w:cs="Times New Roman"/>
          <w:kern w:val="2"/>
          <w:sz w:val="24"/>
          <w:szCs w:val="24"/>
          <w:lang w:val="hr-HR"/>
          <w14:ligatures w14:val="standardContextual"/>
        </w:rPr>
        <w:t xml:space="preserve"> influence. S</w:t>
      </w:r>
      <w:r w:rsidR="00BC7E43" w:rsidRPr="00BC7E43">
        <w:rPr>
          <w:rFonts w:ascii="Times New Roman" w:hAnsi="Times New Roman" w:cs="Times New Roman"/>
          <w:kern w:val="2"/>
          <w:sz w:val="24"/>
          <w:szCs w:val="24"/>
          <w:lang w:val="hr-HR"/>
          <w14:ligatures w14:val="standardContextual"/>
        </w:rPr>
        <w:t>everal recognized anthropogenic sources</w:t>
      </w:r>
      <w:r w:rsidR="002A6EFA">
        <w:rPr>
          <w:rFonts w:ascii="Times New Roman" w:hAnsi="Times New Roman" w:cs="Times New Roman"/>
          <w:kern w:val="2"/>
          <w:sz w:val="24"/>
          <w:szCs w:val="24"/>
          <w:lang w:val="hr-HR"/>
          <w14:ligatures w14:val="standardContextual"/>
        </w:rPr>
        <w:t xml:space="preserve"> have been identified within </w:t>
      </w:r>
      <w:r w:rsidR="00BC7E43" w:rsidRPr="00BC7E43">
        <w:rPr>
          <w:rFonts w:ascii="Times New Roman" w:hAnsi="Times New Roman" w:cs="Times New Roman"/>
          <w:kern w:val="2"/>
          <w:sz w:val="24"/>
          <w:szCs w:val="24"/>
          <w:lang w:val="hr-HR"/>
          <w14:ligatures w14:val="standardContextual"/>
        </w:rPr>
        <w:t xml:space="preserve"> the system, and all </w:t>
      </w:r>
      <w:r w:rsidR="002A6EFA">
        <w:rPr>
          <w:rFonts w:ascii="Times New Roman" w:hAnsi="Times New Roman" w:cs="Times New Roman"/>
          <w:kern w:val="2"/>
          <w:sz w:val="24"/>
          <w:szCs w:val="24"/>
          <w:lang w:val="hr-HR"/>
          <w14:ligatures w14:val="standardContextual"/>
        </w:rPr>
        <w:t>exhibited</w:t>
      </w:r>
      <w:r w:rsidR="00BC7E43" w:rsidRPr="00BC7E43">
        <w:rPr>
          <w:rFonts w:ascii="Times New Roman" w:hAnsi="Times New Roman" w:cs="Times New Roman"/>
          <w:kern w:val="2"/>
          <w:sz w:val="24"/>
          <w:szCs w:val="24"/>
          <w:lang w:val="hr-HR"/>
          <w14:ligatures w14:val="standardContextual"/>
        </w:rPr>
        <w:t xml:space="preserve"> slight</w:t>
      </w:r>
      <w:r w:rsidR="002A6EFA">
        <w:rPr>
          <w:rFonts w:ascii="Times New Roman" w:hAnsi="Times New Roman" w:cs="Times New Roman"/>
          <w:kern w:val="2"/>
          <w:sz w:val="24"/>
          <w:szCs w:val="24"/>
          <w:lang w:val="hr-HR"/>
          <w14:ligatures w14:val="standardContextual"/>
        </w:rPr>
        <w:t>ly elevated</w:t>
      </w:r>
      <w:r w:rsidR="00BC7E43" w:rsidRPr="00BC7E43">
        <w:rPr>
          <w:rFonts w:ascii="Times New Roman" w:hAnsi="Times New Roman" w:cs="Times New Roman"/>
          <w:kern w:val="2"/>
          <w:sz w:val="24"/>
          <w:szCs w:val="24"/>
          <w:lang w:val="hr-HR"/>
          <w14:ligatures w14:val="standardContextual"/>
        </w:rPr>
        <w:t xml:space="preserve"> V concentrations</w:t>
      </w:r>
      <w:r w:rsidR="002A6EFA">
        <w:rPr>
          <w:rFonts w:ascii="Times New Roman" w:hAnsi="Times New Roman" w:cs="Times New Roman"/>
          <w:kern w:val="2"/>
          <w:sz w:val="24"/>
          <w:szCs w:val="24"/>
          <w:lang w:val="hr-HR"/>
          <w14:ligatures w14:val="standardContextual"/>
        </w:rPr>
        <w:t>.</w:t>
      </w:r>
      <w:r w:rsidR="00BC7E43" w:rsidRPr="00BC7E43">
        <w:rPr>
          <w:rFonts w:ascii="Times New Roman" w:hAnsi="Times New Roman" w:cs="Times New Roman"/>
          <w:kern w:val="2"/>
          <w:sz w:val="24"/>
          <w:szCs w:val="24"/>
          <w:lang w:val="hr-HR"/>
          <w14:ligatures w14:val="standardContextual"/>
        </w:rPr>
        <w:t xml:space="preserve">. </w:t>
      </w:r>
      <w:r w:rsidR="002A6EFA">
        <w:rPr>
          <w:rFonts w:ascii="Times New Roman" w:hAnsi="Times New Roman" w:cs="Times New Roman"/>
          <w:kern w:val="2"/>
          <w:sz w:val="24"/>
          <w:szCs w:val="24"/>
          <w:lang w:val="hr-HR"/>
          <w14:ligatures w14:val="standardContextual"/>
        </w:rPr>
        <w:t>The m</w:t>
      </w:r>
      <w:r w:rsidR="005C39CC">
        <w:rPr>
          <w:rFonts w:ascii="Times New Roman" w:hAnsi="Times New Roman" w:cs="Times New Roman"/>
          <w:kern w:val="2"/>
          <w:sz w:val="24"/>
          <w:szCs w:val="24"/>
          <w:lang w:val="hr-HR"/>
          <w14:ligatures w14:val="standardContextual"/>
        </w:rPr>
        <w:t xml:space="preserve">aximum V enrichment </w:t>
      </w:r>
      <w:r w:rsidR="002A6EFA">
        <w:rPr>
          <w:rFonts w:ascii="Times New Roman" w:hAnsi="Times New Roman" w:cs="Times New Roman"/>
          <w:kern w:val="2"/>
          <w:sz w:val="24"/>
          <w:szCs w:val="24"/>
          <w:lang w:val="hr-HR"/>
          <w14:ligatures w14:val="standardContextual"/>
        </w:rPr>
        <w:t>among</w:t>
      </w:r>
      <w:r w:rsidR="005C39CC">
        <w:rPr>
          <w:rFonts w:ascii="Times New Roman" w:hAnsi="Times New Roman" w:cs="Times New Roman"/>
          <w:kern w:val="2"/>
          <w:sz w:val="24"/>
          <w:szCs w:val="24"/>
          <w:lang w:val="hr-HR"/>
          <w14:ligatures w14:val="standardContextual"/>
        </w:rPr>
        <w:t xml:space="preserve"> all processed samples was measured </w:t>
      </w:r>
      <w:r w:rsidR="002A6EFA">
        <w:rPr>
          <w:rFonts w:ascii="Times New Roman" w:hAnsi="Times New Roman" w:cs="Times New Roman"/>
          <w:kern w:val="2"/>
          <w:sz w:val="24"/>
          <w:szCs w:val="24"/>
          <w:lang w:val="hr-HR"/>
          <w14:ligatures w14:val="standardContextual"/>
        </w:rPr>
        <w:t xml:space="preserve">at </w:t>
      </w:r>
      <w:r w:rsidR="005C39CC">
        <w:rPr>
          <w:rFonts w:ascii="Times New Roman" w:hAnsi="Times New Roman" w:cs="Times New Roman"/>
          <w:kern w:val="2"/>
          <w:sz w:val="24"/>
          <w:szCs w:val="24"/>
          <w:lang w:val="hr-HR"/>
          <w14:ligatures w14:val="standardContextual"/>
        </w:rPr>
        <w:t xml:space="preserve"> station K26, located between </w:t>
      </w:r>
      <w:r w:rsidR="002A6EFA">
        <w:rPr>
          <w:rFonts w:ascii="Times New Roman" w:hAnsi="Times New Roman" w:cs="Times New Roman"/>
          <w:kern w:val="2"/>
          <w:sz w:val="24"/>
          <w:szCs w:val="24"/>
          <w:lang w:val="hr-HR"/>
          <w14:ligatures w14:val="standardContextual"/>
        </w:rPr>
        <w:t xml:space="preserve">the </w:t>
      </w:r>
      <w:r w:rsidR="005C39CC">
        <w:rPr>
          <w:rFonts w:ascii="Times New Roman" w:hAnsi="Times New Roman" w:cs="Times New Roman"/>
          <w:kern w:val="2"/>
          <w:sz w:val="24"/>
          <w:szCs w:val="24"/>
          <w:lang w:val="hr-HR"/>
          <w14:ligatures w14:val="standardContextual"/>
        </w:rPr>
        <w:t xml:space="preserve">former </w:t>
      </w:r>
      <w:r w:rsidR="002A6EFA">
        <w:rPr>
          <w:rFonts w:ascii="Times New Roman" w:hAnsi="Times New Roman" w:cs="Times New Roman"/>
          <w:kern w:val="2"/>
          <w:sz w:val="24"/>
          <w:szCs w:val="24"/>
          <w:lang w:val="hr-HR"/>
          <w14:ligatures w14:val="standardContextual"/>
        </w:rPr>
        <w:t xml:space="preserve">ferroalloy </w:t>
      </w:r>
      <w:r w:rsidR="005C39CC">
        <w:rPr>
          <w:rFonts w:ascii="Times New Roman" w:hAnsi="Times New Roman" w:cs="Times New Roman"/>
          <w:kern w:val="2"/>
          <w:sz w:val="24"/>
          <w:szCs w:val="24"/>
          <w:lang w:val="hr-HR"/>
          <w14:ligatures w14:val="standardContextual"/>
        </w:rPr>
        <w:t>factory</w:t>
      </w:r>
      <w:r w:rsidR="002A6EFA">
        <w:rPr>
          <w:rFonts w:ascii="Times New Roman" w:hAnsi="Times New Roman" w:cs="Times New Roman"/>
          <w:kern w:val="2"/>
          <w:sz w:val="24"/>
          <w:szCs w:val="24"/>
          <w:lang w:val="hr-HR"/>
          <w14:ligatures w14:val="standardContextual"/>
        </w:rPr>
        <w:t xml:space="preserve"> </w:t>
      </w:r>
      <w:r w:rsidR="005C39CC">
        <w:rPr>
          <w:rFonts w:ascii="Times New Roman" w:hAnsi="Times New Roman" w:cs="Times New Roman"/>
          <w:kern w:val="2"/>
          <w:sz w:val="24"/>
          <w:szCs w:val="24"/>
          <w:lang w:val="hr-HR"/>
          <w14:ligatures w14:val="standardContextual"/>
        </w:rPr>
        <w:t xml:space="preserve">and </w:t>
      </w:r>
      <w:r w:rsidR="002A6EFA">
        <w:rPr>
          <w:rFonts w:ascii="Times New Roman" w:hAnsi="Times New Roman" w:cs="Times New Roman"/>
          <w:kern w:val="2"/>
          <w:sz w:val="24"/>
          <w:szCs w:val="24"/>
          <w:lang w:val="hr-HR"/>
          <w14:ligatures w14:val="standardContextual"/>
        </w:rPr>
        <w:t xml:space="preserve">the </w:t>
      </w:r>
      <w:r w:rsidR="005C39CC">
        <w:rPr>
          <w:rFonts w:ascii="Times New Roman" w:hAnsi="Times New Roman" w:cs="Times New Roman"/>
          <w:kern w:val="2"/>
          <w:sz w:val="24"/>
          <w:szCs w:val="24"/>
          <w:lang w:val="hr-HR"/>
          <w14:ligatures w14:val="standardContextual"/>
        </w:rPr>
        <w:t>nautical port</w:t>
      </w:r>
      <w:r w:rsidR="003A6C49">
        <w:rPr>
          <w:rFonts w:ascii="Times New Roman" w:hAnsi="Times New Roman" w:cs="Times New Roman"/>
          <w:kern w:val="2"/>
          <w:sz w:val="24"/>
          <w:szCs w:val="24"/>
          <w:lang w:val="hr-HR"/>
          <w14:ligatures w14:val="standardContextual"/>
        </w:rPr>
        <w:t>.</w:t>
      </w:r>
      <w:r w:rsidR="003A6C49">
        <w:rPr>
          <w:rFonts w:ascii="Times New Roman" w:hAnsi="Times New Roman" w:cs="Times New Roman"/>
          <w:sz w:val="24"/>
          <w:szCs w:val="24"/>
        </w:rPr>
        <w:t xml:space="preserve"> </w:t>
      </w:r>
      <w:r w:rsidR="00493123">
        <w:rPr>
          <w:rFonts w:ascii="Times New Roman" w:hAnsi="Times New Roman" w:cs="Times New Roman"/>
          <w:sz w:val="24"/>
          <w:szCs w:val="24"/>
        </w:rPr>
        <w:t xml:space="preserve">The observed patterns of V mobility and enrichment suggest that V may bind to less mobile phases in the sediment under anthropogenic influence. </w:t>
      </w:r>
      <w:r w:rsidR="00073CE7">
        <w:rPr>
          <w:rFonts w:ascii="Times New Roman" w:hAnsi="Times New Roman" w:cs="Times New Roman"/>
          <w:sz w:val="24"/>
          <w:szCs w:val="24"/>
        </w:rPr>
        <w:t xml:space="preserve">Vanadium </w:t>
      </w:r>
      <w:r w:rsidR="00493123">
        <w:rPr>
          <w:rFonts w:ascii="Times New Roman" w:hAnsi="Times New Roman" w:cs="Times New Roman"/>
          <w:sz w:val="24"/>
          <w:szCs w:val="24"/>
        </w:rPr>
        <w:t>exhibits a well-documented</w:t>
      </w:r>
      <w:r w:rsidR="00073CE7">
        <w:rPr>
          <w:rFonts w:ascii="Times New Roman" w:hAnsi="Times New Roman" w:cs="Times New Roman"/>
          <w:sz w:val="24"/>
          <w:szCs w:val="24"/>
        </w:rPr>
        <w:t xml:space="preserve"> high affinity </w:t>
      </w:r>
      <w:r w:rsidR="00493123">
        <w:rPr>
          <w:rFonts w:ascii="Times New Roman" w:hAnsi="Times New Roman" w:cs="Times New Roman"/>
          <w:sz w:val="24"/>
          <w:szCs w:val="24"/>
        </w:rPr>
        <w:t>for</w:t>
      </w:r>
      <w:r w:rsidR="00073CE7">
        <w:rPr>
          <w:rFonts w:ascii="Times New Roman" w:hAnsi="Times New Roman" w:cs="Times New Roman"/>
          <w:sz w:val="24"/>
          <w:szCs w:val="24"/>
        </w:rPr>
        <w:t xml:space="preserve"> the organic/sulfidic sediment fraction, </w:t>
      </w:r>
      <w:r w:rsidR="00493123">
        <w:rPr>
          <w:rFonts w:ascii="Times New Roman" w:hAnsi="Times New Roman" w:cs="Times New Roman"/>
          <w:sz w:val="24"/>
          <w:szCs w:val="24"/>
        </w:rPr>
        <w:t>particularly when influenced</w:t>
      </w:r>
      <w:r w:rsidR="00C75E75">
        <w:rPr>
          <w:rFonts w:ascii="Times New Roman" w:hAnsi="Times New Roman" w:cs="Times New Roman"/>
          <w:sz w:val="24"/>
          <w:szCs w:val="24"/>
        </w:rPr>
        <w:t xml:space="preserve"> </w:t>
      </w:r>
      <w:r w:rsidR="00493123">
        <w:rPr>
          <w:rFonts w:ascii="Times New Roman" w:hAnsi="Times New Roman" w:cs="Times New Roman"/>
          <w:sz w:val="24"/>
          <w:szCs w:val="24"/>
        </w:rPr>
        <w:t>by anthropogenic materials rich in organic matter</w:t>
      </w:r>
      <w:r w:rsidR="005F54FA">
        <w:rPr>
          <w:rFonts w:ascii="Times New Roman" w:hAnsi="Times New Roman" w:cs="Times New Roman"/>
          <w:sz w:val="24"/>
          <w:szCs w:val="24"/>
        </w:rPr>
        <w:t xml:space="preserve"> </w:t>
      </w:r>
      <w:r w:rsidR="005F54FA">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{"citationItems":[{"id":"ITEM-1","itemData":{"DOI":"10.1016/0304-4203(87)90015-6","ISSN":"03044203","abstract":"Sediments of the Krka River Estuary on the eastern Adriatic coast have been analysed for trace metals after sediment fractionation by sequential leaching. Trace concentrations of Mn, Cu, Pb, Zn, Ni, Co, Cr, V and Ga have been determined by atomic emission spectroscopy. The distribution patterns of the investigated elements follow the expected geochemical partitionings, while minor variations may be caused by early diagenetic effects and variable sediment texture. Taking into account the natural background levels of the investigated elements, the sediments reflect, at present, no significant industrial pollution or anthropogenic input of trace metals into the estuary. © 1987.","author":[{"dropping-particle":"","family":"Prohić","given":"Esad","non-dropping-particle":"","parse-names":false,"suffix":""},{"dropping-particle":"","family":"Kniewald","given":"Goran","non-dropping-particle":"","parse-names":false,"suffix":""}],"container-title":"Marine Chemistry","id":"ITEM-1","issue":"2-4","issued":{"date-parts":[["1987"]]},"page":"279-297","title":"Heavy metal distribution in recent sediments of the Krka River Estuary - an example of sequential extraction analysis","type":"article-journal","volume":"22"},"uris":["http://www.mendeley.com/documents/?uuid=b35bae00-c178-4385-aa42-104d3e5db7ec"]},{"id":"ITEM-2","itemData":{"DOI":"10.1039/C8JA00231B","author":[{"dropping-particle":"","family":"William W. Bennett, Enzo Lombi, Edward D. Burton, Scott G. Johnston","given":"Peter Kappen","non-dropping-particle":"","parse-names":false,"suffix":""},{"dropping-particle":"","family":"Daryl L. Howard","given":"Donald E. Canfield","non-dropping-particle":"","parse-names":false,"suffix":""}],"container-title":"Journal of Analytical Atomic Spectrometry","id":"ITEM-2","issued":{"date-parts":[["2018"]]},"title":"Synchrotron X-ray spectroscopy for investigating vanadium speciation in marine sediment: limitations and opportunities","type":"article-journal"},"uris":["http://www.mendeley.com/documents/?uuid=e8668a95-d6d5-4100-8d27-1e1d13f1fb92"]},{"id":"ITEM-3","itemData":{"DOI":"10.1016/j.cis.2019.01.002","ISSN":"00018686","PMID":"30685738","abstract":"Vanadium (V), although serving as an important component of industrial activities, has bioinorganic implications to pose highly toxic hazards to humans and animals. Soils and sediments throughout the world exhibit wide ranges of vanadium concentrations. Although vanadium toxicity varies between different species, it is mainly controlled by soil redox potential (E H ). Nonetheless, knowledge of the redox geochemistry of vanadium lags in comparison to what is known about other potentially toxic elements (PTEs). In particular, the redox-induced speciation and mobilization of vanadium in soils and sediments and the associated risks to the environment have not been reviewed to date. Therefore, this review aims to address 1) the content and geochemical fate of vanadium in soils and sediments, 2) its redox-induced release dynamics, 3) redox-mediated chemical reactions between vanadium and soil organic and inorganic colloidal materials in soil solution, 4) its speciation in soil solution and soil-sediments, and 5) the use of advanced geochemical and spectroscopic techniques to investigate these complex systems. Vanadium (+5) is the most mobile and toxic form of its species while being the thermodynamically stable valence state in oxic environments, while vanadium (+3) might be expected to be predominant under euxinic (anoxic and sulfidic) conditions. Vanadium can react variably in response to changing soil E H : under anoxic conditions, the mobilization of vanadium can decrease because vanadium (+5) can be reduced to relatively less soluble vanadium (+4) via inorganic reactions such as with H 2 S and organic matter and by metal-reducing microorganisms. On the other hand, dissolved concentrations of vanadium can increase at low E H in many soils to reveal a similar pattern to that of Fe, which may be due to the reductive dissolution of Fe(hydr)oxides and the release of the associated vanadium. Those differences in vanadium release dynamics might occur as a result of the direct impact of E H on vanadium speciation in soil solution and soil sediments, and/or because of the E H -dependent changes in soil pH, chemistry of (Fe)(hydr)oxides, and complexation with soil organic carbon. Release dynamics of vanadium in soils may also be affected positively by soil pH and the release of aromatic organic compounds. X-ray absorption spectroscopy (XAS) is a powerful tool to investigate the speciation of vanadium present in soil. X-ray absorption near edge structure (XANES) is…","author":[{"dropping-particle":"","family":"Shaheen","given":"Sabry M.","non-dropping-particle":"","parse-names":false,"suffix":""},{"dropping-particle":"","family":"Alessi","given":"Daniel S.","non-dropping-particle":"","parse-names":false,"suffix":""},{"dropping-particle":"","family":"Tack","given":"Filip M.G.","non-dropping-particle":"","parse-names":false,"suffix":""},{"dropping-particle":"","family":"Ok","given":"Yong Sik","non-dropping-particle":"","parse-names":false,"suffix":""},{"dropping-particle":"","family":"Kim","given":"Ki Hyun","non-dropping-particle":"","parse-names":false,"suffix":""},{"dropping-particle":"","family":"Gustafsson","given":"Jon Petter","non-dropping-particle":"","parse-names":false,"suffix":""},{"dropping-particle":"","family":"Sparks","given":"Donald L.","non-dropping-particle":"","parse-names":false,"suffix":""},{"dropping-particle":"","family":"Rinklebe","given":"Jörg","non-dropping-particle":"","parse-names":false,"suffix":""}],"container-title":"Advances in Colloid and Interface Science","id":"ITEM-3","issued":{"date-parts":[["2019"]]},"page":"1-13","publisher":"Elsevier B.V.","title":"Redox chemistry of vanadium in soils and sediments: Interactions with colloidal materials, mobilization, speciation, and relevant environmental implications - A review","type":"article-journal","volume":"265"},"uris":["http://www.mendeley.com/documents/?uuid=89d02401-e4c7-4d2d-919b-b77de74faaab"]}],"mendeley":{"formattedCitation":"(Prohić and Kniewald, 1987; William W. Bennett, Enzo Lombi, Edward D. Burton, Scott G. Johnston and Daryl L. Howard, 2018; Shaheen &lt;i&gt;et al.&lt;/i&gt;, 2019)","plainTextFormattedCitation":"(Prohić and Kniewald, 1987; William W. Bennett, Enzo Lombi, Edward D. Burton, Scott G. Johnston and Daryl L. Howard, 2018; Shaheen et al., 2019)","previouslyFormattedCitation":"(Prohić and Kniewald, 1987; William W. Bennett, Enzo Lombi, Edward D. Burton, Scott G. Johnston and Daryl L. Howard, 2018; Shaheen &lt;i&gt;et al.&lt;/i&gt;, 2019)"},"properties":{"noteIndex":0},"schema":"https://github.com/citation-style-language/schema/raw/master/csl-citation.json"}</w:instrText>
      </w:r>
      <w:r w:rsidR="005F54FA">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 xml:space="preserve">(Prohić and Kniewald, 1987; William W. Bennett, Enzo Lombi, Edward D. Burton, Scott G. Johnston and Daryl L. Howard, 2018; Shaheen </w:t>
      </w:r>
      <w:r w:rsidR="004D084C" w:rsidRPr="004D084C">
        <w:rPr>
          <w:rFonts w:ascii="Times New Roman" w:hAnsi="Times New Roman" w:cs="Times New Roman"/>
          <w:i/>
          <w:noProof/>
          <w:sz w:val="24"/>
          <w:szCs w:val="24"/>
        </w:rPr>
        <w:t>et al.</w:t>
      </w:r>
      <w:r w:rsidR="004D084C" w:rsidRPr="004D084C">
        <w:rPr>
          <w:rFonts w:ascii="Times New Roman" w:hAnsi="Times New Roman" w:cs="Times New Roman"/>
          <w:noProof/>
          <w:sz w:val="24"/>
          <w:szCs w:val="24"/>
        </w:rPr>
        <w:t>, 2019)</w:t>
      </w:r>
      <w:r w:rsidR="005F54FA">
        <w:rPr>
          <w:rFonts w:ascii="Times New Roman" w:hAnsi="Times New Roman" w:cs="Times New Roman"/>
          <w:sz w:val="24"/>
          <w:szCs w:val="24"/>
        </w:rPr>
        <w:fldChar w:fldCharType="end"/>
      </w:r>
      <w:r w:rsidR="00073CE7">
        <w:rPr>
          <w:rFonts w:ascii="Times New Roman" w:hAnsi="Times New Roman" w:cs="Times New Roman"/>
          <w:sz w:val="24"/>
          <w:szCs w:val="24"/>
        </w:rPr>
        <w:t xml:space="preserve">. </w:t>
      </w:r>
      <w:r w:rsidR="00493123">
        <w:rPr>
          <w:rFonts w:ascii="Times New Roman" w:hAnsi="Times New Roman" w:cs="Times New Roman"/>
          <w:sz w:val="24"/>
          <w:szCs w:val="24"/>
        </w:rPr>
        <w:t xml:space="preserve">Previous study showed that even under </w:t>
      </w:r>
      <w:proofErr w:type="spellStart"/>
      <w:r w:rsidR="00493123">
        <w:rPr>
          <w:rFonts w:ascii="Times New Roman" w:hAnsi="Times New Roman" w:cs="Times New Roman"/>
          <w:sz w:val="24"/>
          <w:szCs w:val="24"/>
        </w:rPr>
        <w:t>oxic</w:t>
      </w:r>
      <w:proofErr w:type="spellEnd"/>
      <w:r w:rsidR="00493123">
        <w:rPr>
          <w:rFonts w:ascii="Times New Roman" w:hAnsi="Times New Roman" w:cs="Times New Roman"/>
          <w:sz w:val="24"/>
          <w:szCs w:val="24"/>
        </w:rPr>
        <w:t xml:space="preserve"> conditions, a significant portion (up to 15%) of V in the water column near </w:t>
      </w:r>
      <w:proofErr w:type="spellStart"/>
      <w:r w:rsidR="00493123">
        <w:rPr>
          <w:rFonts w:ascii="Times New Roman" w:hAnsi="Times New Roman" w:cs="Times New Roman"/>
          <w:sz w:val="24"/>
          <w:szCs w:val="24"/>
        </w:rPr>
        <w:t>Vrnaža</w:t>
      </w:r>
      <w:proofErr w:type="spellEnd"/>
      <w:r w:rsidR="00493123">
        <w:rPr>
          <w:rFonts w:ascii="Times New Roman" w:hAnsi="Times New Roman" w:cs="Times New Roman"/>
          <w:sz w:val="24"/>
          <w:szCs w:val="24"/>
        </w:rPr>
        <w:t xml:space="preserve"> port can exist in its reduced form </w:t>
      </w:r>
      <w:r w:rsidR="005F54FA">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{"citationItems":[{"id":"ITEM-1","itemData":{"author":[{"dropping-particle":"","family":"L. Knežević, D. Omanović, N. Bačić, J. Mandić","given":"E. Bura Nakić","non-dropping-particle":"","parse-names":false,"suffix":""}],"container-title":"Submitted to Journal of Analytical Atomic Spectrometry","id":"ITEM-1","issued":{"date-parts":[["0"]]},"title":"Redox speciation of vanadium in estuarine waters using improved methodology based on anion exchange ion chromatography","type":"article-journal"},"uris":["http://www.mendeley.com/documents/?uuid=0462f562-4559-4a0c-adf0-ee87b977c46a"]}],"mendeley":{"formattedCitation":"(L. Knežević, D. Omanović, N. Bačić, J. Mandić, no date)","plainTextFormattedCitation":"(L. Knežević, D. Omanović, N. Bačić, J. Mandić, no date)","previouslyFormattedCitation":"(L. Knežević, D. Omanović, N. Bačić, J. Mandić, no date)"},"properties":{"noteIndex":0},"schema":"https://github.com/citation-style-language/schema/raw/master/csl-citation.json"}</w:instrText>
      </w:r>
      <w:r w:rsidR="005F54FA">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(L. Knežević, D. Omanović, N. Bačić, J. Mandić, no date)</w:t>
      </w:r>
      <w:r w:rsidR="005F54FA">
        <w:rPr>
          <w:rFonts w:ascii="Times New Roman" w:hAnsi="Times New Roman" w:cs="Times New Roman"/>
          <w:sz w:val="24"/>
          <w:szCs w:val="24"/>
        </w:rPr>
        <w:fldChar w:fldCharType="end"/>
      </w:r>
      <w:r w:rsidR="00073CE7">
        <w:rPr>
          <w:rFonts w:ascii="Times New Roman" w:hAnsi="Times New Roman" w:cs="Times New Roman"/>
          <w:sz w:val="24"/>
          <w:szCs w:val="24"/>
        </w:rPr>
        <w:t xml:space="preserve">. </w:t>
      </w:r>
      <w:r w:rsidR="00493123">
        <w:rPr>
          <w:rFonts w:ascii="Times New Roman" w:hAnsi="Times New Roman" w:cs="Times New Roman"/>
          <w:sz w:val="24"/>
          <w:szCs w:val="24"/>
        </w:rPr>
        <w:t xml:space="preserve">This can be explained by redox reactions between V and organic ligands. </w:t>
      </w:r>
      <w:r w:rsidR="00CA7447">
        <w:rPr>
          <w:rFonts w:ascii="Times New Roman" w:hAnsi="Times New Roman" w:cs="Times New Roman"/>
          <w:sz w:val="24"/>
          <w:szCs w:val="24"/>
        </w:rPr>
        <w:t>This mechanism</w:t>
      </w:r>
      <w:r w:rsidR="00493123">
        <w:rPr>
          <w:rFonts w:ascii="Times New Roman" w:hAnsi="Times New Roman" w:cs="Times New Roman"/>
          <w:sz w:val="24"/>
          <w:szCs w:val="24"/>
        </w:rPr>
        <w:t>, observed</w:t>
      </w:r>
      <w:r w:rsidR="00C75E75">
        <w:rPr>
          <w:rFonts w:ascii="Times New Roman" w:hAnsi="Times New Roman" w:cs="Times New Roman"/>
          <w:sz w:val="24"/>
          <w:szCs w:val="24"/>
        </w:rPr>
        <w:t xml:space="preserve"> </w:t>
      </w:r>
      <w:r w:rsidR="00CA7447">
        <w:rPr>
          <w:rFonts w:ascii="Times New Roman" w:hAnsi="Times New Roman" w:cs="Times New Roman"/>
          <w:sz w:val="24"/>
          <w:szCs w:val="24"/>
        </w:rPr>
        <w:t>in the overlaying water column</w:t>
      </w:r>
      <w:r w:rsidR="00493123">
        <w:rPr>
          <w:rFonts w:ascii="Times New Roman" w:hAnsi="Times New Roman" w:cs="Times New Roman"/>
          <w:sz w:val="24"/>
          <w:szCs w:val="24"/>
        </w:rPr>
        <w:t>,</w:t>
      </w:r>
      <w:r w:rsidR="00CA7447">
        <w:rPr>
          <w:rFonts w:ascii="Times New Roman" w:hAnsi="Times New Roman" w:cs="Times New Roman"/>
          <w:sz w:val="24"/>
          <w:szCs w:val="24"/>
        </w:rPr>
        <w:t xml:space="preserve"> can certainly </w:t>
      </w:r>
      <w:r w:rsidR="007F0564">
        <w:rPr>
          <w:rFonts w:ascii="Times New Roman" w:hAnsi="Times New Roman" w:cs="Times New Roman"/>
          <w:sz w:val="24"/>
          <w:szCs w:val="24"/>
        </w:rPr>
        <w:t>promote</w:t>
      </w:r>
      <w:r w:rsidR="00CA7447">
        <w:rPr>
          <w:rFonts w:ascii="Times New Roman" w:hAnsi="Times New Roman" w:cs="Times New Roman"/>
          <w:sz w:val="24"/>
          <w:szCs w:val="24"/>
        </w:rPr>
        <w:t xml:space="preserve"> </w:t>
      </w:r>
      <w:r w:rsidR="00933265">
        <w:rPr>
          <w:rFonts w:ascii="Times New Roman" w:hAnsi="Times New Roman" w:cs="Times New Roman"/>
          <w:sz w:val="24"/>
          <w:szCs w:val="24"/>
        </w:rPr>
        <w:t>V b</w:t>
      </w:r>
      <w:r w:rsidR="007F0564">
        <w:rPr>
          <w:rFonts w:ascii="Times New Roman" w:hAnsi="Times New Roman" w:cs="Times New Roman"/>
          <w:sz w:val="24"/>
          <w:szCs w:val="24"/>
        </w:rPr>
        <w:t>inding to less mobile sediment phases</w:t>
      </w:r>
      <w:r w:rsidR="00E23AB5">
        <w:rPr>
          <w:rFonts w:ascii="Times New Roman" w:hAnsi="Times New Roman" w:cs="Times New Roman"/>
          <w:sz w:val="24"/>
          <w:szCs w:val="24"/>
        </w:rPr>
        <w:t xml:space="preserve">. </w:t>
      </w:r>
    </w:p>
    <w:p w14:paraId="251CF068" w14:textId="07DEDAE4" w:rsidR="00956C4E" w:rsidRDefault="00073CE7" w:rsidP="00EA57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Exceptional</w:t>
      </w:r>
      <w:r w:rsidR="000971E9">
        <w:rPr>
          <w:rFonts w:ascii="Times New Roman" w:hAnsi="Times New Roman" w:cs="Times New Roman"/>
          <w:sz w:val="24"/>
          <w:szCs w:val="24"/>
        </w:rPr>
        <w:t xml:space="preserve">ly, high </w:t>
      </w:r>
      <w:r w:rsidR="00BA00BD">
        <w:rPr>
          <w:rFonts w:ascii="Times New Roman" w:hAnsi="Times New Roman" w:cs="Times New Roman"/>
          <w:sz w:val="24"/>
          <w:szCs w:val="24"/>
        </w:rPr>
        <w:t xml:space="preserve">V </w:t>
      </w:r>
      <w:r w:rsidR="000971E9">
        <w:rPr>
          <w:rFonts w:ascii="Times New Roman" w:hAnsi="Times New Roman" w:cs="Times New Roman"/>
          <w:sz w:val="24"/>
          <w:szCs w:val="24"/>
        </w:rPr>
        <w:t xml:space="preserve">mobility correlated with higher enrichment of V </w:t>
      </w:r>
      <w:r w:rsidR="00BA00BD">
        <w:rPr>
          <w:rFonts w:ascii="Times New Roman" w:hAnsi="Times New Roman" w:cs="Times New Roman"/>
          <w:sz w:val="24"/>
          <w:szCs w:val="24"/>
        </w:rPr>
        <w:t xml:space="preserve">at station K30, located </w:t>
      </w:r>
      <w:r w:rsidR="000971E9">
        <w:rPr>
          <w:rFonts w:ascii="Times New Roman" w:hAnsi="Times New Roman" w:cs="Times New Roman"/>
          <w:sz w:val="24"/>
          <w:szCs w:val="24"/>
        </w:rPr>
        <w:t xml:space="preserve">in front </w:t>
      </w:r>
      <w:r>
        <w:rPr>
          <w:rFonts w:ascii="Times New Roman" w:hAnsi="Times New Roman" w:cs="Times New Roman"/>
          <w:sz w:val="24"/>
          <w:szCs w:val="24"/>
        </w:rPr>
        <w:t xml:space="preserve">of the </w:t>
      </w:r>
      <w:proofErr w:type="spellStart"/>
      <w:r>
        <w:rPr>
          <w:rFonts w:ascii="Times New Roman" w:hAnsi="Times New Roman" w:cs="Times New Roman"/>
          <w:sz w:val="24"/>
          <w:szCs w:val="24"/>
        </w:rPr>
        <w:t>Šibenik</w:t>
      </w:r>
      <w:proofErr w:type="spellEnd"/>
      <w:r>
        <w:rPr>
          <w:rFonts w:ascii="Times New Roman" w:hAnsi="Times New Roman" w:cs="Times New Roman"/>
          <w:sz w:val="24"/>
          <w:szCs w:val="24"/>
        </w:rPr>
        <w:t xml:space="preserve"> port</w:t>
      </w:r>
      <w:r w:rsidR="00BA00BD">
        <w:rPr>
          <w:rFonts w:ascii="Times New Roman" w:hAnsi="Times New Roman" w:cs="Times New Roman"/>
          <w:sz w:val="24"/>
          <w:szCs w:val="24"/>
        </w:rPr>
        <w:t xml:space="preserve">. Here, </w:t>
      </w:r>
      <w:r w:rsidR="00A3678A">
        <w:rPr>
          <w:rFonts w:ascii="Times New Roman" w:hAnsi="Times New Roman" w:cs="Times New Roman"/>
          <w:sz w:val="24"/>
          <w:szCs w:val="24"/>
        </w:rPr>
        <w:t xml:space="preserve">20% of </w:t>
      </w:r>
      <w:r w:rsidR="00BA00BD">
        <w:rPr>
          <w:rFonts w:ascii="Times New Roman" w:hAnsi="Times New Roman" w:cs="Times New Roman"/>
          <w:sz w:val="24"/>
          <w:szCs w:val="24"/>
        </w:rPr>
        <w:t xml:space="preserve">the </w:t>
      </w:r>
      <w:r w:rsidR="002547A0">
        <w:rPr>
          <w:rFonts w:ascii="Times New Roman" w:hAnsi="Times New Roman" w:cs="Times New Roman"/>
          <w:sz w:val="24"/>
          <w:szCs w:val="24"/>
        </w:rPr>
        <w:t>pseudo</w:t>
      </w:r>
      <w:r w:rsidR="00A013A4">
        <w:rPr>
          <w:rFonts w:ascii="Times New Roman" w:hAnsi="Times New Roman" w:cs="Times New Roman"/>
          <w:sz w:val="24"/>
          <w:szCs w:val="24"/>
        </w:rPr>
        <w:t>-</w:t>
      </w:r>
      <w:r w:rsidR="005B75F7">
        <w:rPr>
          <w:rFonts w:ascii="Times New Roman" w:hAnsi="Times New Roman" w:cs="Times New Roman"/>
          <w:sz w:val="24"/>
          <w:szCs w:val="24"/>
        </w:rPr>
        <w:t xml:space="preserve">total V was extracted from the </w:t>
      </w:r>
      <w:r w:rsidR="00D33480">
        <w:rPr>
          <w:rFonts w:ascii="Times New Roman" w:hAnsi="Times New Roman" w:cs="Times New Roman"/>
          <w:sz w:val="24"/>
          <w:szCs w:val="24"/>
        </w:rPr>
        <w:t xml:space="preserve">acid-extractable </w:t>
      </w:r>
      <w:r w:rsidR="005B75F7">
        <w:rPr>
          <w:rFonts w:ascii="Times New Roman" w:hAnsi="Times New Roman" w:cs="Times New Roman"/>
          <w:sz w:val="24"/>
          <w:szCs w:val="24"/>
        </w:rPr>
        <w:t>sediment fraction</w:t>
      </w:r>
      <w:r>
        <w:rPr>
          <w:rFonts w:ascii="Times New Roman" w:hAnsi="Times New Roman" w:cs="Times New Roman"/>
          <w:sz w:val="24"/>
          <w:szCs w:val="24"/>
        </w:rPr>
        <w:t xml:space="preserve"> (</w:t>
      </w:r>
      <w:r w:rsidR="00EA570B">
        <w:rPr>
          <w:rFonts w:ascii="Times New Roman" w:hAnsi="Times New Roman" w:cs="Times New Roman"/>
          <w:sz w:val="24"/>
          <w:szCs w:val="24"/>
        </w:rPr>
        <w:t xml:space="preserve">Figure </w:t>
      </w:r>
      <w:r w:rsidR="00C50489">
        <w:rPr>
          <w:rFonts w:ascii="Times New Roman" w:hAnsi="Times New Roman" w:cs="Times New Roman"/>
          <w:sz w:val="24"/>
          <w:szCs w:val="24"/>
        </w:rPr>
        <w:t xml:space="preserve">3 </w:t>
      </w:r>
      <w:r w:rsidR="00EA570B">
        <w:rPr>
          <w:rFonts w:ascii="Times New Roman" w:hAnsi="Times New Roman" w:cs="Times New Roman"/>
          <w:sz w:val="24"/>
          <w:szCs w:val="24"/>
        </w:rPr>
        <w:t xml:space="preserve">and </w:t>
      </w:r>
      <w:r w:rsidR="00C50489">
        <w:rPr>
          <w:rFonts w:ascii="Times New Roman" w:hAnsi="Times New Roman" w:cs="Times New Roman"/>
          <w:sz w:val="24"/>
          <w:szCs w:val="24"/>
        </w:rPr>
        <w:t>4B</w:t>
      </w:r>
      <w:r w:rsidR="00BA00BD">
        <w:rPr>
          <w:rFonts w:ascii="Times New Roman" w:hAnsi="Times New Roman" w:cs="Times New Roman"/>
          <w:sz w:val="24"/>
          <w:szCs w:val="24"/>
        </w:rPr>
        <w:t>)</w:t>
      </w:r>
      <w:r w:rsidR="005B75F7">
        <w:rPr>
          <w:rFonts w:ascii="Times New Roman" w:hAnsi="Times New Roman" w:cs="Times New Roman"/>
          <w:sz w:val="24"/>
          <w:szCs w:val="24"/>
        </w:rPr>
        <w:t xml:space="preserve">. </w:t>
      </w:r>
      <w:r w:rsidR="00BA00BD">
        <w:rPr>
          <w:rFonts w:ascii="Times New Roman" w:hAnsi="Times New Roman" w:cs="Times New Roman"/>
          <w:sz w:val="24"/>
          <w:szCs w:val="24"/>
        </w:rPr>
        <w:t>This contradictory observation might be explained by the known strong correlation between V and P. Also, both</w:t>
      </w:r>
      <w:r w:rsidR="00F04EFE" w:rsidRPr="00F04EFE">
        <w:rPr>
          <w:rFonts w:ascii="Times New Roman" w:hAnsi="Times New Roman" w:cs="Times New Roman"/>
          <w:sz w:val="24"/>
          <w:szCs w:val="24"/>
        </w:rPr>
        <w:t xml:space="preserve"> elements can be </w:t>
      </w:r>
      <w:r w:rsidR="00BA00BD">
        <w:rPr>
          <w:rFonts w:ascii="Times New Roman" w:hAnsi="Times New Roman" w:cs="Times New Roman"/>
          <w:sz w:val="24"/>
          <w:szCs w:val="24"/>
        </w:rPr>
        <w:t>incorporated</w:t>
      </w:r>
      <w:r w:rsidR="00F04EFE" w:rsidRPr="00F04EFE">
        <w:rPr>
          <w:rFonts w:ascii="Times New Roman" w:hAnsi="Times New Roman" w:cs="Times New Roman"/>
          <w:sz w:val="24"/>
          <w:szCs w:val="24"/>
        </w:rPr>
        <w:t xml:space="preserve"> into carbonate</w:t>
      </w:r>
      <w:r w:rsidR="00BA00BD">
        <w:rPr>
          <w:rFonts w:ascii="Times New Roman" w:hAnsi="Times New Roman" w:cs="Times New Roman"/>
          <w:sz w:val="24"/>
          <w:szCs w:val="24"/>
        </w:rPr>
        <w:t xml:space="preserve"> minerals</w:t>
      </w:r>
      <w:r w:rsidR="00F04EFE" w:rsidRPr="00F04EFE">
        <w:rPr>
          <w:rFonts w:ascii="Times New Roman" w:hAnsi="Times New Roman" w:cs="Times New Roman"/>
          <w:sz w:val="24"/>
          <w:szCs w:val="24"/>
        </w:rPr>
        <w:t xml:space="preserve">. </w:t>
      </w:r>
      <w:proofErr w:type="spellStart"/>
      <w:r w:rsidR="00F04EFE" w:rsidRPr="00F04EFE">
        <w:rPr>
          <w:rFonts w:ascii="Times New Roman" w:hAnsi="Times New Roman" w:cs="Times New Roman"/>
          <w:sz w:val="24"/>
          <w:szCs w:val="24"/>
        </w:rPr>
        <w:t>Šibenik</w:t>
      </w:r>
      <w:proofErr w:type="spellEnd"/>
      <w:r w:rsidR="00F04EFE" w:rsidRPr="00F04EFE">
        <w:rPr>
          <w:rFonts w:ascii="Times New Roman" w:hAnsi="Times New Roman" w:cs="Times New Roman"/>
          <w:sz w:val="24"/>
          <w:szCs w:val="24"/>
        </w:rPr>
        <w:t xml:space="preserve"> port</w:t>
      </w:r>
      <w:r w:rsidR="00F04EFE">
        <w:rPr>
          <w:rFonts w:ascii="Times New Roman" w:hAnsi="Times New Roman" w:cs="Times New Roman"/>
          <w:sz w:val="24"/>
          <w:szCs w:val="24"/>
        </w:rPr>
        <w:t xml:space="preserve"> i</w:t>
      </w:r>
      <w:r w:rsidR="00F04EFE" w:rsidRPr="00F04EFE">
        <w:rPr>
          <w:rFonts w:ascii="Times New Roman" w:hAnsi="Times New Roman" w:cs="Times New Roman"/>
          <w:sz w:val="24"/>
          <w:szCs w:val="24"/>
        </w:rPr>
        <w:t xml:space="preserve">s </w:t>
      </w:r>
      <w:r w:rsidR="00BA00BD">
        <w:rPr>
          <w:rFonts w:ascii="Times New Roman" w:hAnsi="Times New Roman" w:cs="Times New Roman"/>
          <w:sz w:val="24"/>
          <w:szCs w:val="24"/>
        </w:rPr>
        <w:t xml:space="preserve">known to be </w:t>
      </w:r>
      <w:r w:rsidR="00F04EFE" w:rsidRPr="00F04EFE">
        <w:rPr>
          <w:rFonts w:ascii="Times New Roman" w:hAnsi="Times New Roman" w:cs="Times New Roman"/>
          <w:sz w:val="24"/>
          <w:szCs w:val="24"/>
        </w:rPr>
        <w:t xml:space="preserve">a significant source of </w:t>
      </w:r>
      <w:r w:rsidR="00BA00BD">
        <w:rPr>
          <w:rFonts w:ascii="Times New Roman" w:hAnsi="Times New Roman" w:cs="Times New Roman"/>
          <w:sz w:val="24"/>
          <w:szCs w:val="24"/>
        </w:rPr>
        <w:t>P</w:t>
      </w:r>
      <w:r w:rsidR="00F04EFE" w:rsidRPr="00F04EFE">
        <w:rPr>
          <w:rFonts w:ascii="Times New Roman" w:hAnsi="Times New Roman" w:cs="Times New Roman"/>
          <w:sz w:val="24"/>
          <w:szCs w:val="24"/>
        </w:rPr>
        <w:t xml:space="preserve"> due to its transshipment activities involving phosphate ore and fertilizers</w:t>
      </w:r>
      <w:r w:rsidR="00BA00BD">
        <w:rPr>
          <w:rFonts w:ascii="Times New Roman" w:hAnsi="Times New Roman" w:cs="Times New Roman"/>
          <w:sz w:val="24"/>
          <w:szCs w:val="24"/>
        </w:rPr>
        <w:t xml:space="preserve">. Potentially, this influx of P could promote the co-precipitation of V with carbonates, leading to the observed high enrichment </w:t>
      </w:r>
      <w:r w:rsidR="005F54FA">
        <w:rPr>
          <w:rFonts w:ascii="Times New Roman" w:hAnsi="Times New Roman" w:cs="Times New Roman"/>
          <w:sz w:val="24"/>
          <w:szCs w:val="24"/>
        </w:rPr>
        <w:fldChar w:fldCharType="begin" w:fldLock="1"/>
      </w:r>
      <w:r w:rsidR="002D1FA8">
        <w:rPr>
          <w:rFonts w:ascii="Times New Roman" w:hAnsi="Times New Roman" w:cs="Times New Roman"/>
          <w:sz w:val="24"/>
          <w:szCs w:val="24"/>
        </w:rPr>
        <w:instrText>ADDIN CSL_CITATION {"citationItems":[{"id":"ITEM-1","itemData":{"author":[{"dropping-particle":"","family":"Cukrov","given":"Nuša","non-dropping-particle":"","parse-names":false,"suffix":""}],"container-title":"Doctoral thesis","id":"ITEM-1","issued":{"date-parts":[["2021"]]},"title":"Metal dynamics in the sediments of the Krka River estuary","type":"thesis"},"uris":["http://www.mendeley.com/documents/?uuid=2cfaf677-d5ba-4c14-a82a-fc46721881d4"]}],"mendeley":{"formattedCitation":"(Cukrov, 2021)","plainTextFormattedCitation":"(Cukrov, 2021)","previouslyFormattedCitation":"(Cukrov, 2021)"},"properties":{"noteIndex":0},"schema":"https://github.com/citation-style-language/schema/raw/master/csl-citation.json"}</w:instrText>
      </w:r>
      <w:r w:rsidR="005F54FA">
        <w:rPr>
          <w:rFonts w:ascii="Times New Roman" w:hAnsi="Times New Roman" w:cs="Times New Roman"/>
          <w:sz w:val="24"/>
          <w:szCs w:val="24"/>
        </w:rPr>
        <w:fldChar w:fldCharType="separate"/>
      </w:r>
      <w:r w:rsidR="008A5676" w:rsidRPr="008A5676">
        <w:rPr>
          <w:rFonts w:ascii="Times New Roman" w:hAnsi="Times New Roman" w:cs="Times New Roman"/>
          <w:noProof/>
          <w:sz w:val="24"/>
          <w:szCs w:val="24"/>
        </w:rPr>
        <w:t>(Cukrov, 2021)</w:t>
      </w:r>
      <w:r w:rsidR="005F54FA">
        <w:rPr>
          <w:rFonts w:ascii="Times New Roman" w:hAnsi="Times New Roman" w:cs="Times New Roman"/>
          <w:sz w:val="24"/>
          <w:szCs w:val="24"/>
        </w:rPr>
        <w:fldChar w:fldCharType="end"/>
      </w:r>
      <w:r w:rsidR="00AE6B60">
        <w:rPr>
          <w:rFonts w:ascii="Times New Roman" w:hAnsi="Times New Roman" w:cs="Times New Roman"/>
          <w:sz w:val="24"/>
          <w:szCs w:val="24"/>
        </w:rPr>
        <w:t xml:space="preserve">. </w:t>
      </w:r>
      <w:r w:rsidR="00BA00BD">
        <w:rPr>
          <w:rFonts w:ascii="Times New Roman" w:hAnsi="Times New Roman" w:cs="Times New Roman"/>
          <w:sz w:val="24"/>
          <w:szCs w:val="24"/>
        </w:rPr>
        <w:t>At the same time, the high V mobility at this location suggests that it may be loosely bound to the carbonate fraction, allowing for easier extraction</w:t>
      </w:r>
      <w:r w:rsidR="00A458BA">
        <w:rPr>
          <w:rFonts w:ascii="Times New Roman" w:hAnsi="Times New Roman" w:cs="Times New Roman"/>
          <w:sz w:val="24"/>
          <w:szCs w:val="24"/>
        </w:rPr>
        <w:t>.</w:t>
      </w:r>
    </w:p>
    <w:p w14:paraId="4A2EF7AE" w14:textId="1AD7B6BD" w:rsidR="00613F69" w:rsidRPr="00A73DF2" w:rsidRDefault="00613F69" w:rsidP="00EA570B">
      <w:pPr>
        <w:spacing w:after="0" w:line="360" w:lineRule="auto"/>
        <w:jc w:val="both"/>
        <w:rPr>
          <w:rFonts w:ascii="Times New Roman" w:hAnsi="Times New Roman" w:cs="Times New Roman"/>
          <w:sz w:val="24"/>
          <w:szCs w:val="24"/>
        </w:rPr>
      </w:pPr>
      <w:r w:rsidRPr="00613F69">
        <w:rPr>
          <w:rFonts w:ascii="Times New Roman" w:hAnsi="Times New Roman" w:cs="Times New Roman"/>
          <w:noProof/>
          <w:sz w:val="24"/>
          <w:szCs w:val="24"/>
        </w:rPr>
        <w:lastRenderedPageBreak/>
        <w:drawing>
          <wp:inline distT="0" distB="0" distL="0" distR="0" wp14:anchorId="608A43C1" wp14:editId="50A8E9FD">
            <wp:extent cx="5943600" cy="3962400"/>
            <wp:effectExtent l="0" t="0" r="0" b="0"/>
            <wp:docPr id="515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485" name=""/>
                    <pic:cNvPicPr/>
                  </pic:nvPicPr>
                  <pic:blipFill>
                    <a:blip r:embed="rId11"/>
                    <a:stretch>
                      <a:fillRect/>
                    </a:stretch>
                  </pic:blipFill>
                  <pic:spPr>
                    <a:xfrm>
                      <a:off x="0" y="0"/>
                      <a:ext cx="5943600" cy="3962400"/>
                    </a:xfrm>
                    <a:prstGeom prst="rect">
                      <a:avLst/>
                    </a:prstGeom>
                  </pic:spPr>
                </pic:pic>
              </a:graphicData>
            </a:graphic>
          </wp:inline>
        </w:drawing>
      </w:r>
    </w:p>
    <w:p w14:paraId="56FDF9DF" w14:textId="684BC038" w:rsidR="00FC3C65" w:rsidRDefault="00FC3C65" w:rsidP="001541B1">
      <w:pPr>
        <w:spacing w:line="360" w:lineRule="auto"/>
        <w:rPr>
          <w:rFonts w:ascii="Times New Roman" w:hAnsi="Times New Roman" w:cs="Times New Roman"/>
          <w:sz w:val="24"/>
          <w:szCs w:val="24"/>
        </w:rPr>
      </w:pPr>
    </w:p>
    <w:p w14:paraId="7CDB2FED" w14:textId="4D5CD6B8" w:rsidR="008C2552" w:rsidRPr="00BD3865" w:rsidRDefault="008C2552" w:rsidP="00B727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C50489">
        <w:rPr>
          <w:rFonts w:ascii="Times New Roman" w:hAnsi="Times New Roman" w:cs="Times New Roman"/>
          <w:sz w:val="24"/>
          <w:szCs w:val="24"/>
        </w:rPr>
        <w:t>5</w:t>
      </w:r>
      <w:r>
        <w:rPr>
          <w:rFonts w:ascii="Times New Roman" w:hAnsi="Times New Roman" w:cs="Times New Roman"/>
          <w:sz w:val="24"/>
          <w:szCs w:val="24"/>
        </w:rPr>
        <w:t xml:space="preserve">. </w:t>
      </w:r>
      <w:r w:rsidR="00613F69">
        <w:rPr>
          <w:rFonts w:ascii="Times New Roman" w:hAnsi="Times New Roman" w:cs="Times New Roman"/>
          <w:sz w:val="24"/>
          <w:szCs w:val="24"/>
        </w:rPr>
        <w:t xml:space="preserve">Trend </w:t>
      </w:r>
      <w:r w:rsidR="001C2E85">
        <w:rPr>
          <w:rFonts w:ascii="Times New Roman" w:hAnsi="Times New Roman" w:cs="Times New Roman"/>
          <w:sz w:val="24"/>
          <w:szCs w:val="24"/>
        </w:rPr>
        <w:t xml:space="preserve">of </w:t>
      </w:r>
      <w:r w:rsidR="00BD3865">
        <w:rPr>
          <w:rFonts w:ascii="Times New Roman" w:hAnsi="Times New Roman" w:cs="Times New Roman"/>
          <w:sz w:val="24"/>
          <w:szCs w:val="24"/>
        </w:rPr>
        <w:t>V</w:t>
      </w:r>
      <w:r w:rsidR="00BD3865">
        <w:rPr>
          <w:rFonts w:ascii="Times New Roman" w:hAnsi="Times New Roman" w:cs="Times New Roman"/>
          <w:sz w:val="24"/>
          <w:szCs w:val="24"/>
          <w:vertAlign w:val="subscript"/>
        </w:rPr>
        <w:t>TOT</w:t>
      </w:r>
      <w:r w:rsidR="00BD3865">
        <w:rPr>
          <w:rFonts w:ascii="Times New Roman" w:hAnsi="Times New Roman" w:cs="Times New Roman"/>
          <w:sz w:val="24"/>
          <w:szCs w:val="24"/>
        </w:rPr>
        <w:t xml:space="preserve">, </w:t>
      </w:r>
      <w:proofErr w:type="spellStart"/>
      <w:r w:rsidR="00BD3865">
        <w:rPr>
          <w:rFonts w:ascii="Times New Roman" w:hAnsi="Times New Roman" w:cs="Times New Roman"/>
          <w:sz w:val="24"/>
          <w:szCs w:val="24"/>
        </w:rPr>
        <w:t>Al</w:t>
      </w:r>
      <w:r w:rsidR="00BD3865">
        <w:rPr>
          <w:rFonts w:ascii="Times New Roman" w:hAnsi="Times New Roman" w:cs="Times New Roman"/>
          <w:sz w:val="24"/>
          <w:szCs w:val="24"/>
          <w:vertAlign w:val="subscript"/>
        </w:rPr>
        <w:t>TOT</w:t>
      </w:r>
      <w:proofErr w:type="spellEnd"/>
      <w:r w:rsidR="00BD3865">
        <w:rPr>
          <w:rFonts w:ascii="Times New Roman" w:hAnsi="Times New Roman" w:cs="Times New Roman"/>
          <w:sz w:val="24"/>
          <w:szCs w:val="24"/>
        </w:rPr>
        <w:t xml:space="preserve"> and extracted V(IV) </w:t>
      </w:r>
      <w:r w:rsidR="00613F69">
        <w:rPr>
          <w:rFonts w:ascii="Times New Roman" w:hAnsi="Times New Roman" w:cs="Times New Roman"/>
          <w:sz w:val="24"/>
          <w:szCs w:val="24"/>
        </w:rPr>
        <w:t xml:space="preserve">concentrations </w:t>
      </w:r>
      <w:r w:rsidR="00BD3865">
        <w:rPr>
          <w:rFonts w:ascii="Times New Roman" w:hAnsi="Times New Roman" w:cs="Times New Roman"/>
          <w:sz w:val="24"/>
          <w:szCs w:val="24"/>
        </w:rPr>
        <w:t>from upstream to downstream of Krka River estuary.</w:t>
      </w:r>
      <w:r w:rsidR="001D4E24">
        <w:rPr>
          <w:rFonts w:ascii="Times New Roman" w:hAnsi="Times New Roman" w:cs="Times New Roman"/>
          <w:sz w:val="24"/>
          <w:szCs w:val="24"/>
        </w:rPr>
        <w:t xml:space="preserve"> Results from the previous study are indicated in red </w:t>
      </w:r>
      <w:r w:rsidR="005755F9">
        <w:rPr>
          <w:rFonts w:ascii="Times New Roman" w:hAnsi="Times New Roman" w:cs="Times New Roman"/>
          <w:sz w:val="24"/>
          <w:szCs w:val="24"/>
        </w:rPr>
        <w:fldChar w:fldCharType="begin" w:fldLock="1"/>
      </w:r>
      <w:r w:rsidR="00907BD0">
        <w:rPr>
          <w:rFonts w:ascii="Times New Roman" w:hAnsi="Times New Roman" w:cs="Times New Roman"/>
          <w:sz w:val="24"/>
          <w:szCs w:val="24"/>
        </w:rPr>
        <w:instrText>ADDIN CSL_CITATION {"citationItems":[{"id":"ITEM-1","itemData":{"DOI":"10.1007/s11368-019-02484-3","ISSN":"16147480","abstract":"Purpose: We conducted this investigation in order to develop a simple method for the determination of bioavailable vanadium and its speciation within sediments. Materials and methods: The developed method is based on the determination of acid-extractable vanadium, as this fraction is presumably bioavailable, and its subsequent speciation using IC–UV/Vis (ionic chromatography with an ultraviolet-visible detector). A published procedure for vanadium speciation in pore water was further optimized in order to separate V(IV) and V(V) species using column EDTA derivatization on sediment samples. The analytical approach was applied in order to assess acid-extractable vanadium and its speciation within estuary sediments of the Krka River at the Dalmatian coast of Croatia. Results and discussion: The results imply that the majority of vanadium within estuary sediments is in the form of less soluble fraction while the acid-extractable fraction comprises approximately 40% of the total vanadium present. In contrast, open sea sediment (station K4) was completely dominated by the acid-extractable vanadium. The extracted vanadium is in the form of V (IV). Conclusions: Ion-exchange chromatography with an UV/Vis detector is a promising analytical method for vanadium speciation, however, further optimization of the conditions (improvement of the sequential extraction procedure) is needed in order to assess speciation also within other vanadium sedimentary fractions.","author":[{"dropping-particle":"","family":"Knežević","given":"Lucija","non-dropping-particle":"","parse-names":false,"suffix":""},{"dropping-particle":"","family":"Cukrov","given":"Nuša","non-dropping-particle":"","parse-names":false,"suffix":""},{"dropping-particle":"","family":"Bura-Nakić","given":"Elvira","non-dropping-particle":"","parse-names":false,"suffix":""}],"container-title":"Journal of Soils and Sediments","id":"ITEM-1","issue":"6","issued":{"date-parts":[["2020"]]},"page":"2733-2740","title":"Ion-exchange chromatography as a tool for investigating vanadium speciation in sediments: preliminary studies","type":"article-journal","volume":"20"},"uris":["http://www.mendeley.com/documents/?uuid=89fdcd50-fc8a-4022-aa32-5aa915c87117"]}],"mendeley":{"formattedCitation":"(Knežević, Cukrov and Bura-Nakić, 2020)","plainTextFormattedCitation":"(Knežević, Cukrov and Bura-Nakić, 2020)","previouslyFormattedCitation":"(Knežević, Cukrov and Bura-Nakić, 2020)"},"properties":{"noteIndex":0},"schema":"https://github.com/citation-style-language/schema/raw/master/csl-citation.json"}</w:instrText>
      </w:r>
      <w:r w:rsidR="005755F9">
        <w:rPr>
          <w:rFonts w:ascii="Times New Roman" w:hAnsi="Times New Roman" w:cs="Times New Roman"/>
          <w:sz w:val="24"/>
          <w:szCs w:val="24"/>
        </w:rPr>
        <w:fldChar w:fldCharType="separate"/>
      </w:r>
      <w:r w:rsidR="004D084C" w:rsidRPr="004D084C">
        <w:rPr>
          <w:rFonts w:ascii="Times New Roman" w:hAnsi="Times New Roman" w:cs="Times New Roman"/>
          <w:noProof/>
          <w:sz w:val="24"/>
          <w:szCs w:val="24"/>
        </w:rPr>
        <w:t>(Knežević, Cukrov and Bura-Nakić, 2020)</w:t>
      </w:r>
      <w:r w:rsidR="005755F9">
        <w:rPr>
          <w:rFonts w:ascii="Times New Roman" w:hAnsi="Times New Roman" w:cs="Times New Roman"/>
          <w:sz w:val="24"/>
          <w:szCs w:val="24"/>
        </w:rPr>
        <w:fldChar w:fldCharType="end"/>
      </w:r>
      <w:r w:rsidR="005755F9">
        <w:rPr>
          <w:rFonts w:ascii="Times New Roman" w:hAnsi="Times New Roman" w:cs="Times New Roman"/>
          <w:sz w:val="24"/>
          <w:szCs w:val="24"/>
        </w:rPr>
        <w:t>.</w:t>
      </w:r>
      <w:r w:rsidR="00613F69">
        <w:rPr>
          <w:rFonts w:ascii="Times New Roman" w:hAnsi="Times New Roman" w:cs="Times New Roman"/>
          <w:sz w:val="24"/>
          <w:szCs w:val="24"/>
        </w:rPr>
        <w:t xml:space="preserve"> Sampling locations under anthropogenic sources are highlighted in </w:t>
      </w:r>
      <w:r w:rsidR="00DA34EB">
        <w:rPr>
          <w:rFonts w:ascii="Times New Roman" w:hAnsi="Times New Roman" w:cs="Times New Roman"/>
          <w:sz w:val="24"/>
          <w:szCs w:val="24"/>
        </w:rPr>
        <w:t xml:space="preserve">green (former ferro-alloy factory), </w:t>
      </w:r>
      <w:r w:rsidR="006C3076">
        <w:rPr>
          <w:rFonts w:ascii="Times New Roman" w:hAnsi="Times New Roman" w:cs="Times New Roman"/>
          <w:sz w:val="24"/>
          <w:szCs w:val="24"/>
        </w:rPr>
        <w:t xml:space="preserve">blue </w:t>
      </w:r>
      <w:r w:rsidR="00646D60">
        <w:rPr>
          <w:rFonts w:ascii="Times New Roman" w:hAnsi="Times New Roman" w:cs="Times New Roman"/>
          <w:sz w:val="24"/>
          <w:szCs w:val="24"/>
        </w:rPr>
        <w:t xml:space="preserve">(phosphate and transshipment </w:t>
      </w:r>
      <w:r w:rsidR="00B72701">
        <w:rPr>
          <w:rFonts w:ascii="Times New Roman" w:hAnsi="Times New Roman" w:cs="Times New Roman"/>
          <w:sz w:val="24"/>
          <w:szCs w:val="24"/>
        </w:rPr>
        <w:t xml:space="preserve">port) and pink (marina shipyard). </w:t>
      </w:r>
    </w:p>
    <w:p w14:paraId="7E47FA7D" w14:textId="2E0E3228" w:rsidR="005755F9" w:rsidRPr="000E3801" w:rsidRDefault="00055267" w:rsidP="001B0426">
      <w:pPr>
        <w:pStyle w:val="ListParagraph"/>
        <w:numPr>
          <w:ilvl w:val="0"/>
          <w:numId w:val="7"/>
        </w:numPr>
        <w:spacing w:line="360" w:lineRule="auto"/>
        <w:jc w:val="both"/>
        <w:rPr>
          <w:rFonts w:ascii="Times New Roman" w:hAnsi="Times New Roman" w:cs="Times New Roman"/>
          <w:b/>
          <w:bCs/>
          <w:sz w:val="24"/>
          <w:szCs w:val="24"/>
        </w:rPr>
      </w:pPr>
      <w:r w:rsidRPr="000E3801">
        <w:rPr>
          <w:rFonts w:ascii="Times New Roman" w:hAnsi="Times New Roman" w:cs="Times New Roman"/>
          <w:b/>
          <w:bCs/>
          <w:sz w:val="24"/>
          <w:szCs w:val="24"/>
        </w:rPr>
        <w:t>Modelling remobilization of V</w:t>
      </w:r>
      <w:r w:rsidR="005755F9" w:rsidRPr="000E3801">
        <w:rPr>
          <w:rFonts w:ascii="Times New Roman" w:hAnsi="Times New Roman" w:cs="Times New Roman"/>
          <w:b/>
          <w:bCs/>
          <w:sz w:val="24"/>
          <w:szCs w:val="24"/>
        </w:rPr>
        <w:t xml:space="preserve"> in </w:t>
      </w:r>
      <w:r w:rsidR="000E3801" w:rsidRPr="000E3801">
        <w:rPr>
          <w:rFonts w:ascii="Times New Roman" w:hAnsi="Times New Roman" w:cs="Times New Roman"/>
          <w:b/>
          <w:bCs/>
          <w:sz w:val="24"/>
          <w:szCs w:val="24"/>
        </w:rPr>
        <w:t>the seawater layer</w:t>
      </w:r>
    </w:p>
    <w:p w14:paraId="43027CBB" w14:textId="051B9A17" w:rsidR="00F72D9C" w:rsidRPr="005755F9" w:rsidRDefault="00BF37AA" w:rsidP="005755F9">
      <w:pPr>
        <w:spacing w:line="360" w:lineRule="auto"/>
        <w:jc w:val="both"/>
        <w:rPr>
          <w:rFonts w:ascii="Times New Roman" w:hAnsi="Times New Roman" w:cs="Times New Roman"/>
          <w:sz w:val="24"/>
          <w:szCs w:val="24"/>
        </w:rPr>
      </w:pPr>
      <w:r w:rsidRPr="005755F9">
        <w:rPr>
          <w:rFonts w:ascii="Times New Roman" w:hAnsi="Times New Roman" w:cs="Times New Roman"/>
          <w:sz w:val="24"/>
          <w:szCs w:val="24"/>
        </w:rPr>
        <w:t xml:space="preserve">A </w:t>
      </w:r>
      <w:r w:rsidR="00530A81">
        <w:rPr>
          <w:rFonts w:ascii="Times New Roman" w:hAnsi="Times New Roman" w:cs="Times New Roman"/>
          <w:sz w:val="24"/>
          <w:szCs w:val="24"/>
        </w:rPr>
        <w:t xml:space="preserve">geochemical </w:t>
      </w:r>
      <w:r w:rsidRPr="005755F9">
        <w:rPr>
          <w:rFonts w:ascii="Times New Roman" w:hAnsi="Times New Roman" w:cs="Times New Roman"/>
          <w:sz w:val="24"/>
          <w:szCs w:val="24"/>
        </w:rPr>
        <w:t xml:space="preserve">mixing model </w:t>
      </w:r>
      <w:r w:rsidR="00530A81">
        <w:rPr>
          <w:rFonts w:ascii="Times New Roman" w:hAnsi="Times New Roman" w:cs="Times New Roman"/>
          <w:sz w:val="24"/>
          <w:szCs w:val="24"/>
        </w:rPr>
        <w:t>to simulate the potential remobilization of V from the acid-extractable sediment phase to the overlaying bottom seawater in the Krka River estuary</w:t>
      </w:r>
      <w:r w:rsidR="00C75E75">
        <w:rPr>
          <w:rFonts w:ascii="Times New Roman" w:hAnsi="Times New Roman" w:cs="Times New Roman"/>
          <w:sz w:val="24"/>
          <w:szCs w:val="24"/>
        </w:rPr>
        <w:t xml:space="preserve"> was developed</w:t>
      </w:r>
      <w:r w:rsidR="00530A81">
        <w:rPr>
          <w:rFonts w:ascii="Times New Roman" w:hAnsi="Times New Roman" w:cs="Times New Roman"/>
          <w:sz w:val="24"/>
          <w:szCs w:val="24"/>
        </w:rPr>
        <w:t xml:space="preserve">. </w:t>
      </w:r>
      <w:r w:rsidR="00485AFA" w:rsidRPr="005755F9">
        <w:rPr>
          <w:rFonts w:ascii="Times New Roman" w:hAnsi="Times New Roman" w:cs="Times New Roman"/>
          <w:sz w:val="24"/>
          <w:szCs w:val="24"/>
        </w:rPr>
        <w:t xml:space="preserve">In addition, </w:t>
      </w:r>
      <w:r w:rsidR="00530A81">
        <w:rPr>
          <w:rFonts w:ascii="Times New Roman" w:hAnsi="Times New Roman" w:cs="Times New Roman"/>
          <w:sz w:val="24"/>
          <w:szCs w:val="24"/>
        </w:rPr>
        <w:t xml:space="preserve">this </w:t>
      </w:r>
      <w:r w:rsidR="00CA35A5" w:rsidRPr="005755F9">
        <w:rPr>
          <w:rFonts w:ascii="Times New Roman" w:hAnsi="Times New Roman" w:cs="Times New Roman"/>
          <w:sz w:val="24"/>
          <w:szCs w:val="24"/>
        </w:rPr>
        <w:t xml:space="preserve">model takes </w:t>
      </w:r>
      <w:r w:rsidR="00530A81">
        <w:rPr>
          <w:rFonts w:ascii="Times New Roman" w:hAnsi="Times New Roman" w:cs="Times New Roman"/>
          <w:sz w:val="24"/>
          <w:szCs w:val="24"/>
        </w:rPr>
        <w:t>considered</w:t>
      </w:r>
      <w:r w:rsidR="00CA35A5" w:rsidRPr="005755F9">
        <w:rPr>
          <w:rFonts w:ascii="Times New Roman" w:hAnsi="Times New Roman" w:cs="Times New Roman"/>
          <w:sz w:val="24"/>
          <w:szCs w:val="24"/>
        </w:rPr>
        <w:t xml:space="preserve"> equilibration of the leached phase with calcite, </w:t>
      </w:r>
      <w:r w:rsidR="00104DC3" w:rsidRPr="005755F9">
        <w:rPr>
          <w:rFonts w:ascii="Times New Roman" w:hAnsi="Times New Roman" w:cs="Times New Roman"/>
          <w:sz w:val="24"/>
          <w:szCs w:val="24"/>
        </w:rPr>
        <w:t xml:space="preserve">the </w:t>
      </w:r>
      <w:r w:rsidR="00CA35A5" w:rsidRPr="005755F9">
        <w:rPr>
          <w:rFonts w:ascii="Times New Roman" w:hAnsi="Times New Roman" w:cs="Times New Roman"/>
          <w:sz w:val="24"/>
          <w:szCs w:val="24"/>
        </w:rPr>
        <w:t xml:space="preserve">most abundant carbonate mineral in the </w:t>
      </w:r>
      <w:r w:rsidR="00530A81">
        <w:rPr>
          <w:rFonts w:ascii="Times New Roman" w:hAnsi="Times New Roman" w:cs="Times New Roman"/>
          <w:sz w:val="24"/>
          <w:szCs w:val="24"/>
        </w:rPr>
        <w:t>estuary</w:t>
      </w:r>
      <w:r w:rsidR="00F05FFD">
        <w:rPr>
          <w:rFonts w:ascii="Times New Roman" w:hAnsi="Times New Roman" w:cs="Times New Roman"/>
          <w:sz w:val="24"/>
          <w:szCs w:val="24"/>
        </w:rPr>
        <w:t xml:space="preserve"> </w:t>
      </w:r>
      <w:r w:rsidR="00F05FFD">
        <w:rPr>
          <w:rFonts w:ascii="Times New Roman" w:hAnsi="Times New Roman" w:cs="Times New Roman"/>
          <w:sz w:val="24"/>
          <w:szCs w:val="24"/>
        </w:rPr>
        <w:fldChar w:fldCharType="begin" w:fldLock="1"/>
      </w:r>
      <w:r w:rsidR="004D32F8">
        <w:rPr>
          <w:rFonts w:ascii="Times New Roman" w:hAnsi="Times New Roman" w:cs="Times New Roman"/>
          <w:sz w:val="24"/>
          <w:szCs w:val="24"/>
        </w:rPr>
        <w:instrText>ADDIN CSL_CITATION {"citationItems":[{"id":"ITEM-1","itemData":{"author":[{"dropping-particle":"","family":"Cukrov","given":"Nuša","non-dropping-particle":"","parse-names":false,"suffix":""}],"container-title":"Doctoral thesis","id":"ITEM-1","issued":{"date-parts":[["2021"]]},"title":"Metal dynamics in the sediments of the Krka River estuary","type":"thesis"},"uris":["http://www.mendeley.com/documents/?uuid=2cfaf677-d5ba-4c14-a82a-fc46721881d4"]}],"mendeley":{"formattedCitation":"(Cukrov, 2021)","plainTextFormattedCitation":"(Cukrov, 2021)","previouslyFormattedCitation":"(Cukrov, 2021)"},"properties":{"noteIndex":0},"schema":"https://github.com/citation-style-language/schema/raw/master/csl-citation.json"}</w:instrText>
      </w:r>
      <w:r w:rsidR="00F05FFD">
        <w:rPr>
          <w:rFonts w:ascii="Times New Roman" w:hAnsi="Times New Roman" w:cs="Times New Roman"/>
          <w:sz w:val="24"/>
          <w:szCs w:val="24"/>
        </w:rPr>
        <w:fldChar w:fldCharType="separate"/>
      </w:r>
      <w:r w:rsidR="00F05FFD" w:rsidRPr="00F05FFD">
        <w:rPr>
          <w:rFonts w:ascii="Times New Roman" w:hAnsi="Times New Roman" w:cs="Times New Roman"/>
          <w:noProof/>
          <w:sz w:val="24"/>
          <w:szCs w:val="24"/>
        </w:rPr>
        <w:t>(Cukrov, 2021)</w:t>
      </w:r>
      <w:r w:rsidR="00F05FFD">
        <w:rPr>
          <w:rFonts w:ascii="Times New Roman" w:hAnsi="Times New Roman" w:cs="Times New Roman"/>
          <w:sz w:val="24"/>
          <w:szCs w:val="24"/>
        </w:rPr>
        <w:fldChar w:fldCharType="end"/>
      </w:r>
      <w:r w:rsidR="001416B2" w:rsidRPr="005755F9">
        <w:rPr>
          <w:rFonts w:ascii="Times New Roman" w:hAnsi="Times New Roman" w:cs="Times New Roman"/>
          <w:sz w:val="24"/>
          <w:szCs w:val="24"/>
        </w:rPr>
        <w:t>, which is mobilized under experimental conditions</w:t>
      </w:r>
      <w:r w:rsidR="00530A81">
        <w:rPr>
          <w:rFonts w:ascii="Times New Roman" w:hAnsi="Times New Roman" w:cs="Times New Roman"/>
          <w:sz w:val="24"/>
          <w:szCs w:val="24"/>
        </w:rPr>
        <w:t xml:space="preserve"> used for extraction</w:t>
      </w:r>
      <w:r w:rsidR="00F05FFD">
        <w:rPr>
          <w:rFonts w:ascii="Times New Roman" w:hAnsi="Times New Roman" w:cs="Times New Roman"/>
          <w:sz w:val="24"/>
          <w:szCs w:val="24"/>
        </w:rPr>
        <w:t xml:space="preserve">. </w:t>
      </w:r>
      <w:r w:rsidR="00530A81">
        <w:rPr>
          <w:rFonts w:ascii="Times New Roman" w:hAnsi="Times New Roman" w:cs="Times New Roman"/>
          <w:sz w:val="24"/>
          <w:szCs w:val="24"/>
        </w:rPr>
        <w:t>Sediment s</w:t>
      </w:r>
      <w:r w:rsidR="00BA3ABB">
        <w:rPr>
          <w:rFonts w:ascii="Times New Roman" w:hAnsi="Times New Roman" w:cs="Times New Roman"/>
          <w:sz w:val="24"/>
          <w:szCs w:val="24"/>
        </w:rPr>
        <w:t xml:space="preserve">amples were </w:t>
      </w:r>
      <w:r w:rsidR="00530A81">
        <w:rPr>
          <w:rFonts w:ascii="Times New Roman" w:hAnsi="Times New Roman" w:cs="Times New Roman"/>
          <w:sz w:val="24"/>
          <w:szCs w:val="24"/>
        </w:rPr>
        <w:t xml:space="preserve">selected from three locations representing key environmental factors affecting V remobilization: </w:t>
      </w:r>
      <w:r w:rsidR="002A0F57">
        <w:rPr>
          <w:rFonts w:ascii="Times New Roman" w:hAnsi="Times New Roman" w:cs="Times New Roman"/>
          <w:sz w:val="24"/>
          <w:szCs w:val="24"/>
        </w:rPr>
        <w:t>carbonates</w:t>
      </w:r>
      <w:r w:rsidR="002D546F">
        <w:rPr>
          <w:rFonts w:ascii="Times New Roman" w:hAnsi="Times New Roman" w:cs="Times New Roman"/>
          <w:sz w:val="24"/>
          <w:szCs w:val="24"/>
        </w:rPr>
        <w:t xml:space="preserve"> at the head of the estuary (K5), </w:t>
      </w:r>
      <w:r w:rsidR="00530A81">
        <w:rPr>
          <w:rFonts w:ascii="Times New Roman" w:hAnsi="Times New Roman" w:cs="Times New Roman"/>
          <w:sz w:val="24"/>
          <w:szCs w:val="24"/>
        </w:rPr>
        <w:t>terrigenous</w:t>
      </w:r>
      <w:r w:rsidR="00BA3ABB">
        <w:rPr>
          <w:rFonts w:ascii="Times New Roman" w:hAnsi="Times New Roman" w:cs="Times New Roman"/>
          <w:sz w:val="24"/>
          <w:szCs w:val="24"/>
        </w:rPr>
        <w:t xml:space="preserve"> input in the upper part of the estuary </w:t>
      </w:r>
      <w:r w:rsidR="002D546F">
        <w:rPr>
          <w:rFonts w:ascii="Times New Roman" w:hAnsi="Times New Roman" w:cs="Times New Roman"/>
          <w:sz w:val="24"/>
          <w:szCs w:val="24"/>
        </w:rPr>
        <w:t>(</w:t>
      </w:r>
      <w:r w:rsidR="00BA3ABB">
        <w:rPr>
          <w:rFonts w:ascii="Times New Roman" w:hAnsi="Times New Roman" w:cs="Times New Roman"/>
          <w:sz w:val="24"/>
          <w:szCs w:val="24"/>
        </w:rPr>
        <w:t>K11) and</w:t>
      </w:r>
      <w:r w:rsidR="00EA570B">
        <w:rPr>
          <w:rFonts w:ascii="Times New Roman" w:hAnsi="Times New Roman" w:cs="Times New Roman"/>
          <w:sz w:val="24"/>
          <w:szCs w:val="24"/>
        </w:rPr>
        <w:t xml:space="preserve"> anthropogenic input in the</w:t>
      </w:r>
      <w:r w:rsidR="00BA3ABB">
        <w:rPr>
          <w:rFonts w:ascii="Times New Roman" w:hAnsi="Times New Roman" w:cs="Times New Roman"/>
          <w:sz w:val="24"/>
          <w:szCs w:val="24"/>
        </w:rPr>
        <w:t xml:space="preserve"> lower part of the estuary (K28). </w:t>
      </w:r>
      <w:r w:rsidR="00BF594B" w:rsidRPr="005755F9">
        <w:rPr>
          <w:rFonts w:ascii="Times New Roman" w:hAnsi="Times New Roman" w:cs="Times New Roman"/>
          <w:sz w:val="24"/>
          <w:szCs w:val="24"/>
        </w:rPr>
        <w:t xml:space="preserve">As </w:t>
      </w:r>
      <w:r w:rsidR="00530A81">
        <w:rPr>
          <w:rFonts w:ascii="Times New Roman" w:hAnsi="Times New Roman" w:cs="Times New Roman"/>
          <w:sz w:val="24"/>
          <w:szCs w:val="24"/>
        </w:rPr>
        <w:t xml:space="preserve">complete remobilization of all </w:t>
      </w:r>
      <w:proofErr w:type="gramStart"/>
      <w:r w:rsidR="00530A81">
        <w:rPr>
          <w:rFonts w:ascii="Times New Roman" w:hAnsi="Times New Roman" w:cs="Times New Roman"/>
          <w:sz w:val="24"/>
          <w:szCs w:val="24"/>
        </w:rPr>
        <w:t>V(</w:t>
      </w:r>
      <w:proofErr w:type="gramEnd"/>
      <w:r w:rsidR="00530A81">
        <w:rPr>
          <w:rFonts w:ascii="Times New Roman" w:hAnsi="Times New Roman" w:cs="Times New Roman"/>
          <w:sz w:val="24"/>
          <w:szCs w:val="24"/>
        </w:rPr>
        <w:t>IV) from the leached phase is highly unlikely</w:t>
      </w:r>
      <w:r w:rsidR="00C92214" w:rsidRPr="005755F9">
        <w:rPr>
          <w:rFonts w:ascii="Times New Roman" w:hAnsi="Times New Roman" w:cs="Times New Roman"/>
          <w:sz w:val="24"/>
          <w:szCs w:val="24"/>
        </w:rPr>
        <w:t xml:space="preserve">, low mixing ratio </w:t>
      </w:r>
      <w:r w:rsidR="00530A81">
        <w:rPr>
          <w:rFonts w:ascii="Times New Roman" w:hAnsi="Times New Roman" w:cs="Times New Roman"/>
          <w:sz w:val="24"/>
          <w:szCs w:val="24"/>
        </w:rPr>
        <w:t xml:space="preserve">between the </w:t>
      </w:r>
      <w:r w:rsidR="00530A81" w:rsidRPr="005755F9">
        <w:rPr>
          <w:rFonts w:ascii="Times New Roman" w:hAnsi="Times New Roman" w:cs="Times New Roman"/>
          <w:sz w:val="24"/>
          <w:szCs w:val="24"/>
        </w:rPr>
        <w:t xml:space="preserve"> </w:t>
      </w:r>
      <w:r w:rsidR="00C92214" w:rsidRPr="005755F9">
        <w:rPr>
          <w:rFonts w:ascii="Times New Roman" w:hAnsi="Times New Roman" w:cs="Times New Roman"/>
          <w:sz w:val="24"/>
          <w:szCs w:val="24"/>
        </w:rPr>
        <w:t xml:space="preserve">leached solution </w:t>
      </w:r>
      <w:r w:rsidR="00530A81">
        <w:rPr>
          <w:rFonts w:ascii="Times New Roman" w:hAnsi="Times New Roman" w:cs="Times New Roman"/>
          <w:sz w:val="24"/>
          <w:szCs w:val="24"/>
        </w:rPr>
        <w:t xml:space="preserve"> and bottom seawater was </w:t>
      </w:r>
      <w:r w:rsidR="00530A81">
        <w:rPr>
          <w:rFonts w:ascii="Times New Roman" w:hAnsi="Times New Roman" w:cs="Times New Roman"/>
          <w:sz w:val="24"/>
          <w:szCs w:val="24"/>
        </w:rPr>
        <w:lastRenderedPageBreak/>
        <w:t xml:space="preserve">used </w:t>
      </w:r>
      <w:r w:rsidR="00C92214" w:rsidRPr="005755F9">
        <w:rPr>
          <w:rFonts w:ascii="Times New Roman" w:hAnsi="Times New Roman" w:cs="Times New Roman"/>
          <w:sz w:val="24"/>
          <w:szCs w:val="24"/>
        </w:rPr>
        <w:t xml:space="preserve">to </w:t>
      </w:r>
      <w:r w:rsidR="00530A81">
        <w:rPr>
          <w:rFonts w:ascii="Times New Roman" w:hAnsi="Times New Roman" w:cs="Times New Roman"/>
          <w:sz w:val="24"/>
          <w:szCs w:val="24"/>
        </w:rPr>
        <w:t>mi</w:t>
      </w:r>
      <w:r w:rsidR="00C75E75">
        <w:rPr>
          <w:rFonts w:ascii="Times New Roman" w:hAnsi="Times New Roman" w:cs="Times New Roman"/>
          <w:sz w:val="24"/>
          <w:szCs w:val="24"/>
        </w:rPr>
        <w:t xml:space="preserve">mic </w:t>
      </w:r>
      <w:r w:rsidR="00C92214" w:rsidRPr="005755F9">
        <w:rPr>
          <w:rFonts w:ascii="Times New Roman" w:hAnsi="Times New Roman" w:cs="Times New Roman"/>
          <w:sz w:val="24"/>
          <w:szCs w:val="24"/>
        </w:rPr>
        <w:t>natural concentration range of V.</w:t>
      </w:r>
      <w:r w:rsidR="006B3D2D">
        <w:rPr>
          <w:rFonts w:ascii="Times New Roman" w:hAnsi="Times New Roman" w:cs="Times New Roman"/>
          <w:sz w:val="24"/>
          <w:szCs w:val="24"/>
        </w:rPr>
        <w:t xml:space="preserve"> </w:t>
      </w:r>
      <w:r w:rsidR="00FD3AC0" w:rsidRPr="003B449E">
        <w:rPr>
          <w:rFonts w:ascii="Times New Roman" w:hAnsi="Times New Roman" w:cs="Times New Roman"/>
          <w:sz w:val="24"/>
          <w:szCs w:val="24"/>
        </w:rPr>
        <w:t xml:space="preserve">Input </w:t>
      </w:r>
      <w:r w:rsidR="00FD3AC0" w:rsidRPr="00EA570B">
        <w:rPr>
          <w:rFonts w:ascii="Times New Roman" w:hAnsi="Times New Roman" w:cs="Times New Roman"/>
          <w:sz w:val="24"/>
          <w:szCs w:val="24"/>
        </w:rPr>
        <w:t>and output file example</w:t>
      </w:r>
      <w:r w:rsidR="00B3572D" w:rsidRPr="00EA570B">
        <w:rPr>
          <w:rFonts w:ascii="Times New Roman" w:hAnsi="Times New Roman" w:cs="Times New Roman"/>
          <w:sz w:val="24"/>
          <w:szCs w:val="24"/>
        </w:rPr>
        <w:t xml:space="preserve"> </w:t>
      </w:r>
      <w:r w:rsidR="00FD3AC0" w:rsidRPr="00EA570B">
        <w:rPr>
          <w:rFonts w:ascii="Times New Roman" w:hAnsi="Times New Roman" w:cs="Times New Roman"/>
          <w:sz w:val="24"/>
          <w:szCs w:val="24"/>
        </w:rPr>
        <w:t xml:space="preserve"> is available in the </w:t>
      </w:r>
      <w:r w:rsidR="00130D9B">
        <w:rPr>
          <w:rFonts w:ascii="Times New Roman" w:hAnsi="Times New Roman" w:cs="Times New Roman"/>
          <w:sz w:val="24"/>
          <w:szCs w:val="24"/>
        </w:rPr>
        <w:t>S</w:t>
      </w:r>
      <w:r w:rsidR="00FD3AC0" w:rsidRPr="00EA570B">
        <w:rPr>
          <w:rFonts w:ascii="Times New Roman" w:hAnsi="Times New Roman" w:cs="Times New Roman"/>
          <w:sz w:val="24"/>
          <w:szCs w:val="24"/>
        </w:rPr>
        <w:t>upp</w:t>
      </w:r>
      <w:r w:rsidR="00E828CA">
        <w:rPr>
          <w:rFonts w:ascii="Times New Roman" w:hAnsi="Times New Roman" w:cs="Times New Roman"/>
          <w:sz w:val="24"/>
          <w:szCs w:val="24"/>
        </w:rPr>
        <w:t>orting document</w:t>
      </w:r>
      <w:r w:rsidR="00FD3AC0" w:rsidRPr="00EA570B">
        <w:rPr>
          <w:rFonts w:ascii="Times New Roman" w:hAnsi="Times New Roman" w:cs="Times New Roman"/>
          <w:sz w:val="24"/>
          <w:szCs w:val="24"/>
        </w:rPr>
        <w:t>.</w:t>
      </w:r>
      <w:r w:rsidR="00FD3AC0" w:rsidRPr="005755F9">
        <w:rPr>
          <w:rFonts w:ascii="Times New Roman" w:hAnsi="Times New Roman" w:cs="Times New Roman"/>
          <w:sz w:val="24"/>
          <w:szCs w:val="24"/>
        </w:rPr>
        <w:t xml:space="preserve"> </w:t>
      </w:r>
      <w:r w:rsidR="00E50945" w:rsidRPr="005755F9">
        <w:rPr>
          <w:rFonts w:ascii="Times New Roman" w:hAnsi="Times New Roman" w:cs="Times New Roman"/>
          <w:sz w:val="24"/>
          <w:szCs w:val="24"/>
        </w:rPr>
        <w:t xml:space="preserve">Summary of obtained results is presented in the Table </w:t>
      </w:r>
      <w:r w:rsidR="00676C68">
        <w:rPr>
          <w:rFonts w:ascii="Times New Roman" w:hAnsi="Times New Roman" w:cs="Times New Roman"/>
          <w:sz w:val="24"/>
          <w:szCs w:val="24"/>
        </w:rPr>
        <w:t>2</w:t>
      </w:r>
      <w:r w:rsidR="00E50945" w:rsidRPr="005755F9">
        <w:rPr>
          <w:rFonts w:ascii="Times New Roman" w:hAnsi="Times New Roman" w:cs="Times New Roman"/>
          <w:sz w:val="24"/>
          <w:szCs w:val="24"/>
        </w:rPr>
        <w:t>.</w:t>
      </w:r>
      <w:r w:rsidR="00724D52" w:rsidRPr="005755F9">
        <w:rPr>
          <w:rFonts w:ascii="Times New Roman" w:hAnsi="Times New Roman" w:cs="Times New Roman"/>
          <w:sz w:val="24"/>
          <w:szCs w:val="24"/>
        </w:rPr>
        <w:t xml:space="preserve"> </w:t>
      </w:r>
      <w:r w:rsidR="00821769">
        <w:rPr>
          <w:rFonts w:ascii="Times New Roman" w:hAnsi="Times New Roman" w:cs="Times New Roman"/>
          <w:sz w:val="24"/>
          <w:szCs w:val="24"/>
        </w:rPr>
        <w:t xml:space="preserve">Presented model </w:t>
      </w:r>
      <w:r w:rsidR="00530A81">
        <w:rPr>
          <w:rFonts w:ascii="Times New Roman" w:hAnsi="Times New Roman" w:cs="Times New Roman"/>
          <w:sz w:val="24"/>
          <w:szCs w:val="24"/>
        </w:rPr>
        <w:t xml:space="preserve">predicts </w:t>
      </w:r>
      <w:r w:rsidR="00821769">
        <w:rPr>
          <w:rFonts w:ascii="Times New Roman" w:hAnsi="Times New Roman" w:cs="Times New Roman"/>
          <w:sz w:val="24"/>
          <w:szCs w:val="24"/>
        </w:rPr>
        <w:t xml:space="preserve">complete oxidation of V(IV) species </w:t>
      </w:r>
      <w:r w:rsidR="00530A81">
        <w:rPr>
          <w:rFonts w:ascii="Times New Roman" w:hAnsi="Times New Roman" w:cs="Times New Roman"/>
          <w:sz w:val="24"/>
          <w:szCs w:val="24"/>
        </w:rPr>
        <w:t>upon</w:t>
      </w:r>
      <w:r w:rsidR="00B42B5C">
        <w:rPr>
          <w:rFonts w:ascii="Times New Roman" w:hAnsi="Times New Roman" w:cs="Times New Roman"/>
          <w:sz w:val="24"/>
          <w:szCs w:val="24"/>
        </w:rPr>
        <w:t xml:space="preserve"> remobilization into the bottom</w:t>
      </w:r>
      <w:r w:rsidR="00FB78EB">
        <w:rPr>
          <w:rFonts w:ascii="Times New Roman" w:hAnsi="Times New Roman" w:cs="Times New Roman"/>
          <w:sz w:val="24"/>
          <w:szCs w:val="24"/>
        </w:rPr>
        <w:t xml:space="preserve"> </w:t>
      </w:r>
      <w:proofErr w:type="spellStart"/>
      <w:r w:rsidR="00FB78EB">
        <w:rPr>
          <w:rFonts w:ascii="Times New Roman" w:hAnsi="Times New Roman" w:cs="Times New Roman"/>
          <w:sz w:val="24"/>
          <w:szCs w:val="24"/>
        </w:rPr>
        <w:t>oxic</w:t>
      </w:r>
      <w:proofErr w:type="spellEnd"/>
      <w:r w:rsidR="00B42B5C">
        <w:rPr>
          <w:rFonts w:ascii="Times New Roman" w:hAnsi="Times New Roman" w:cs="Times New Roman"/>
          <w:sz w:val="24"/>
          <w:szCs w:val="24"/>
        </w:rPr>
        <w:t xml:space="preserve"> seawater layer</w:t>
      </w:r>
      <w:r w:rsidR="0066505F" w:rsidRPr="005755F9">
        <w:rPr>
          <w:rFonts w:ascii="Times New Roman" w:hAnsi="Times New Roman" w:cs="Times New Roman"/>
          <w:sz w:val="24"/>
          <w:szCs w:val="24"/>
        </w:rPr>
        <w:t>.</w:t>
      </w:r>
      <w:r w:rsidR="006D1C2A">
        <w:rPr>
          <w:rFonts w:ascii="Times New Roman" w:hAnsi="Times New Roman" w:cs="Times New Roman"/>
          <w:sz w:val="24"/>
          <w:szCs w:val="24"/>
        </w:rPr>
        <w:t xml:space="preserve"> </w:t>
      </w:r>
      <w:r w:rsidR="0097689E" w:rsidRPr="005755F9">
        <w:rPr>
          <w:rFonts w:ascii="Times New Roman" w:hAnsi="Times New Roman" w:cs="Times New Roman"/>
          <w:sz w:val="24"/>
          <w:szCs w:val="24"/>
        </w:rPr>
        <w:t>It has to be noted that model suggests</w:t>
      </w:r>
      <w:r w:rsidR="00C75E75">
        <w:rPr>
          <w:rFonts w:ascii="Times New Roman" w:hAnsi="Times New Roman" w:cs="Times New Roman"/>
          <w:sz w:val="24"/>
          <w:szCs w:val="24"/>
        </w:rPr>
        <w:t xml:space="preserve"> free</w:t>
      </w:r>
      <w:r w:rsidR="0097689E" w:rsidRPr="005755F9">
        <w:rPr>
          <w:rFonts w:ascii="Times New Roman" w:hAnsi="Times New Roman" w:cs="Times New Roman"/>
          <w:sz w:val="24"/>
          <w:szCs w:val="24"/>
        </w:rPr>
        <w:t xml:space="preserve"> V(IV) </w:t>
      </w:r>
      <w:r w:rsidR="00C75E75">
        <w:rPr>
          <w:rFonts w:ascii="Times New Roman" w:hAnsi="Times New Roman" w:cs="Times New Roman"/>
          <w:sz w:val="24"/>
          <w:szCs w:val="24"/>
        </w:rPr>
        <w:t xml:space="preserve">present </w:t>
      </w:r>
      <w:r w:rsidR="0097689E" w:rsidRPr="005755F9">
        <w:rPr>
          <w:rFonts w:ascii="Times New Roman" w:hAnsi="Times New Roman" w:cs="Times New Roman"/>
          <w:sz w:val="24"/>
          <w:szCs w:val="24"/>
        </w:rPr>
        <w:t>in the leached phase</w:t>
      </w:r>
      <w:r w:rsidR="00530A81">
        <w:rPr>
          <w:rFonts w:ascii="Times New Roman" w:hAnsi="Times New Roman" w:cs="Times New Roman"/>
          <w:sz w:val="24"/>
          <w:szCs w:val="24"/>
        </w:rPr>
        <w:t xml:space="preserve">, </w:t>
      </w:r>
      <w:r w:rsidR="00A458BA">
        <w:rPr>
          <w:rFonts w:ascii="Times New Roman" w:hAnsi="Times New Roman" w:cs="Times New Roman"/>
          <w:sz w:val="24"/>
          <w:szCs w:val="24"/>
        </w:rPr>
        <w:t xml:space="preserve">thus </w:t>
      </w:r>
      <w:r w:rsidR="00530A81">
        <w:rPr>
          <w:rFonts w:ascii="Times New Roman" w:hAnsi="Times New Roman" w:cs="Times New Roman"/>
          <w:sz w:val="24"/>
          <w:szCs w:val="24"/>
        </w:rPr>
        <w:t>potentially overestimating oxidation</w:t>
      </w:r>
      <w:r w:rsidR="0097689E" w:rsidRPr="005755F9">
        <w:rPr>
          <w:rFonts w:ascii="Times New Roman" w:hAnsi="Times New Roman" w:cs="Times New Roman"/>
          <w:sz w:val="24"/>
          <w:szCs w:val="24"/>
        </w:rPr>
        <w:t>.</w:t>
      </w:r>
      <w:r w:rsidR="00B67D7D" w:rsidRPr="005755F9">
        <w:rPr>
          <w:rFonts w:ascii="Times New Roman" w:hAnsi="Times New Roman" w:cs="Times New Roman"/>
          <w:sz w:val="24"/>
          <w:szCs w:val="24"/>
        </w:rPr>
        <w:t xml:space="preserve"> </w:t>
      </w:r>
      <w:r w:rsidR="000E5211" w:rsidRPr="005755F9">
        <w:rPr>
          <w:rFonts w:ascii="Times New Roman" w:hAnsi="Times New Roman" w:cs="Times New Roman"/>
          <w:sz w:val="24"/>
          <w:szCs w:val="24"/>
        </w:rPr>
        <w:t>Unfortunately, t</w:t>
      </w:r>
      <w:r w:rsidR="00B67D7D" w:rsidRPr="005755F9">
        <w:rPr>
          <w:rFonts w:ascii="Times New Roman" w:hAnsi="Times New Roman" w:cs="Times New Roman"/>
          <w:sz w:val="24"/>
          <w:szCs w:val="24"/>
        </w:rPr>
        <w:t xml:space="preserve">he constraints of the used analytical technique </w:t>
      </w:r>
      <w:r w:rsidR="00FE16C1" w:rsidRPr="005755F9">
        <w:rPr>
          <w:rFonts w:ascii="Times New Roman" w:hAnsi="Times New Roman" w:cs="Times New Roman"/>
          <w:sz w:val="24"/>
          <w:szCs w:val="24"/>
        </w:rPr>
        <w:t>do</w:t>
      </w:r>
      <w:r w:rsidR="00B67D7D" w:rsidRPr="005755F9">
        <w:rPr>
          <w:rFonts w:ascii="Times New Roman" w:hAnsi="Times New Roman" w:cs="Times New Roman"/>
          <w:sz w:val="24"/>
          <w:szCs w:val="24"/>
        </w:rPr>
        <w:t xml:space="preserve"> not allow to </w:t>
      </w:r>
      <w:proofErr w:type="spellStart"/>
      <w:r w:rsidR="00B67D7D" w:rsidRPr="005755F9">
        <w:rPr>
          <w:rFonts w:ascii="Times New Roman" w:hAnsi="Times New Roman" w:cs="Times New Roman"/>
          <w:sz w:val="24"/>
          <w:szCs w:val="24"/>
        </w:rPr>
        <w:t>asses</w:t>
      </w:r>
      <w:proofErr w:type="spellEnd"/>
      <w:r w:rsidR="00B67D7D" w:rsidRPr="005755F9">
        <w:rPr>
          <w:rFonts w:ascii="Times New Roman" w:hAnsi="Times New Roman" w:cs="Times New Roman"/>
          <w:sz w:val="24"/>
          <w:szCs w:val="24"/>
        </w:rPr>
        <w:t xml:space="preserve"> initial form of V(IV)</w:t>
      </w:r>
      <w:r w:rsidR="000E5211" w:rsidRPr="005755F9">
        <w:rPr>
          <w:rFonts w:ascii="Times New Roman" w:hAnsi="Times New Roman" w:cs="Times New Roman"/>
          <w:sz w:val="24"/>
          <w:szCs w:val="24"/>
        </w:rPr>
        <w:t xml:space="preserve">. </w:t>
      </w:r>
      <w:r w:rsidR="00EA7EB5" w:rsidRPr="005755F9">
        <w:rPr>
          <w:rFonts w:ascii="Times New Roman" w:hAnsi="Times New Roman" w:cs="Times New Roman"/>
          <w:sz w:val="24"/>
          <w:szCs w:val="24"/>
        </w:rPr>
        <w:t xml:space="preserve">Nevertheless, these data suggest an ongoing need for studying </w:t>
      </w:r>
      <w:r w:rsidR="00FE27FB" w:rsidRPr="005755F9">
        <w:rPr>
          <w:rFonts w:ascii="Times New Roman" w:hAnsi="Times New Roman" w:cs="Times New Roman"/>
          <w:sz w:val="24"/>
          <w:szCs w:val="24"/>
        </w:rPr>
        <w:t>V redox speciation in the mobile sediment phases</w:t>
      </w:r>
      <w:r w:rsidR="00A754AD">
        <w:rPr>
          <w:rFonts w:ascii="Times New Roman" w:hAnsi="Times New Roman" w:cs="Times New Roman"/>
          <w:sz w:val="24"/>
          <w:szCs w:val="24"/>
        </w:rPr>
        <w:t>, especially since the conversion of extracted reduced species into the toxic V(V)</w:t>
      </w:r>
      <w:r w:rsidR="00F72D9C">
        <w:rPr>
          <w:rFonts w:ascii="Times New Roman" w:hAnsi="Times New Roman" w:cs="Times New Roman"/>
          <w:sz w:val="24"/>
          <w:szCs w:val="24"/>
        </w:rPr>
        <w:t xml:space="preserve"> under </w:t>
      </w:r>
      <w:proofErr w:type="spellStart"/>
      <w:r w:rsidR="00F72D9C">
        <w:rPr>
          <w:rFonts w:ascii="Times New Roman" w:hAnsi="Times New Roman" w:cs="Times New Roman"/>
          <w:sz w:val="24"/>
          <w:szCs w:val="24"/>
        </w:rPr>
        <w:t>oxic</w:t>
      </w:r>
      <w:proofErr w:type="spellEnd"/>
      <w:r w:rsidR="00F72D9C">
        <w:rPr>
          <w:rFonts w:ascii="Times New Roman" w:hAnsi="Times New Roman" w:cs="Times New Roman"/>
          <w:sz w:val="24"/>
          <w:szCs w:val="24"/>
        </w:rPr>
        <w:t xml:space="preserve"> conditions</w:t>
      </w:r>
      <w:r w:rsidR="004313B5">
        <w:rPr>
          <w:rFonts w:ascii="Times New Roman" w:hAnsi="Times New Roman" w:cs="Times New Roman"/>
          <w:sz w:val="24"/>
          <w:szCs w:val="24"/>
        </w:rPr>
        <w:t xml:space="preserve"> is </w:t>
      </w:r>
      <w:r w:rsidR="00FC7BBB">
        <w:rPr>
          <w:rFonts w:ascii="Times New Roman" w:hAnsi="Times New Roman" w:cs="Times New Roman"/>
          <w:sz w:val="24"/>
          <w:szCs w:val="24"/>
        </w:rPr>
        <w:t>highly plausible.</w:t>
      </w:r>
      <w:r w:rsidR="00B15DB7">
        <w:rPr>
          <w:rFonts w:ascii="Times New Roman" w:hAnsi="Times New Roman" w:cs="Times New Roman"/>
          <w:sz w:val="24"/>
          <w:szCs w:val="24"/>
        </w:rPr>
        <w:t xml:space="preserve"> </w:t>
      </w:r>
      <w:r w:rsidR="00530A81" w:rsidRPr="00530A81">
        <w:rPr>
          <w:rFonts w:ascii="Times New Roman" w:hAnsi="Times New Roman" w:cs="Times New Roman"/>
          <w:sz w:val="24"/>
          <w:szCs w:val="24"/>
        </w:rPr>
        <w:t>Employing a multi-analytical approach to assess V speciation in the mobile phase could be crucial for a more comprehensive understanding of V's geochemical behavior and potential environmental risks</w:t>
      </w:r>
      <w:r w:rsidR="00530A81">
        <w:rPr>
          <w:rFonts w:ascii="Times New Roman" w:hAnsi="Times New Roman" w:cs="Times New Roman"/>
          <w:sz w:val="24"/>
          <w:szCs w:val="24"/>
        </w:rPr>
        <w:t xml:space="preserve">. </w:t>
      </w:r>
    </w:p>
    <w:p w14:paraId="4331B371" w14:textId="0EF312E4" w:rsidR="009703D6" w:rsidRPr="00E7541B" w:rsidRDefault="00775E0D" w:rsidP="009703D6">
      <w:pPr>
        <w:spacing w:line="360" w:lineRule="auto"/>
        <w:rPr>
          <w:rFonts w:ascii="Times New Roman" w:hAnsi="Times New Roman" w:cs="Times New Roman"/>
          <w:i/>
          <w:iCs/>
          <w:sz w:val="24"/>
          <w:szCs w:val="24"/>
        </w:rPr>
      </w:pPr>
      <w:r w:rsidRPr="00E7541B">
        <w:rPr>
          <w:rFonts w:ascii="Times New Roman" w:hAnsi="Times New Roman" w:cs="Times New Roman"/>
          <w:i/>
          <w:iCs/>
          <w:sz w:val="24"/>
          <w:szCs w:val="24"/>
        </w:rPr>
        <w:t xml:space="preserve">Table </w:t>
      </w:r>
      <w:r w:rsidR="00A458BA">
        <w:rPr>
          <w:rFonts w:ascii="Times New Roman" w:hAnsi="Times New Roman" w:cs="Times New Roman"/>
          <w:i/>
          <w:iCs/>
          <w:sz w:val="24"/>
          <w:szCs w:val="24"/>
        </w:rPr>
        <w:t>1</w:t>
      </w:r>
      <w:r w:rsidR="00EA570B" w:rsidRPr="00E7541B">
        <w:rPr>
          <w:rFonts w:ascii="Times New Roman" w:hAnsi="Times New Roman" w:cs="Times New Roman"/>
          <w:i/>
          <w:iCs/>
          <w:sz w:val="24"/>
          <w:szCs w:val="24"/>
        </w:rPr>
        <w:t>. Modelled V speciation in the bottom seawater layer on stations K5, K11 and K28 before and after mi</w:t>
      </w:r>
      <w:r w:rsidR="00E7541B" w:rsidRPr="00E7541B">
        <w:rPr>
          <w:rFonts w:ascii="Times New Roman" w:hAnsi="Times New Roman" w:cs="Times New Roman"/>
          <w:i/>
          <w:iCs/>
          <w:sz w:val="24"/>
          <w:szCs w:val="24"/>
        </w:rPr>
        <w:t>xing with acid-extractable sediment phase using PHREEQC.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699"/>
        <w:gridCol w:w="1789"/>
        <w:gridCol w:w="2057"/>
        <w:gridCol w:w="1770"/>
      </w:tblGrid>
      <w:tr w:rsidR="009703D6" w14:paraId="259013C3" w14:textId="77777777" w:rsidTr="009C5EB1">
        <w:trPr>
          <w:jc w:val="center"/>
        </w:trPr>
        <w:tc>
          <w:tcPr>
            <w:tcW w:w="1701" w:type="dxa"/>
            <w:tcBorders>
              <w:top w:val="single" w:sz="4" w:space="0" w:color="auto"/>
              <w:bottom w:val="single" w:sz="4" w:space="0" w:color="auto"/>
            </w:tcBorders>
            <w:vAlign w:val="center"/>
          </w:tcPr>
          <w:p w14:paraId="7E1C0219" w14:textId="77777777" w:rsidR="009703D6" w:rsidRPr="00317E59" w:rsidRDefault="009703D6" w:rsidP="003158D0">
            <w:pPr>
              <w:jc w:val="center"/>
              <w:rPr>
                <w:rFonts w:ascii="Times New Roman" w:hAnsi="Times New Roman" w:cs="Times New Roman"/>
                <w:b/>
                <w:bCs/>
                <w:sz w:val="20"/>
                <w:szCs w:val="20"/>
              </w:rPr>
            </w:pPr>
            <w:r w:rsidRPr="00317E59">
              <w:rPr>
                <w:rFonts w:ascii="Times New Roman" w:hAnsi="Times New Roman" w:cs="Times New Roman"/>
                <w:b/>
                <w:bCs/>
                <w:sz w:val="20"/>
                <w:szCs w:val="20"/>
              </w:rPr>
              <w:t>sample</w:t>
            </w:r>
          </w:p>
        </w:tc>
        <w:tc>
          <w:tcPr>
            <w:tcW w:w="1699" w:type="dxa"/>
            <w:tcBorders>
              <w:top w:val="single" w:sz="4" w:space="0" w:color="auto"/>
              <w:bottom w:val="single" w:sz="4" w:space="0" w:color="auto"/>
            </w:tcBorders>
            <w:vAlign w:val="center"/>
          </w:tcPr>
          <w:p w14:paraId="1389782A" w14:textId="77777777" w:rsidR="009703D6" w:rsidRPr="00317E59" w:rsidRDefault="009703D6" w:rsidP="003158D0">
            <w:pPr>
              <w:jc w:val="center"/>
              <w:rPr>
                <w:rFonts w:ascii="Times New Roman" w:hAnsi="Times New Roman" w:cs="Times New Roman"/>
                <w:b/>
                <w:bCs/>
                <w:sz w:val="20"/>
                <w:szCs w:val="20"/>
              </w:rPr>
            </w:pPr>
            <w:r w:rsidRPr="00317E59">
              <w:rPr>
                <w:rFonts w:ascii="Times New Roman" w:hAnsi="Times New Roman" w:cs="Times New Roman"/>
                <w:b/>
                <w:bCs/>
                <w:sz w:val="20"/>
                <w:szCs w:val="20"/>
              </w:rPr>
              <w:t>V tot, mol/L</w:t>
            </w:r>
          </w:p>
        </w:tc>
        <w:tc>
          <w:tcPr>
            <w:tcW w:w="1789" w:type="dxa"/>
            <w:tcBorders>
              <w:top w:val="single" w:sz="4" w:space="0" w:color="auto"/>
              <w:bottom w:val="single" w:sz="4" w:space="0" w:color="auto"/>
            </w:tcBorders>
            <w:vAlign w:val="center"/>
          </w:tcPr>
          <w:p w14:paraId="1BD39922" w14:textId="77777777" w:rsidR="009703D6" w:rsidRPr="00317E59" w:rsidRDefault="009703D6" w:rsidP="003158D0">
            <w:pPr>
              <w:jc w:val="center"/>
              <w:rPr>
                <w:rFonts w:ascii="Times New Roman" w:hAnsi="Times New Roman" w:cs="Times New Roman"/>
                <w:b/>
                <w:bCs/>
                <w:sz w:val="20"/>
                <w:szCs w:val="20"/>
                <w:vertAlign w:val="superscript"/>
              </w:rPr>
            </w:pPr>
            <w:r w:rsidRPr="00317E59">
              <w:rPr>
                <w:rFonts w:ascii="Times New Roman" w:hAnsi="Times New Roman" w:cs="Times New Roman"/>
                <w:b/>
                <w:bCs/>
                <w:sz w:val="20"/>
                <w:szCs w:val="20"/>
              </w:rPr>
              <w:t xml:space="preserve">V species  </w:t>
            </w:r>
          </w:p>
        </w:tc>
        <w:tc>
          <w:tcPr>
            <w:tcW w:w="2057" w:type="dxa"/>
            <w:tcBorders>
              <w:top w:val="single" w:sz="4" w:space="0" w:color="auto"/>
              <w:bottom w:val="single" w:sz="4" w:space="0" w:color="auto"/>
            </w:tcBorders>
            <w:vAlign w:val="center"/>
          </w:tcPr>
          <w:p w14:paraId="1FA677D5" w14:textId="77777777" w:rsidR="009703D6" w:rsidRPr="00317E59" w:rsidRDefault="009703D6" w:rsidP="003158D0">
            <w:pPr>
              <w:jc w:val="center"/>
              <w:rPr>
                <w:rFonts w:ascii="Times New Roman" w:hAnsi="Times New Roman" w:cs="Times New Roman"/>
                <w:b/>
                <w:bCs/>
                <w:sz w:val="20"/>
                <w:szCs w:val="20"/>
                <w:vertAlign w:val="superscript"/>
              </w:rPr>
            </w:pPr>
            <w:r w:rsidRPr="00317E59">
              <w:rPr>
                <w:rFonts w:ascii="Times New Roman" w:hAnsi="Times New Roman" w:cs="Times New Roman"/>
                <w:b/>
                <w:bCs/>
                <w:sz w:val="20"/>
                <w:szCs w:val="20"/>
              </w:rPr>
              <w:t>Concentration of V species</w:t>
            </w:r>
            <w:r w:rsidRPr="00317E59">
              <w:rPr>
                <w:rFonts w:ascii="Times New Roman" w:hAnsi="Times New Roman" w:cs="Times New Roman"/>
                <w:b/>
                <w:bCs/>
                <w:sz w:val="20"/>
                <w:szCs w:val="20"/>
                <w:vertAlign w:val="superscript"/>
              </w:rPr>
              <w:t>1</w:t>
            </w:r>
          </w:p>
        </w:tc>
        <w:tc>
          <w:tcPr>
            <w:tcW w:w="1770" w:type="dxa"/>
            <w:tcBorders>
              <w:top w:val="single" w:sz="4" w:space="0" w:color="auto"/>
              <w:bottom w:val="single" w:sz="4" w:space="0" w:color="auto"/>
            </w:tcBorders>
            <w:vAlign w:val="center"/>
          </w:tcPr>
          <w:p w14:paraId="504FEEFC" w14:textId="77777777" w:rsidR="009703D6" w:rsidRPr="00317E59" w:rsidRDefault="009703D6" w:rsidP="003158D0">
            <w:pPr>
              <w:jc w:val="center"/>
              <w:rPr>
                <w:rFonts w:ascii="Times New Roman" w:hAnsi="Times New Roman" w:cs="Times New Roman"/>
                <w:b/>
                <w:bCs/>
                <w:sz w:val="20"/>
                <w:szCs w:val="20"/>
                <w:vertAlign w:val="superscript"/>
              </w:rPr>
            </w:pPr>
            <w:r w:rsidRPr="00317E59">
              <w:rPr>
                <w:rFonts w:ascii="Times New Roman" w:hAnsi="Times New Roman" w:cs="Times New Roman"/>
                <w:b/>
                <w:bCs/>
                <w:sz w:val="20"/>
                <w:szCs w:val="20"/>
              </w:rPr>
              <w:t>Concentration of V species</w:t>
            </w:r>
            <w:r w:rsidRPr="00317E59">
              <w:rPr>
                <w:rFonts w:ascii="Times New Roman" w:hAnsi="Times New Roman" w:cs="Times New Roman"/>
                <w:b/>
                <w:bCs/>
                <w:sz w:val="20"/>
                <w:szCs w:val="20"/>
                <w:vertAlign w:val="superscript"/>
              </w:rPr>
              <w:t>2</w:t>
            </w:r>
          </w:p>
        </w:tc>
      </w:tr>
      <w:tr w:rsidR="009703D6" w14:paraId="688BB224" w14:textId="77777777" w:rsidTr="009C5EB1">
        <w:trPr>
          <w:trHeight w:val="419"/>
          <w:jc w:val="center"/>
        </w:trPr>
        <w:tc>
          <w:tcPr>
            <w:tcW w:w="1701" w:type="dxa"/>
            <w:vMerge w:val="restart"/>
            <w:tcBorders>
              <w:top w:val="single" w:sz="4" w:space="0" w:color="auto"/>
            </w:tcBorders>
            <w:vAlign w:val="center"/>
          </w:tcPr>
          <w:p w14:paraId="2352EDFE" w14:textId="77777777" w:rsidR="009703D6" w:rsidRPr="00317E59" w:rsidRDefault="009703D6" w:rsidP="003158D0">
            <w:pPr>
              <w:jc w:val="center"/>
              <w:rPr>
                <w:rFonts w:ascii="Times New Roman" w:hAnsi="Times New Roman" w:cs="Times New Roman"/>
                <w:sz w:val="20"/>
                <w:szCs w:val="20"/>
              </w:rPr>
            </w:pPr>
          </w:p>
          <w:p w14:paraId="3F80EE0F"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rPr>
              <w:t>K5</w:t>
            </w:r>
          </w:p>
        </w:tc>
        <w:tc>
          <w:tcPr>
            <w:tcW w:w="1699" w:type="dxa"/>
            <w:vMerge w:val="restart"/>
            <w:tcBorders>
              <w:top w:val="single" w:sz="4" w:space="0" w:color="auto"/>
            </w:tcBorders>
            <w:vAlign w:val="center"/>
          </w:tcPr>
          <w:p w14:paraId="5039858C" w14:textId="77777777" w:rsidR="009703D6" w:rsidRPr="00317E59" w:rsidRDefault="009703D6" w:rsidP="003158D0">
            <w:pPr>
              <w:jc w:val="center"/>
              <w:rPr>
                <w:rFonts w:ascii="Times New Roman" w:hAnsi="Times New Roman" w:cs="Times New Roman"/>
                <w:sz w:val="20"/>
                <w:szCs w:val="20"/>
                <w:lang w:val="en-GB"/>
              </w:rPr>
            </w:pPr>
            <w:r>
              <w:rPr>
                <w:rFonts w:ascii="Times New Roman" w:hAnsi="Times New Roman" w:cs="Times New Roman"/>
                <w:sz w:val="20"/>
                <w:szCs w:val="20"/>
                <w:lang w:val="en-GB"/>
              </w:rPr>
              <w:t>3.32e-08</w:t>
            </w:r>
          </w:p>
        </w:tc>
        <w:tc>
          <w:tcPr>
            <w:tcW w:w="1789" w:type="dxa"/>
            <w:tcBorders>
              <w:top w:val="single" w:sz="4" w:space="0" w:color="auto"/>
            </w:tcBorders>
            <w:vAlign w:val="center"/>
          </w:tcPr>
          <w:p w14:paraId="49C52C5E"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HVO</w:t>
            </w:r>
            <w:r w:rsidRPr="00317E59">
              <w:rPr>
                <w:rFonts w:ascii="Times New Roman" w:hAnsi="Times New Roman" w:cs="Times New Roman"/>
                <w:sz w:val="20"/>
                <w:szCs w:val="20"/>
                <w:vertAlign w:val="subscript"/>
                <w:lang w:val="en-GB"/>
              </w:rPr>
              <w:t>4</w:t>
            </w:r>
            <w:r w:rsidRPr="00317E59">
              <w:rPr>
                <w:rFonts w:ascii="Times New Roman" w:hAnsi="Times New Roman" w:cs="Times New Roman"/>
                <w:sz w:val="20"/>
                <w:szCs w:val="20"/>
                <w:vertAlign w:val="superscript"/>
                <w:lang w:val="en-GB"/>
              </w:rPr>
              <w:t>2</w:t>
            </w:r>
            <w:r>
              <w:rPr>
                <w:rFonts w:ascii="Times New Roman" w:hAnsi="Times New Roman" w:cs="Times New Roman"/>
                <w:sz w:val="20"/>
                <w:szCs w:val="20"/>
                <w:vertAlign w:val="superscript"/>
                <w:lang w:val="en-GB"/>
              </w:rPr>
              <w:t>-</w:t>
            </w:r>
          </w:p>
        </w:tc>
        <w:tc>
          <w:tcPr>
            <w:tcW w:w="2057" w:type="dxa"/>
            <w:tcBorders>
              <w:top w:val="single" w:sz="4" w:space="0" w:color="auto"/>
            </w:tcBorders>
            <w:vAlign w:val="center"/>
          </w:tcPr>
          <w:p w14:paraId="2C43EA31"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rPr>
              <w:t>3.318</w:t>
            </w:r>
            <w:r>
              <w:rPr>
                <w:rFonts w:ascii="Times New Roman" w:hAnsi="Times New Roman" w:cs="Times New Roman"/>
                <w:sz w:val="20"/>
                <w:szCs w:val="20"/>
              </w:rPr>
              <w:t>e-</w:t>
            </w:r>
            <w:r w:rsidRPr="00317E59">
              <w:rPr>
                <w:rFonts w:ascii="Times New Roman" w:hAnsi="Times New Roman" w:cs="Times New Roman"/>
                <w:sz w:val="20"/>
                <w:szCs w:val="20"/>
              </w:rPr>
              <w:t>08</w:t>
            </w:r>
          </w:p>
        </w:tc>
        <w:tc>
          <w:tcPr>
            <w:tcW w:w="1770" w:type="dxa"/>
            <w:tcBorders>
              <w:top w:val="single" w:sz="4" w:space="0" w:color="auto"/>
            </w:tcBorders>
            <w:vAlign w:val="center"/>
          </w:tcPr>
          <w:p w14:paraId="447C1DB0"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8.694</w:t>
            </w:r>
            <w:r>
              <w:rPr>
                <w:rFonts w:ascii="Times New Roman" w:hAnsi="Times New Roman" w:cs="Times New Roman"/>
                <w:sz w:val="20"/>
                <w:szCs w:val="20"/>
                <w:lang w:val="en-GB"/>
              </w:rPr>
              <w:t>e</w:t>
            </w:r>
            <w:r w:rsidRPr="00317E59">
              <w:rPr>
                <w:rFonts w:ascii="Times New Roman" w:hAnsi="Times New Roman" w:cs="Times New Roman"/>
                <w:sz w:val="20"/>
                <w:szCs w:val="20"/>
                <w:lang w:val="en-GB"/>
              </w:rPr>
              <w:t>-08</w:t>
            </w:r>
          </w:p>
        </w:tc>
      </w:tr>
      <w:tr w:rsidR="009703D6" w14:paraId="791F1B63" w14:textId="77777777" w:rsidTr="009C5EB1">
        <w:trPr>
          <w:trHeight w:val="419"/>
          <w:jc w:val="center"/>
        </w:trPr>
        <w:tc>
          <w:tcPr>
            <w:tcW w:w="1701" w:type="dxa"/>
            <w:vMerge/>
            <w:vAlign w:val="center"/>
          </w:tcPr>
          <w:p w14:paraId="523DFAAD" w14:textId="77777777" w:rsidR="009703D6" w:rsidRPr="00317E59" w:rsidRDefault="009703D6" w:rsidP="003158D0">
            <w:pPr>
              <w:jc w:val="center"/>
              <w:rPr>
                <w:rFonts w:ascii="Times New Roman" w:hAnsi="Times New Roman" w:cs="Times New Roman"/>
                <w:sz w:val="20"/>
                <w:szCs w:val="20"/>
              </w:rPr>
            </w:pPr>
          </w:p>
        </w:tc>
        <w:tc>
          <w:tcPr>
            <w:tcW w:w="1699" w:type="dxa"/>
            <w:vMerge/>
            <w:vAlign w:val="center"/>
          </w:tcPr>
          <w:p w14:paraId="2EC69265" w14:textId="77777777" w:rsidR="009703D6" w:rsidRPr="00317E59" w:rsidRDefault="009703D6" w:rsidP="003158D0">
            <w:pPr>
              <w:jc w:val="center"/>
              <w:rPr>
                <w:rFonts w:ascii="Times New Roman" w:hAnsi="Times New Roman" w:cs="Times New Roman"/>
                <w:sz w:val="20"/>
                <w:szCs w:val="20"/>
                <w:lang w:val="en-GB"/>
              </w:rPr>
            </w:pPr>
          </w:p>
        </w:tc>
        <w:tc>
          <w:tcPr>
            <w:tcW w:w="1789" w:type="dxa"/>
            <w:vAlign w:val="center"/>
          </w:tcPr>
          <w:p w14:paraId="12EAF47A"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V(OH)</w:t>
            </w:r>
            <w:r w:rsidRPr="00317E59">
              <w:rPr>
                <w:rFonts w:ascii="Times New Roman" w:hAnsi="Times New Roman" w:cs="Times New Roman"/>
                <w:sz w:val="20"/>
                <w:szCs w:val="20"/>
                <w:vertAlign w:val="subscript"/>
                <w:lang w:val="en-GB"/>
              </w:rPr>
              <w:t>3</w:t>
            </w:r>
            <w:r w:rsidRPr="00317E59">
              <w:rPr>
                <w:rFonts w:ascii="Times New Roman" w:hAnsi="Times New Roman" w:cs="Times New Roman"/>
                <w:sz w:val="20"/>
                <w:szCs w:val="20"/>
                <w:vertAlign w:val="superscript"/>
                <w:lang w:val="en-GB"/>
              </w:rPr>
              <w:t>+</w:t>
            </w:r>
          </w:p>
        </w:tc>
        <w:tc>
          <w:tcPr>
            <w:tcW w:w="2057" w:type="dxa"/>
            <w:vAlign w:val="center"/>
          </w:tcPr>
          <w:p w14:paraId="5AB1A03F"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rPr>
              <w:t>1.670</w:t>
            </w:r>
            <w:r>
              <w:rPr>
                <w:rFonts w:ascii="Times New Roman" w:hAnsi="Times New Roman" w:cs="Times New Roman"/>
                <w:sz w:val="20"/>
                <w:szCs w:val="20"/>
              </w:rPr>
              <w:t>e</w:t>
            </w:r>
            <w:r w:rsidRPr="00317E59">
              <w:rPr>
                <w:rFonts w:ascii="Times New Roman" w:hAnsi="Times New Roman" w:cs="Times New Roman"/>
                <w:sz w:val="20"/>
                <w:szCs w:val="20"/>
              </w:rPr>
              <w:t>-23</w:t>
            </w:r>
          </w:p>
        </w:tc>
        <w:tc>
          <w:tcPr>
            <w:tcW w:w="1770" w:type="dxa"/>
            <w:vAlign w:val="center"/>
          </w:tcPr>
          <w:p w14:paraId="6B5D6601"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1.582</w:t>
            </w:r>
            <w:r>
              <w:rPr>
                <w:rFonts w:ascii="Times New Roman" w:hAnsi="Times New Roman" w:cs="Times New Roman"/>
                <w:sz w:val="20"/>
                <w:szCs w:val="20"/>
                <w:lang w:val="en-GB"/>
              </w:rPr>
              <w:t>e</w:t>
            </w:r>
            <w:r w:rsidRPr="00317E59">
              <w:rPr>
                <w:rFonts w:ascii="Times New Roman" w:hAnsi="Times New Roman" w:cs="Times New Roman"/>
                <w:sz w:val="20"/>
                <w:szCs w:val="20"/>
                <w:lang w:val="en-GB"/>
              </w:rPr>
              <w:t>-27</w:t>
            </w:r>
          </w:p>
        </w:tc>
      </w:tr>
      <w:tr w:rsidR="009703D6" w14:paraId="2B204946" w14:textId="77777777" w:rsidTr="009C5EB1">
        <w:trPr>
          <w:trHeight w:val="70"/>
          <w:jc w:val="center"/>
        </w:trPr>
        <w:tc>
          <w:tcPr>
            <w:tcW w:w="1701" w:type="dxa"/>
            <w:vMerge/>
            <w:tcBorders>
              <w:bottom w:val="single" w:sz="4" w:space="0" w:color="auto"/>
            </w:tcBorders>
            <w:vAlign w:val="center"/>
          </w:tcPr>
          <w:p w14:paraId="396A9BE0" w14:textId="77777777" w:rsidR="009703D6" w:rsidRPr="00317E59" w:rsidRDefault="009703D6" w:rsidP="003158D0">
            <w:pPr>
              <w:jc w:val="center"/>
              <w:rPr>
                <w:rFonts w:ascii="Times New Roman" w:hAnsi="Times New Roman" w:cs="Times New Roman"/>
                <w:sz w:val="20"/>
                <w:szCs w:val="20"/>
              </w:rPr>
            </w:pPr>
          </w:p>
        </w:tc>
        <w:tc>
          <w:tcPr>
            <w:tcW w:w="1699" w:type="dxa"/>
            <w:vMerge/>
            <w:tcBorders>
              <w:bottom w:val="single" w:sz="4" w:space="0" w:color="auto"/>
            </w:tcBorders>
            <w:vAlign w:val="center"/>
          </w:tcPr>
          <w:p w14:paraId="49EAC467" w14:textId="77777777" w:rsidR="009703D6" w:rsidRPr="00317E59" w:rsidRDefault="009703D6" w:rsidP="003158D0">
            <w:pPr>
              <w:jc w:val="center"/>
              <w:rPr>
                <w:rFonts w:ascii="Times New Roman" w:hAnsi="Times New Roman" w:cs="Times New Roman"/>
                <w:sz w:val="20"/>
                <w:szCs w:val="20"/>
                <w:lang w:val="en-GB"/>
              </w:rPr>
            </w:pPr>
          </w:p>
        </w:tc>
        <w:tc>
          <w:tcPr>
            <w:tcW w:w="1789" w:type="dxa"/>
            <w:tcBorders>
              <w:bottom w:val="single" w:sz="4" w:space="0" w:color="auto"/>
            </w:tcBorders>
            <w:vAlign w:val="center"/>
          </w:tcPr>
          <w:p w14:paraId="4E7D9010"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V(OH)3</w:t>
            </w:r>
          </w:p>
        </w:tc>
        <w:tc>
          <w:tcPr>
            <w:tcW w:w="2057" w:type="dxa"/>
            <w:tcBorders>
              <w:bottom w:val="single" w:sz="4" w:space="0" w:color="auto"/>
            </w:tcBorders>
            <w:vAlign w:val="center"/>
          </w:tcPr>
          <w:p w14:paraId="420C9E30"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rPr>
              <w:t>4.59</w:t>
            </w:r>
            <w:r>
              <w:rPr>
                <w:rFonts w:ascii="Times New Roman" w:hAnsi="Times New Roman" w:cs="Times New Roman"/>
                <w:sz w:val="20"/>
                <w:szCs w:val="20"/>
              </w:rPr>
              <w:t>e</w:t>
            </w:r>
            <w:r w:rsidRPr="00317E59">
              <w:rPr>
                <w:rFonts w:ascii="Times New Roman" w:hAnsi="Times New Roman" w:cs="Times New Roman"/>
                <w:sz w:val="20"/>
                <w:szCs w:val="20"/>
              </w:rPr>
              <w:t>-24</w:t>
            </w:r>
          </w:p>
        </w:tc>
        <w:tc>
          <w:tcPr>
            <w:tcW w:w="1770" w:type="dxa"/>
            <w:tcBorders>
              <w:bottom w:val="single" w:sz="4" w:space="0" w:color="auto"/>
            </w:tcBorders>
            <w:vAlign w:val="center"/>
          </w:tcPr>
          <w:p w14:paraId="791D723F" w14:textId="77777777" w:rsidR="009703D6" w:rsidRPr="00317E59" w:rsidRDefault="009703D6" w:rsidP="003158D0">
            <w:pPr>
              <w:autoSpaceDE w:val="0"/>
              <w:autoSpaceDN w:val="0"/>
              <w:adjustRightInd w:val="0"/>
              <w:jc w:val="center"/>
              <w:rPr>
                <w:rFonts w:ascii="Times New Roman" w:hAnsi="Times New Roman" w:cs="Times New Roman"/>
                <w:sz w:val="20"/>
                <w:szCs w:val="20"/>
                <w:lang w:val="en-GB"/>
              </w:rPr>
            </w:pPr>
            <w:r w:rsidRPr="00317E59">
              <w:rPr>
                <w:rFonts w:ascii="Times New Roman" w:hAnsi="Times New Roman" w:cs="Times New Roman"/>
                <w:sz w:val="20"/>
                <w:szCs w:val="20"/>
                <w:lang w:val="en-GB"/>
              </w:rPr>
              <w:t>3.175</w:t>
            </w:r>
            <w:r>
              <w:rPr>
                <w:rFonts w:ascii="Times New Roman" w:hAnsi="Times New Roman" w:cs="Times New Roman"/>
                <w:sz w:val="20"/>
                <w:szCs w:val="20"/>
                <w:lang w:val="en-GB"/>
              </w:rPr>
              <w:t>e</w:t>
            </w:r>
            <w:r w:rsidRPr="00317E59">
              <w:rPr>
                <w:rFonts w:ascii="Times New Roman" w:hAnsi="Times New Roman" w:cs="Times New Roman"/>
                <w:sz w:val="20"/>
                <w:szCs w:val="20"/>
                <w:lang w:val="en-GB"/>
              </w:rPr>
              <w:t>-32</w:t>
            </w:r>
          </w:p>
          <w:p w14:paraId="79B4E0C8" w14:textId="77777777" w:rsidR="009703D6" w:rsidRPr="00317E59" w:rsidRDefault="009703D6" w:rsidP="003158D0">
            <w:pPr>
              <w:jc w:val="center"/>
              <w:rPr>
                <w:rFonts w:ascii="Times New Roman" w:hAnsi="Times New Roman" w:cs="Times New Roman"/>
                <w:sz w:val="20"/>
                <w:szCs w:val="20"/>
              </w:rPr>
            </w:pPr>
          </w:p>
        </w:tc>
      </w:tr>
      <w:tr w:rsidR="009703D6" w14:paraId="37DABF5F" w14:textId="77777777" w:rsidTr="009C5EB1">
        <w:trPr>
          <w:trHeight w:val="419"/>
          <w:jc w:val="center"/>
        </w:trPr>
        <w:tc>
          <w:tcPr>
            <w:tcW w:w="1701" w:type="dxa"/>
            <w:vMerge w:val="restart"/>
            <w:vAlign w:val="center"/>
          </w:tcPr>
          <w:p w14:paraId="075B9B9B" w14:textId="77777777" w:rsidR="009703D6" w:rsidRPr="00317E59" w:rsidRDefault="009703D6" w:rsidP="003158D0">
            <w:pPr>
              <w:jc w:val="center"/>
              <w:rPr>
                <w:rFonts w:ascii="Times New Roman" w:hAnsi="Times New Roman" w:cs="Times New Roman"/>
                <w:sz w:val="20"/>
                <w:szCs w:val="20"/>
              </w:rPr>
            </w:pPr>
          </w:p>
          <w:p w14:paraId="606D495F"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rPr>
              <w:t>K11</w:t>
            </w:r>
          </w:p>
        </w:tc>
        <w:tc>
          <w:tcPr>
            <w:tcW w:w="1699" w:type="dxa"/>
            <w:vMerge w:val="restart"/>
            <w:vAlign w:val="center"/>
          </w:tcPr>
          <w:p w14:paraId="5BA4A6F7" w14:textId="77777777" w:rsidR="009703D6" w:rsidRPr="00317E59" w:rsidRDefault="009703D6" w:rsidP="003158D0">
            <w:pPr>
              <w:jc w:val="center"/>
              <w:rPr>
                <w:rFonts w:ascii="Times New Roman" w:hAnsi="Times New Roman" w:cs="Times New Roman"/>
                <w:sz w:val="20"/>
                <w:szCs w:val="20"/>
                <w:lang w:val="en-GB"/>
              </w:rPr>
            </w:pPr>
            <w:r>
              <w:rPr>
                <w:rFonts w:ascii="Times New Roman" w:hAnsi="Times New Roman" w:cs="Times New Roman"/>
                <w:sz w:val="20"/>
                <w:szCs w:val="20"/>
                <w:lang w:val="en-GB"/>
              </w:rPr>
              <w:t>3.40e-08</w:t>
            </w:r>
          </w:p>
        </w:tc>
        <w:tc>
          <w:tcPr>
            <w:tcW w:w="1789" w:type="dxa"/>
            <w:vAlign w:val="center"/>
          </w:tcPr>
          <w:p w14:paraId="56A62952"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HVO</w:t>
            </w:r>
            <w:r w:rsidRPr="00317E59">
              <w:rPr>
                <w:rFonts w:ascii="Times New Roman" w:hAnsi="Times New Roman" w:cs="Times New Roman"/>
                <w:sz w:val="20"/>
                <w:szCs w:val="20"/>
                <w:vertAlign w:val="subscript"/>
                <w:lang w:val="en-GB"/>
              </w:rPr>
              <w:t>4</w:t>
            </w:r>
            <w:r w:rsidRPr="00317E59">
              <w:rPr>
                <w:rFonts w:ascii="Times New Roman" w:hAnsi="Times New Roman" w:cs="Times New Roman"/>
                <w:sz w:val="20"/>
                <w:szCs w:val="20"/>
                <w:vertAlign w:val="superscript"/>
                <w:lang w:val="en-GB"/>
              </w:rPr>
              <w:t>2</w:t>
            </w:r>
            <w:r>
              <w:rPr>
                <w:rFonts w:ascii="Times New Roman" w:hAnsi="Times New Roman" w:cs="Times New Roman"/>
                <w:sz w:val="20"/>
                <w:szCs w:val="20"/>
                <w:vertAlign w:val="superscript"/>
                <w:lang w:val="en-GB"/>
              </w:rPr>
              <w:t>-</w:t>
            </w:r>
          </w:p>
        </w:tc>
        <w:tc>
          <w:tcPr>
            <w:tcW w:w="2057" w:type="dxa"/>
            <w:vAlign w:val="center"/>
          </w:tcPr>
          <w:p w14:paraId="3F8C1597"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rPr>
              <w:t>3.396e-08</w:t>
            </w:r>
          </w:p>
        </w:tc>
        <w:tc>
          <w:tcPr>
            <w:tcW w:w="1770" w:type="dxa"/>
            <w:vAlign w:val="center"/>
          </w:tcPr>
          <w:p w14:paraId="7C2523C9"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6.635e-08</w:t>
            </w:r>
          </w:p>
        </w:tc>
      </w:tr>
      <w:tr w:rsidR="009703D6" w14:paraId="12F0DA85" w14:textId="77777777" w:rsidTr="009C5EB1">
        <w:trPr>
          <w:trHeight w:val="419"/>
          <w:jc w:val="center"/>
        </w:trPr>
        <w:tc>
          <w:tcPr>
            <w:tcW w:w="1701" w:type="dxa"/>
            <w:vMerge/>
            <w:vAlign w:val="center"/>
          </w:tcPr>
          <w:p w14:paraId="5DEC61F9" w14:textId="77777777" w:rsidR="009703D6" w:rsidRPr="00317E59" w:rsidRDefault="009703D6" w:rsidP="003158D0">
            <w:pPr>
              <w:jc w:val="center"/>
              <w:rPr>
                <w:rFonts w:ascii="Times New Roman" w:hAnsi="Times New Roman" w:cs="Times New Roman"/>
                <w:sz w:val="20"/>
                <w:szCs w:val="20"/>
              </w:rPr>
            </w:pPr>
          </w:p>
        </w:tc>
        <w:tc>
          <w:tcPr>
            <w:tcW w:w="1699" w:type="dxa"/>
            <w:vMerge/>
            <w:vAlign w:val="center"/>
          </w:tcPr>
          <w:p w14:paraId="50776BB7" w14:textId="77777777" w:rsidR="009703D6" w:rsidRPr="00317E59" w:rsidRDefault="009703D6" w:rsidP="003158D0">
            <w:pPr>
              <w:jc w:val="center"/>
              <w:rPr>
                <w:rFonts w:ascii="Times New Roman" w:hAnsi="Times New Roman" w:cs="Times New Roman"/>
                <w:sz w:val="20"/>
                <w:szCs w:val="20"/>
                <w:lang w:val="en-GB"/>
              </w:rPr>
            </w:pPr>
          </w:p>
        </w:tc>
        <w:tc>
          <w:tcPr>
            <w:tcW w:w="1789" w:type="dxa"/>
            <w:vAlign w:val="center"/>
          </w:tcPr>
          <w:p w14:paraId="106C38A7"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V(OH)</w:t>
            </w:r>
            <w:r w:rsidRPr="00317E59">
              <w:rPr>
                <w:rFonts w:ascii="Times New Roman" w:hAnsi="Times New Roman" w:cs="Times New Roman"/>
                <w:sz w:val="20"/>
                <w:szCs w:val="20"/>
                <w:vertAlign w:val="subscript"/>
                <w:lang w:val="en-GB"/>
              </w:rPr>
              <w:t>3</w:t>
            </w:r>
            <w:r w:rsidRPr="00317E59">
              <w:rPr>
                <w:rFonts w:ascii="Times New Roman" w:hAnsi="Times New Roman" w:cs="Times New Roman"/>
                <w:sz w:val="20"/>
                <w:szCs w:val="20"/>
                <w:vertAlign w:val="superscript"/>
                <w:lang w:val="en-GB"/>
              </w:rPr>
              <w:t>+</w:t>
            </w:r>
          </w:p>
        </w:tc>
        <w:tc>
          <w:tcPr>
            <w:tcW w:w="2057" w:type="dxa"/>
            <w:vAlign w:val="center"/>
          </w:tcPr>
          <w:p w14:paraId="22C62B19"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rPr>
              <w:t>1.966e-22</w:t>
            </w:r>
          </w:p>
        </w:tc>
        <w:tc>
          <w:tcPr>
            <w:tcW w:w="1770" w:type="dxa"/>
            <w:vAlign w:val="center"/>
          </w:tcPr>
          <w:p w14:paraId="27701C0D"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2.187e-29</w:t>
            </w:r>
          </w:p>
        </w:tc>
      </w:tr>
      <w:tr w:rsidR="009703D6" w14:paraId="66A5101D" w14:textId="77777777" w:rsidTr="009C5EB1">
        <w:trPr>
          <w:trHeight w:val="357"/>
          <w:jc w:val="center"/>
        </w:trPr>
        <w:tc>
          <w:tcPr>
            <w:tcW w:w="1701" w:type="dxa"/>
            <w:vMerge/>
            <w:tcBorders>
              <w:bottom w:val="single" w:sz="4" w:space="0" w:color="auto"/>
            </w:tcBorders>
            <w:vAlign w:val="center"/>
          </w:tcPr>
          <w:p w14:paraId="3CFBD1D8" w14:textId="77777777" w:rsidR="009703D6" w:rsidRPr="00317E59" w:rsidRDefault="009703D6" w:rsidP="003158D0">
            <w:pPr>
              <w:jc w:val="center"/>
              <w:rPr>
                <w:rFonts w:ascii="Times New Roman" w:hAnsi="Times New Roman" w:cs="Times New Roman"/>
                <w:sz w:val="20"/>
                <w:szCs w:val="20"/>
              </w:rPr>
            </w:pPr>
          </w:p>
        </w:tc>
        <w:tc>
          <w:tcPr>
            <w:tcW w:w="1699" w:type="dxa"/>
            <w:vMerge/>
            <w:tcBorders>
              <w:bottom w:val="single" w:sz="4" w:space="0" w:color="auto"/>
            </w:tcBorders>
            <w:vAlign w:val="center"/>
          </w:tcPr>
          <w:p w14:paraId="23AE27C8" w14:textId="77777777" w:rsidR="009703D6" w:rsidRPr="00317E59" w:rsidRDefault="009703D6" w:rsidP="003158D0">
            <w:pPr>
              <w:jc w:val="center"/>
              <w:rPr>
                <w:rFonts w:ascii="Times New Roman" w:hAnsi="Times New Roman" w:cs="Times New Roman"/>
                <w:sz w:val="20"/>
                <w:szCs w:val="20"/>
                <w:lang w:val="en-GB"/>
              </w:rPr>
            </w:pPr>
          </w:p>
        </w:tc>
        <w:tc>
          <w:tcPr>
            <w:tcW w:w="1789" w:type="dxa"/>
            <w:tcBorders>
              <w:bottom w:val="single" w:sz="4" w:space="0" w:color="auto"/>
            </w:tcBorders>
            <w:vAlign w:val="center"/>
          </w:tcPr>
          <w:p w14:paraId="6B38F51A"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V(OH)</w:t>
            </w:r>
            <w:r w:rsidRPr="00317E59">
              <w:rPr>
                <w:rFonts w:ascii="Times New Roman" w:hAnsi="Times New Roman" w:cs="Times New Roman"/>
                <w:sz w:val="20"/>
                <w:szCs w:val="20"/>
                <w:vertAlign w:val="subscript"/>
                <w:lang w:val="en-GB"/>
              </w:rPr>
              <w:t>3</w:t>
            </w:r>
          </w:p>
        </w:tc>
        <w:tc>
          <w:tcPr>
            <w:tcW w:w="2057" w:type="dxa"/>
            <w:tcBorders>
              <w:bottom w:val="single" w:sz="4" w:space="0" w:color="auto"/>
            </w:tcBorders>
            <w:vAlign w:val="center"/>
          </w:tcPr>
          <w:p w14:paraId="031FD14C"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rPr>
              <w:t>5.15e-23</w:t>
            </w:r>
          </w:p>
        </w:tc>
        <w:tc>
          <w:tcPr>
            <w:tcW w:w="1770" w:type="dxa"/>
            <w:tcBorders>
              <w:bottom w:val="single" w:sz="4" w:space="0" w:color="auto"/>
            </w:tcBorders>
            <w:vAlign w:val="center"/>
          </w:tcPr>
          <w:p w14:paraId="76AD04FB"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1.663e-33</w:t>
            </w:r>
          </w:p>
        </w:tc>
      </w:tr>
      <w:tr w:rsidR="009703D6" w14:paraId="78098AE4" w14:textId="77777777" w:rsidTr="009C5EB1">
        <w:trPr>
          <w:trHeight w:val="419"/>
          <w:jc w:val="center"/>
        </w:trPr>
        <w:tc>
          <w:tcPr>
            <w:tcW w:w="1701" w:type="dxa"/>
            <w:vMerge w:val="restart"/>
            <w:vAlign w:val="center"/>
          </w:tcPr>
          <w:p w14:paraId="5B44DB68" w14:textId="77777777" w:rsidR="009703D6" w:rsidRPr="00317E59" w:rsidRDefault="009703D6" w:rsidP="003158D0">
            <w:pPr>
              <w:jc w:val="center"/>
              <w:rPr>
                <w:rFonts w:ascii="Times New Roman" w:hAnsi="Times New Roman" w:cs="Times New Roman"/>
                <w:sz w:val="20"/>
                <w:szCs w:val="20"/>
              </w:rPr>
            </w:pPr>
          </w:p>
          <w:p w14:paraId="7BA2056F"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rPr>
              <w:t>K28</w:t>
            </w:r>
          </w:p>
        </w:tc>
        <w:tc>
          <w:tcPr>
            <w:tcW w:w="1699" w:type="dxa"/>
            <w:vMerge w:val="restart"/>
            <w:vAlign w:val="center"/>
          </w:tcPr>
          <w:p w14:paraId="11B77FAB" w14:textId="77777777" w:rsidR="009703D6" w:rsidRPr="00317E59" w:rsidRDefault="009703D6" w:rsidP="003158D0">
            <w:pPr>
              <w:jc w:val="center"/>
              <w:rPr>
                <w:rFonts w:ascii="Times New Roman" w:hAnsi="Times New Roman" w:cs="Times New Roman"/>
                <w:sz w:val="20"/>
                <w:szCs w:val="20"/>
                <w:lang w:val="en-GB"/>
              </w:rPr>
            </w:pPr>
            <w:r>
              <w:rPr>
                <w:rFonts w:ascii="Times New Roman" w:hAnsi="Times New Roman" w:cs="Times New Roman"/>
                <w:sz w:val="20"/>
                <w:szCs w:val="20"/>
                <w:lang w:val="en-GB"/>
              </w:rPr>
              <w:t>3.42e-08</w:t>
            </w:r>
          </w:p>
        </w:tc>
        <w:tc>
          <w:tcPr>
            <w:tcW w:w="1789" w:type="dxa"/>
            <w:vAlign w:val="center"/>
          </w:tcPr>
          <w:p w14:paraId="47A97ED7"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HVO</w:t>
            </w:r>
            <w:r w:rsidRPr="00317E59">
              <w:rPr>
                <w:rFonts w:ascii="Times New Roman" w:hAnsi="Times New Roman" w:cs="Times New Roman"/>
                <w:sz w:val="20"/>
                <w:szCs w:val="20"/>
                <w:vertAlign w:val="subscript"/>
                <w:lang w:val="en-GB"/>
              </w:rPr>
              <w:t>4</w:t>
            </w:r>
            <w:r w:rsidRPr="00317E59">
              <w:rPr>
                <w:rFonts w:ascii="Times New Roman" w:hAnsi="Times New Roman" w:cs="Times New Roman"/>
                <w:sz w:val="20"/>
                <w:szCs w:val="20"/>
                <w:vertAlign w:val="superscript"/>
                <w:lang w:val="en-GB"/>
              </w:rPr>
              <w:t>2</w:t>
            </w:r>
            <w:r>
              <w:rPr>
                <w:rFonts w:ascii="Times New Roman" w:hAnsi="Times New Roman" w:cs="Times New Roman"/>
                <w:sz w:val="20"/>
                <w:szCs w:val="20"/>
                <w:vertAlign w:val="superscript"/>
                <w:lang w:val="en-GB"/>
              </w:rPr>
              <w:t>-</w:t>
            </w:r>
          </w:p>
        </w:tc>
        <w:tc>
          <w:tcPr>
            <w:tcW w:w="2057" w:type="dxa"/>
            <w:vAlign w:val="center"/>
          </w:tcPr>
          <w:p w14:paraId="4C73CF07"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3.416e-08</w:t>
            </w:r>
          </w:p>
        </w:tc>
        <w:tc>
          <w:tcPr>
            <w:tcW w:w="1770" w:type="dxa"/>
            <w:vAlign w:val="center"/>
          </w:tcPr>
          <w:p w14:paraId="11DA1FFB"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5.210e-08</w:t>
            </w:r>
          </w:p>
        </w:tc>
      </w:tr>
      <w:tr w:rsidR="009703D6" w14:paraId="55ADC90C" w14:textId="77777777" w:rsidTr="009C5EB1">
        <w:trPr>
          <w:trHeight w:val="419"/>
          <w:jc w:val="center"/>
        </w:trPr>
        <w:tc>
          <w:tcPr>
            <w:tcW w:w="1701" w:type="dxa"/>
            <w:vMerge/>
            <w:vAlign w:val="center"/>
          </w:tcPr>
          <w:p w14:paraId="21223B33" w14:textId="77777777" w:rsidR="009703D6" w:rsidRPr="00317E59" w:rsidRDefault="009703D6" w:rsidP="003158D0">
            <w:pPr>
              <w:jc w:val="center"/>
              <w:rPr>
                <w:rFonts w:ascii="Times New Roman" w:hAnsi="Times New Roman" w:cs="Times New Roman"/>
                <w:sz w:val="20"/>
                <w:szCs w:val="20"/>
              </w:rPr>
            </w:pPr>
          </w:p>
        </w:tc>
        <w:tc>
          <w:tcPr>
            <w:tcW w:w="1699" w:type="dxa"/>
            <w:vMerge/>
            <w:vAlign w:val="center"/>
          </w:tcPr>
          <w:p w14:paraId="3945DC6F" w14:textId="77777777" w:rsidR="009703D6" w:rsidRPr="00317E59" w:rsidRDefault="009703D6" w:rsidP="003158D0">
            <w:pPr>
              <w:jc w:val="center"/>
              <w:rPr>
                <w:rFonts w:ascii="Times New Roman" w:hAnsi="Times New Roman" w:cs="Times New Roman"/>
                <w:sz w:val="20"/>
                <w:szCs w:val="20"/>
                <w:lang w:val="en-GB"/>
              </w:rPr>
            </w:pPr>
          </w:p>
        </w:tc>
        <w:tc>
          <w:tcPr>
            <w:tcW w:w="1789" w:type="dxa"/>
            <w:vAlign w:val="center"/>
          </w:tcPr>
          <w:p w14:paraId="48265E0C"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V(OH)</w:t>
            </w:r>
            <w:r w:rsidRPr="00317E59">
              <w:rPr>
                <w:rFonts w:ascii="Times New Roman" w:hAnsi="Times New Roman" w:cs="Times New Roman"/>
                <w:sz w:val="20"/>
                <w:szCs w:val="20"/>
                <w:vertAlign w:val="subscript"/>
                <w:lang w:val="en-GB"/>
              </w:rPr>
              <w:t>3</w:t>
            </w:r>
            <w:r w:rsidRPr="00317E59">
              <w:rPr>
                <w:rFonts w:ascii="Times New Roman" w:hAnsi="Times New Roman" w:cs="Times New Roman"/>
                <w:sz w:val="20"/>
                <w:szCs w:val="20"/>
                <w:vertAlign w:val="superscript"/>
                <w:lang w:val="en-GB"/>
              </w:rPr>
              <w:t>+</w:t>
            </w:r>
          </w:p>
        </w:tc>
        <w:tc>
          <w:tcPr>
            <w:tcW w:w="2057" w:type="dxa"/>
            <w:vAlign w:val="center"/>
          </w:tcPr>
          <w:p w14:paraId="02F2D665"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rPr>
              <w:t>1.383e-23</w:t>
            </w:r>
          </w:p>
        </w:tc>
        <w:tc>
          <w:tcPr>
            <w:tcW w:w="1770" w:type="dxa"/>
            <w:vAlign w:val="center"/>
          </w:tcPr>
          <w:p w14:paraId="3917809D"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2.985e-29</w:t>
            </w:r>
          </w:p>
        </w:tc>
      </w:tr>
      <w:tr w:rsidR="009703D6" w14:paraId="13BF8949" w14:textId="77777777" w:rsidTr="009C5EB1">
        <w:trPr>
          <w:trHeight w:val="419"/>
          <w:jc w:val="center"/>
        </w:trPr>
        <w:tc>
          <w:tcPr>
            <w:tcW w:w="1701" w:type="dxa"/>
            <w:vMerge/>
            <w:tcBorders>
              <w:bottom w:val="single" w:sz="4" w:space="0" w:color="auto"/>
            </w:tcBorders>
            <w:vAlign w:val="center"/>
          </w:tcPr>
          <w:p w14:paraId="0706C32E" w14:textId="77777777" w:rsidR="009703D6" w:rsidRPr="00317E59" w:rsidRDefault="009703D6" w:rsidP="003158D0">
            <w:pPr>
              <w:jc w:val="center"/>
              <w:rPr>
                <w:rFonts w:ascii="Times New Roman" w:hAnsi="Times New Roman" w:cs="Times New Roman"/>
                <w:sz w:val="20"/>
                <w:szCs w:val="20"/>
              </w:rPr>
            </w:pPr>
          </w:p>
        </w:tc>
        <w:tc>
          <w:tcPr>
            <w:tcW w:w="1699" w:type="dxa"/>
            <w:vMerge/>
            <w:tcBorders>
              <w:bottom w:val="single" w:sz="4" w:space="0" w:color="auto"/>
            </w:tcBorders>
            <w:vAlign w:val="center"/>
          </w:tcPr>
          <w:p w14:paraId="297A6BD1" w14:textId="77777777" w:rsidR="009703D6" w:rsidRPr="00317E59" w:rsidRDefault="009703D6" w:rsidP="003158D0">
            <w:pPr>
              <w:jc w:val="center"/>
              <w:rPr>
                <w:rFonts w:ascii="Times New Roman" w:hAnsi="Times New Roman" w:cs="Times New Roman"/>
                <w:sz w:val="20"/>
                <w:szCs w:val="20"/>
                <w:lang w:val="en-GB"/>
              </w:rPr>
            </w:pPr>
          </w:p>
        </w:tc>
        <w:tc>
          <w:tcPr>
            <w:tcW w:w="1789" w:type="dxa"/>
            <w:tcBorders>
              <w:bottom w:val="single" w:sz="4" w:space="0" w:color="auto"/>
            </w:tcBorders>
            <w:vAlign w:val="center"/>
          </w:tcPr>
          <w:p w14:paraId="5886FBEE"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V(OH)</w:t>
            </w:r>
            <w:r w:rsidRPr="00317E59">
              <w:rPr>
                <w:rFonts w:ascii="Times New Roman" w:hAnsi="Times New Roman" w:cs="Times New Roman"/>
                <w:sz w:val="20"/>
                <w:szCs w:val="20"/>
                <w:vertAlign w:val="subscript"/>
                <w:lang w:val="en-GB"/>
              </w:rPr>
              <w:t>3</w:t>
            </w:r>
          </w:p>
        </w:tc>
        <w:tc>
          <w:tcPr>
            <w:tcW w:w="2057" w:type="dxa"/>
            <w:tcBorders>
              <w:bottom w:val="single" w:sz="4" w:space="0" w:color="auto"/>
            </w:tcBorders>
            <w:vAlign w:val="center"/>
          </w:tcPr>
          <w:p w14:paraId="4D7BAC7B"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3.698e-24</w:t>
            </w:r>
          </w:p>
        </w:tc>
        <w:tc>
          <w:tcPr>
            <w:tcW w:w="1770" w:type="dxa"/>
            <w:tcBorders>
              <w:bottom w:val="single" w:sz="4" w:space="0" w:color="auto"/>
            </w:tcBorders>
            <w:vAlign w:val="center"/>
          </w:tcPr>
          <w:p w14:paraId="1C94CE6A" w14:textId="77777777" w:rsidR="009703D6" w:rsidRPr="00317E59" w:rsidRDefault="009703D6" w:rsidP="003158D0">
            <w:pPr>
              <w:jc w:val="center"/>
              <w:rPr>
                <w:rFonts w:ascii="Times New Roman" w:hAnsi="Times New Roman" w:cs="Times New Roman"/>
                <w:sz w:val="20"/>
                <w:szCs w:val="20"/>
              </w:rPr>
            </w:pPr>
            <w:r w:rsidRPr="00317E59">
              <w:rPr>
                <w:rFonts w:ascii="Times New Roman" w:hAnsi="Times New Roman" w:cs="Times New Roman"/>
                <w:sz w:val="20"/>
                <w:szCs w:val="20"/>
                <w:lang w:val="en-GB"/>
              </w:rPr>
              <w:t>3.972e-33</w:t>
            </w:r>
          </w:p>
        </w:tc>
      </w:tr>
    </w:tbl>
    <w:p w14:paraId="3B85712D" w14:textId="0F856295" w:rsidR="00397FAA" w:rsidRPr="009C5EB1" w:rsidRDefault="008842E7" w:rsidP="009C5EB1">
      <w:pPr>
        <w:spacing w:after="0" w:line="240" w:lineRule="auto"/>
        <w:ind w:left="360"/>
        <w:rPr>
          <w:rFonts w:ascii="Times New Roman" w:hAnsi="Times New Roman" w:cs="Times New Roman"/>
          <w:sz w:val="20"/>
          <w:szCs w:val="20"/>
        </w:rPr>
      </w:pPr>
      <w:r w:rsidRPr="009C5EB1">
        <w:rPr>
          <w:rFonts w:ascii="Times New Roman" w:hAnsi="Times New Roman" w:cs="Times New Roman"/>
          <w:sz w:val="20"/>
          <w:szCs w:val="20"/>
          <w:vertAlign w:val="superscript"/>
        </w:rPr>
        <w:t>1</w:t>
      </w:r>
      <w:r w:rsidR="001A3CBD" w:rsidRPr="009C5EB1">
        <w:rPr>
          <w:rFonts w:ascii="Times New Roman" w:hAnsi="Times New Roman" w:cs="Times New Roman"/>
          <w:sz w:val="20"/>
          <w:szCs w:val="20"/>
        </w:rPr>
        <w:t xml:space="preserve"> Vanadium speciation in the</w:t>
      </w:r>
      <w:r w:rsidR="00DE0B9C">
        <w:rPr>
          <w:rFonts w:ascii="Times New Roman" w:hAnsi="Times New Roman" w:cs="Times New Roman"/>
          <w:sz w:val="20"/>
          <w:szCs w:val="20"/>
        </w:rPr>
        <w:t xml:space="preserve"> bottom</w:t>
      </w:r>
      <w:r w:rsidR="001A3CBD" w:rsidRPr="009C5EB1">
        <w:rPr>
          <w:rFonts w:ascii="Times New Roman" w:hAnsi="Times New Roman" w:cs="Times New Roman"/>
          <w:sz w:val="20"/>
          <w:szCs w:val="20"/>
        </w:rPr>
        <w:t xml:space="preserve"> water </w:t>
      </w:r>
      <w:r w:rsidR="00DE0B9C">
        <w:rPr>
          <w:rFonts w:ascii="Times New Roman" w:hAnsi="Times New Roman" w:cs="Times New Roman"/>
          <w:sz w:val="20"/>
          <w:szCs w:val="20"/>
        </w:rPr>
        <w:t xml:space="preserve">layer </w:t>
      </w:r>
      <w:r w:rsidR="00196B8C" w:rsidRPr="009C5EB1">
        <w:rPr>
          <w:rFonts w:ascii="Times New Roman" w:hAnsi="Times New Roman" w:cs="Times New Roman"/>
          <w:sz w:val="20"/>
          <w:szCs w:val="20"/>
        </w:rPr>
        <w:t>by PHREEQC</w:t>
      </w:r>
      <w:r w:rsidR="001A3CBD" w:rsidRPr="009C5EB1">
        <w:rPr>
          <w:rFonts w:ascii="Times New Roman" w:hAnsi="Times New Roman" w:cs="Times New Roman"/>
          <w:sz w:val="20"/>
          <w:szCs w:val="20"/>
        </w:rPr>
        <w:t xml:space="preserve"> </w:t>
      </w:r>
      <w:r w:rsidR="000959C0" w:rsidRPr="009C5EB1">
        <w:rPr>
          <w:rFonts w:ascii="Times New Roman" w:hAnsi="Times New Roman" w:cs="Times New Roman"/>
          <w:sz w:val="20"/>
          <w:szCs w:val="20"/>
        </w:rPr>
        <w:t>before</w:t>
      </w:r>
      <w:r w:rsidR="00DE0B9C">
        <w:rPr>
          <w:rFonts w:ascii="Times New Roman" w:hAnsi="Times New Roman" w:cs="Times New Roman"/>
          <w:sz w:val="20"/>
          <w:szCs w:val="20"/>
        </w:rPr>
        <w:t xml:space="preserve"> </w:t>
      </w:r>
      <w:r w:rsidR="00196B8C" w:rsidRPr="009C5EB1">
        <w:rPr>
          <w:rFonts w:ascii="Times New Roman" w:hAnsi="Times New Roman" w:cs="Times New Roman"/>
          <w:sz w:val="20"/>
          <w:szCs w:val="20"/>
        </w:rPr>
        <w:t>mixing.</w:t>
      </w:r>
    </w:p>
    <w:p w14:paraId="0B757892" w14:textId="20B3E6C5" w:rsidR="00EC037A" w:rsidRDefault="00196B8C" w:rsidP="00B3572D">
      <w:pPr>
        <w:spacing w:after="0" w:line="240" w:lineRule="auto"/>
        <w:ind w:left="360"/>
        <w:rPr>
          <w:rFonts w:ascii="Times New Roman" w:hAnsi="Times New Roman" w:cs="Times New Roman"/>
          <w:sz w:val="20"/>
          <w:szCs w:val="20"/>
        </w:rPr>
      </w:pPr>
      <w:r w:rsidRPr="009C5EB1">
        <w:rPr>
          <w:rFonts w:ascii="Times New Roman" w:hAnsi="Times New Roman" w:cs="Times New Roman"/>
          <w:sz w:val="20"/>
          <w:szCs w:val="20"/>
          <w:vertAlign w:val="superscript"/>
        </w:rPr>
        <w:t>2</w:t>
      </w:r>
      <w:r w:rsidRPr="009C5EB1">
        <w:rPr>
          <w:rFonts w:ascii="Times New Roman" w:hAnsi="Times New Roman" w:cs="Times New Roman"/>
          <w:sz w:val="20"/>
          <w:szCs w:val="20"/>
        </w:rPr>
        <w:t xml:space="preserve"> Vanadium speciation in the </w:t>
      </w:r>
      <w:r w:rsidR="00DE0B9C">
        <w:rPr>
          <w:rFonts w:ascii="Times New Roman" w:hAnsi="Times New Roman" w:cs="Times New Roman"/>
          <w:sz w:val="20"/>
          <w:szCs w:val="20"/>
        </w:rPr>
        <w:t>bottom</w:t>
      </w:r>
      <w:r w:rsidR="00DE0B9C" w:rsidRPr="009C5EB1">
        <w:rPr>
          <w:rFonts w:ascii="Times New Roman" w:hAnsi="Times New Roman" w:cs="Times New Roman"/>
          <w:sz w:val="20"/>
          <w:szCs w:val="20"/>
        </w:rPr>
        <w:t xml:space="preserve"> water </w:t>
      </w:r>
      <w:r w:rsidR="00DE0B9C">
        <w:rPr>
          <w:rFonts w:ascii="Times New Roman" w:hAnsi="Times New Roman" w:cs="Times New Roman"/>
          <w:sz w:val="20"/>
          <w:szCs w:val="20"/>
        </w:rPr>
        <w:t xml:space="preserve">layer </w:t>
      </w:r>
      <w:r w:rsidRPr="009C5EB1">
        <w:rPr>
          <w:rFonts w:ascii="Times New Roman" w:hAnsi="Times New Roman" w:cs="Times New Roman"/>
          <w:sz w:val="20"/>
          <w:szCs w:val="20"/>
        </w:rPr>
        <w:t>by PHREEQC after mixing</w:t>
      </w:r>
      <w:r w:rsidR="009C5EB1" w:rsidRPr="009C5EB1">
        <w:rPr>
          <w:rFonts w:ascii="Times New Roman" w:hAnsi="Times New Roman" w:cs="Times New Roman"/>
          <w:sz w:val="20"/>
          <w:szCs w:val="20"/>
        </w:rPr>
        <w:t>.</w:t>
      </w:r>
    </w:p>
    <w:p w14:paraId="4CABC82E" w14:textId="77777777" w:rsidR="00B3572D" w:rsidRDefault="00B3572D" w:rsidP="00B3572D">
      <w:pPr>
        <w:spacing w:after="0" w:line="240" w:lineRule="auto"/>
        <w:ind w:left="360"/>
        <w:rPr>
          <w:rFonts w:ascii="Times New Roman" w:hAnsi="Times New Roman" w:cs="Times New Roman"/>
          <w:sz w:val="20"/>
          <w:szCs w:val="20"/>
        </w:rPr>
      </w:pPr>
    </w:p>
    <w:p w14:paraId="070FBCA5" w14:textId="77777777" w:rsidR="00BB18C7" w:rsidRPr="00B3572D" w:rsidRDefault="00BB18C7" w:rsidP="00B3572D">
      <w:pPr>
        <w:spacing w:after="0" w:line="240" w:lineRule="auto"/>
        <w:ind w:left="360"/>
        <w:rPr>
          <w:rFonts w:ascii="Times New Roman" w:hAnsi="Times New Roman" w:cs="Times New Roman"/>
          <w:sz w:val="20"/>
          <w:szCs w:val="20"/>
        </w:rPr>
      </w:pPr>
    </w:p>
    <w:bookmarkEnd w:id="4"/>
    <w:p w14:paraId="43BA96A6" w14:textId="5F31B96E" w:rsidR="008971C7" w:rsidRPr="001B0528" w:rsidRDefault="0086649B" w:rsidP="001B0426">
      <w:pPr>
        <w:pStyle w:val="ListParagraph"/>
        <w:numPr>
          <w:ilvl w:val="0"/>
          <w:numId w:val="7"/>
        </w:numPr>
        <w:spacing w:line="360" w:lineRule="auto"/>
        <w:jc w:val="both"/>
        <w:rPr>
          <w:rFonts w:ascii="Times New Roman" w:hAnsi="Times New Roman" w:cs="Times New Roman"/>
          <w:b/>
          <w:bCs/>
          <w:color w:val="000000" w:themeColor="text1"/>
          <w:sz w:val="24"/>
          <w:szCs w:val="24"/>
        </w:rPr>
      </w:pPr>
      <w:r w:rsidRPr="001B0528">
        <w:rPr>
          <w:rFonts w:ascii="Times New Roman" w:hAnsi="Times New Roman" w:cs="Times New Roman"/>
          <w:b/>
          <w:bCs/>
          <w:color w:val="000000" w:themeColor="text1"/>
          <w:sz w:val="24"/>
          <w:szCs w:val="24"/>
        </w:rPr>
        <w:t xml:space="preserve">Conclusion </w:t>
      </w:r>
      <w:r w:rsidR="00482D18" w:rsidRPr="001B0528">
        <w:rPr>
          <w:rFonts w:ascii="Times New Roman" w:hAnsi="Times New Roman" w:cs="Times New Roman"/>
          <w:b/>
          <w:bCs/>
          <w:color w:val="000000" w:themeColor="text1"/>
          <w:sz w:val="24"/>
          <w:szCs w:val="24"/>
        </w:rPr>
        <w:t xml:space="preserve"> </w:t>
      </w:r>
    </w:p>
    <w:p w14:paraId="5AF76996" w14:textId="10E9F458" w:rsidR="000E4804" w:rsidRDefault="00CC3A30" w:rsidP="00245809">
      <w:pPr>
        <w:spacing w:after="0" w:line="360" w:lineRule="auto"/>
        <w:jc w:val="both"/>
        <w:rPr>
          <w:rFonts w:ascii="Times New Roman" w:hAnsi="Times New Roman" w:cs="Times New Roman"/>
          <w:color w:val="000000" w:themeColor="text1"/>
          <w:sz w:val="24"/>
          <w:szCs w:val="24"/>
        </w:rPr>
      </w:pPr>
      <w:r w:rsidRPr="00CC3A30">
        <w:rPr>
          <w:rFonts w:ascii="Times New Roman" w:hAnsi="Times New Roman" w:cs="Times New Roman"/>
          <w:color w:val="000000" w:themeColor="text1"/>
          <w:sz w:val="24"/>
          <w:szCs w:val="24"/>
        </w:rPr>
        <w:t>In</w:t>
      </w:r>
      <w:r>
        <w:rPr>
          <w:rFonts w:ascii="Times New Roman" w:hAnsi="Times New Roman" w:cs="Times New Roman"/>
          <w:color w:val="000000" w:themeColor="text1"/>
          <w:sz w:val="24"/>
          <w:szCs w:val="24"/>
        </w:rPr>
        <w:t xml:space="preserve"> the presented work</w:t>
      </w:r>
      <w:r w:rsidR="00311076">
        <w:rPr>
          <w:rFonts w:ascii="Times New Roman" w:hAnsi="Times New Roman" w:cs="Times New Roman"/>
          <w:color w:val="000000" w:themeColor="text1"/>
          <w:sz w:val="24"/>
          <w:szCs w:val="24"/>
        </w:rPr>
        <w:t xml:space="preserve"> </w:t>
      </w:r>
      <w:r w:rsidR="007B09E0">
        <w:rPr>
          <w:rFonts w:ascii="Times New Roman" w:hAnsi="Times New Roman" w:cs="Times New Roman"/>
          <w:color w:val="000000" w:themeColor="text1"/>
          <w:sz w:val="24"/>
          <w:szCs w:val="24"/>
        </w:rPr>
        <w:t xml:space="preserve">previously published </w:t>
      </w:r>
      <w:r>
        <w:rPr>
          <w:rFonts w:ascii="Times New Roman" w:hAnsi="Times New Roman" w:cs="Times New Roman"/>
          <w:color w:val="000000" w:themeColor="text1"/>
          <w:sz w:val="24"/>
          <w:szCs w:val="24"/>
        </w:rPr>
        <w:t xml:space="preserve">adapted </w:t>
      </w:r>
      <w:r w:rsidR="007B09E0">
        <w:rPr>
          <w:rFonts w:ascii="Times New Roman" w:hAnsi="Times New Roman" w:cs="Times New Roman"/>
          <w:color w:val="000000" w:themeColor="text1"/>
          <w:sz w:val="24"/>
          <w:szCs w:val="24"/>
        </w:rPr>
        <w:t xml:space="preserve">chromatographic </w:t>
      </w:r>
      <w:r>
        <w:rPr>
          <w:rFonts w:ascii="Times New Roman" w:hAnsi="Times New Roman" w:cs="Times New Roman"/>
          <w:color w:val="000000" w:themeColor="text1"/>
          <w:sz w:val="24"/>
          <w:szCs w:val="24"/>
        </w:rPr>
        <w:t xml:space="preserve">analytical methodology </w:t>
      </w:r>
      <w:r w:rsidR="007B09E0">
        <w:rPr>
          <w:rFonts w:ascii="Times New Roman" w:hAnsi="Times New Roman" w:cs="Times New Roman"/>
          <w:color w:val="000000" w:themeColor="text1"/>
          <w:sz w:val="24"/>
          <w:szCs w:val="24"/>
        </w:rPr>
        <w:t xml:space="preserve">was used </w:t>
      </w:r>
      <w:r w:rsidR="00782386">
        <w:rPr>
          <w:rFonts w:ascii="Times New Roman" w:hAnsi="Times New Roman" w:cs="Times New Roman"/>
          <w:color w:val="000000" w:themeColor="text1"/>
          <w:sz w:val="24"/>
          <w:szCs w:val="24"/>
        </w:rPr>
        <w:t>to</w:t>
      </w:r>
      <w:r w:rsidR="00382989">
        <w:rPr>
          <w:rFonts w:ascii="Times New Roman" w:hAnsi="Times New Roman" w:cs="Times New Roman"/>
          <w:color w:val="000000" w:themeColor="text1"/>
          <w:sz w:val="24"/>
          <w:szCs w:val="24"/>
        </w:rPr>
        <w:t xml:space="preserve"> </w:t>
      </w:r>
      <w:r w:rsidR="007B09E0">
        <w:rPr>
          <w:rFonts w:ascii="Times New Roman" w:hAnsi="Times New Roman" w:cs="Times New Roman"/>
          <w:color w:val="000000" w:themeColor="text1"/>
          <w:sz w:val="24"/>
          <w:szCs w:val="24"/>
        </w:rPr>
        <w:t xml:space="preserve">assess the remobilization </w:t>
      </w:r>
      <w:r w:rsidR="00382989">
        <w:rPr>
          <w:rFonts w:ascii="Times New Roman" w:hAnsi="Times New Roman" w:cs="Times New Roman"/>
          <w:color w:val="000000" w:themeColor="text1"/>
          <w:sz w:val="24"/>
          <w:szCs w:val="24"/>
        </w:rPr>
        <w:t>of V from the surface sediments of Krka River estuary and factors influencing it</w:t>
      </w:r>
      <w:r w:rsidR="00504D4D">
        <w:rPr>
          <w:rFonts w:ascii="Times New Roman" w:hAnsi="Times New Roman" w:cs="Times New Roman"/>
          <w:color w:val="000000" w:themeColor="text1"/>
          <w:sz w:val="24"/>
          <w:szCs w:val="24"/>
        </w:rPr>
        <w:t xml:space="preserve">. </w:t>
      </w:r>
      <w:r w:rsidR="0059714E" w:rsidRPr="0059714E">
        <w:rPr>
          <w:rFonts w:ascii="Times New Roman" w:hAnsi="Times New Roman" w:cs="Times New Roman"/>
          <w:color w:val="000000" w:themeColor="text1"/>
          <w:sz w:val="24"/>
          <w:szCs w:val="24"/>
        </w:rPr>
        <w:t xml:space="preserve">Our analysis revealed low V enrichment, suggesting minimal overall pollution. </w:t>
      </w:r>
      <w:r w:rsidR="0059714E" w:rsidRPr="0059714E">
        <w:rPr>
          <w:rFonts w:ascii="Times New Roman" w:hAnsi="Times New Roman" w:cs="Times New Roman"/>
          <w:color w:val="000000" w:themeColor="text1"/>
          <w:sz w:val="24"/>
          <w:szCs w:val="24"/>
        </w:rPr>
        <w:lastRenderedPageBreak/>
        <w:t>Additionally, the predominance of reduced V(IV) species in the acid-extractable phase indicates low potential toxicity to surrounding biota.</w:t>
      </w:r>
      <w:r w:rsidR="0059714E">
        <w:rPr>
          <w:rFonts w:ascii="Times New Roman" w:hAnsi="Times New Roman" w:cs="Times New Roman"/>
          <w:color w:val="000000" w:themeColor="text1"/>
          <w:sz w:val="24"/>
          <w:szCs w:val="24"/>
        </w:rPr>
        <w:t xml:space="preserve"> Different effects on acid-extractable V depending on prevailing terrigenous vs. anthropogenic contributions were observed. </w:t>
      </w:r>
      <w:r w:rsidR="0027130F">
        <w:rPr>
          <w:rFonts w:ascii="Times New Roman" w:hAnsi="Times New Roman" w:cs="Times New Roman"/>
          <w:color w:val="000000" w:themeColor="text1"/>
          <w:sz w:val="24"/>
          <w:szCs w:val="24"/>
        </w:rPr>
        <w:t xml:space="preserve"> </w:t>
      </w:r>
      <w:r w:rsidR="00703A86" w:rsidRPr="00703A86">
        <w:rPr>
          <w:rFonts w:ascii="Times New Roman" w:hAnsi="Times New Roman" w:cs="Times New Roman"/>
          <w:kern w:val="2"/>
          <w:sz w:val="24"/>
          <w:szCs w:val="24"/>
          <w:lang w:val="hr-HR"/>
          <w14:ligatures w14:val="standardContextual"/>
        </w:rPr>
        <w:t>Although not-considered polluted with V, there is potentially an anthropogenic input of V in the lower part of Krka River estuary</w:t>
      </w:r>
      <w:r w:rsidR="00703A86">
        <w:rPr>
          <w:rFonts w:ascii="Times New Roman" w:hAnsi="Times New Roman" w:cs="Times New Roman"/>
          <w:color w:val="FF0000"/>
          <w:kern w:val="2"/>
          <w:sz w:val="24"/>
          <w:szCs w:val="24"/>
          <w:lang w:val="hr-HR"/>
          <w14:ligatures w14:val="standardContextual"/>
        </w:rPr>
        <w:t>.</w:t>
      </w:r>
      <w:r w:rsidR="00703A86">
        <w:rPr>
          <w:rFonts w:ascii="Times New Roman" w:hAnsi="Times New Roman" w:cs="Times New Roman"/>
          <w:color w:val="000000" w:themeColor="text1"/>
          <w:sz w:val="24"/>
          <w:szCs w:val="24"/>
        </w:rPr>
        <w:t xml:space="preserve"> </w:t>
      </w:r>
      <w:r w:rsidR="00911FB4">
        <w:rPr>
          <w:rFonts w:ascii="Times New Roman" w:hAnsi="Times New Roman" w:cs="Times New Roman"/>
          <w:color w:val="000000" w:themeColor="text1"/>
          <w:sz w:val="24"/>
          <w:szCs w:val="24"/>
        </w:rPr>
        <w:t xml:space="preserve">Highest concentrations of </w:t>
      </w:r>
      <w:r w:rsidR="003E5F6B">
        <w:rPr>
          <w:rFonts w:ascii="Times New Roman" w:hAnsi="Times New Roman" w:cs="Times New Roman"/>
          <w:color w:val="000000" w:themeColor="text1"/>
          <w:sz w:val="24"/>
          <w:szCs w:val="24"/>
        </w:rPr>
        <w:t xml:space="preserve">remobilized V were observed at locations </w:t>
      </w:r>
      <w:r w:rsidR="00E95667">
        <w:rPr>
          <w:rFonts w:ascii="Times New Roman" w:hAnsi="Times New Roman" w:cs="Times New Roman"/>
          <w:color w:val="000000" w:themeColor="text1"/>
          <w:sz w:val="24"/>
          <w:szCs w:val="24"/>
        </w:rPr>
        <w:t xml:space="preserve">under terrigenous input in the upper part of the estuary and in the lower part of the estuary where </w:t>
      </w:r>
      <w:r w:rsidR="00AE3C08">
        <w:rPr>
          <w:rFonts w:ascii="Times New Roman" w:hAnsi="Times New Roman" w:cs="Times New Roman"/>
          <w:color w:val="000000" w:themeColor="text1"/>
          <w:sz w:val="24"/>
          <w:szCs w:val="24"/>
        </w:rPr>
        <w:t>carbonates predominate.</w:t>
      </w:r>
      <w:r w:rsidR="00C75E75">
        <w:rPr>
          <w:rFonts w:ascii="Times New Roman" w:hAnsi="Times New Roman" w:cs="Times New Roman"/>
          <w:color w:val="000000" w:themeColor="text1"/>
          <w:sz w:val="24"/>
          <w:szCs w:val="24"/>
        </w:rPr>
        <w:t xml:space="preserve"> </w:t>
      </w:r>
      <w:r w:rsidR="004E7BEB">
        <w:rPr>
          <w:rFonts w:ascii="Times New Roman" w:hAnsi="Times New Roman" w:cs="Times New Roman"/>
          <w:color w:val="000000" w:themeColor="text1"/>
          <w:sz w:val="24"/>
          <w:szCs w:val="24"/>
        </w:rPr>
        <w:t xml:space="preserve">Conversely, </w:t>
      </w:r>
      <w:r w:rsidR="00CC6884">
        <w:rPr>
          <w:rFonts w:ascii="Times New Roman" w:hAnsi="Times New Roman" w:cs="Times New Roman"/>
          <w:color w:val="000000" w:themeColor="text1"/>
          <w:sz w:val="24"/>
          <w:szCs w:val="24"/>
        </w:rPr>
        <w:t xml:space="preserve">lowest mobility of V was detected on the locations </w:t>
      </w:r>
      <w:r w:rsidR="00002CF0">
        <w:rPr>
          <w:rFonts w:ascii="Times New Roman" w:hAnsi="Times New Roman" w:cs="Times New Roman"/>
          <w:color w:val="000000" w:themeColor="text1"/>
          <w:sz w:val="24"/>
          <w:szCs w:val="24"/>
        </w:rPr>
        <w:t>characterized with input of anthropogenic material</w:t>
      </w:r>
      <w:r w:rsidR="0059714E">
        <w:rPr>
          <w:rFonts w:ascii="Times New Roman" w:hAnsi="Times New Roman" w:cs="Times New Roman"/>
          <w:color w:val="000000" w:themeColor="text1"/>
          <w:sz w:val="24"/>
          <w:szCs w:val="24"/>
        </w:rPr>
        <w:t>, suggesting V</w:t>
      </w:r>
      <w:r w:rsidR="00C75E75">
        <w:rPr>
          <w:rFonts w:ascii="Times New Roman" w:hAnsi="Times New Roman" w:cs="Times New Roman"/>
          <w:color w:val="000000" w:themeColor="text1"/>
          <w:sz w:val="24"/>
          <w:szCs w:val="24"/>
        </w:rPr>
        <w:t xml:space="preserve"> </w:t>
      </w:r>
      <w:r w:rsidR="00CD1DA2">
        <w:rPr>
          <w:rFonts w:ascii="Times New Roman" w:hAnsi="Times New Roman" w:cs="Times New Roman"/>
          <w:color w:val="000000" w:themeColor="text1"/>
          <w:sz w:val="24"/>
          <w:szCs w:val="24"/>
        </w:rPr>
        <w:t>stabilization</w:t>
      </w:r>
      <w:r w:rsidR="0059714E">
        <w:rPr>
          <w:rFonts w:ascii="Times New Roman" w:hAnsi="Times New Roman" w:cs="Times New Roman"/>
          <w:color w:val="000000" w:themeColor="text1"/>
          <w:sz w:val="24"/>
          <w:szCs w:val="24"/>
        </w:rPr>
        <w:t xml:space="preserve"> </w:t>
      </w:r>
      <w:r w:rsidR="00CD1DA2">
        <w:rPr>
          <w:rFonts w:ascii="Times New Roman" w:hAnsi="Times New Roman" w:cs="Times New Roman"/>
          <w:color w:val="000000" w:themeColor="text1"/>
          <w:sz w:val="24"/>
          <w:szCs w:val="24"/>
        </w:rPr>
        <w:t>in less soluble sediment phases</w:t>
      </w:r>
      <w:r w:rsidR="00E95667">
        <w:rPr>
          <w:rFonts w:ascii="Times New Roman" w:hAnsi="Times New Roman" w:cs="Times New Roman"/>
          <w:color w:val="000000" w:themeColor="text1"/>
          <w:sz w:val="24"/>
          <w:szCs w:val="24"/>
        </w:rPr>
        <w:t>. Although less toxic V(IV) species were predominantly found in the mobile phase, m</w:t>
      </w:r>
      <w:r w:rsidR="00301768">
        <w:rPr>
          <w:rFonts w:ascii="Times New Roman" w:hAnsi="Times New Roman" w:cs="Times New Roman"/>
          <w:color w:val="000000" w:themeColor="text1"/>
          <w:sz w:val="24"/>
          <w:szCs w:val="24"/>
        </w:rPr>
        <w:t xml:space="preserve">odelled remobilization showed complete oxidation of determined V(IV) species </w:t>
      </w:r>
      <w:r w:rsidR="00626C59">
        <w:rPr>
          <w:rFonts w:ascii="Times New Roman" w:hAnsi="Times New Roman" w:cs="Times New Roman"/>
          <w:color w:val="000000" w:themeColor="text1"/>
          <w:sz w:val="24"/>
          <w:szCs w:val="24"/>
        </w:rPr>
        <w:t xml:space="preserve">in the </w:t>
      </w:r>
      <w:proofErr w:type="spellStart"/>
      <w:r w:rsidR="00626C59">
        <w:rPr>
          <w:rFonts w:ascii="Times New Roman" w:hAnsi="Times New Roman" w:cs="Times New Roman"/>
          <w:color w:val="000000" w:themeColor="text1"/>
          <w:sz w:val="24"/>
          <w:szCs w:val="24"/>
        </w:rPr>
        <w:t>oxic</w:t>
      </w:r>
      <w:proofErr w:type="spellEnd"/>
      <w:r w:rsidR="00626C59">
        <w:rPr>
          <w:rFonts w:ascii="Times New Roman" w:hAnsi="Times New Roman" w:cs="Times New Roman"/>
          <w:color w:val="000000" w:themeColor="text1"/>
          <w:sz w:val="24"/>
          <w:szCs w:val="24"/>
        </w:rPr>
        <w:t xml:space="preserve"> bottom seawater layer</w:t>
      </w:r>
      <w:r w:rsidR="0059714E">
        <w:rPr>
          <w:rFonts w:ascii="Times New Roman" w:hAnsi="Times New Roman" w:cs="Times New Roman"/>
          <w:color w:val="000000" w:themeColor="text1"/>
          <w:sz w:val="24"/>
          <w:szCs w:val="24"/>
        </w:rPr>
        <w:t xml:space="preserve">. </w:t>
      </w:r>
      <w:r w:rsidR="0059714E" w:rsidRPr="0059714E">
        <w:rPr>
          <w:rFonts w:ascii="Times New Roman" w:hAnsi="Times New Roman" w:cs="Times New Roman"/>
          <w:color w:val="000000" w:themeColor="text1"/>
          <w:sz w:val="24"/>
          <w:szCs w:val="24"/>
        </w:rPr>
        <w:t>This emphasizes the need for comprehensive V speciation analysis in both sediments and the overlying water column.</w:t>
      </w:r>
      <w:r w:rsidR="00E95667">
        <w:rPr>
          <w:rFonts w:ascii="Times New Roman" w:hAnsi="Times New Roman" w:cs="Times New Roman"/>
          <w:color w:val="000000" w:themeColor="text1"/>
          <w:sz w:val="24"/>
          <w:szCs w:val="24"/>
        </w:rPr>
        <w:t xml:space="preserve"> </w:t>
      </w:r>
      <w:r w:rsidR="0097204D">
        <w:rPr>
          <w:rFonts w:ascii="Times New Roman" w:hAnsi="Times New Roman" w:cs="Times New Roman"/>
          <w:color w:val="000000" w:themeColor="text1"/>
          <w:sz w:val="24"/>
          <w:szCs w:val="24"/>
        </w:rPr>
        <w:t xml:space="preserve">In conclusion, this study provides necessary experimental </w:t>
      </w:r>
      <w:r w:rsidR="007301CB">
        <w:rPr>
          <w:rFonts w:ascii="Times New Roman" w:hAnsi="Times New Roman" w:cs="Times New Roman"/>
          <w:color w:val="000000" w:themeColor="text1"/>
          <w:sz w:val="24"/>
          <w:szCs w:val="24"/>
        </w:rPr>
        <w:t>evidence</w:t>
      </w:r>
      <w:r w:rsidR="0097204D">
        <w:rPr>
          <w:rFonts w:ascii="Times New Roman" w:hAnsi="Times New Roman" w:cs="Times New Roman"/>
          <w:color w:val="000000" w:themeColor="text1"/>
          <w:sz w:val="24"/>
          <w:szCs w:val="24"/>
        </w:rPr>
        <w:t xml:space="preserve"> on V redox speciation in the surface sediment sample of </w:t>
      </w:r>
      <w:r w:rsidR="007301CB">
        <w:rPr>
          <w:rFonts w:ascii="Times New Roman" w:hAnsi="Times New Roman" w:cs="Times New Roman"/>
          <w:color w:val="000000" w:themeColor="text1"/>
          <w:sz w:val="24"/>
          <w:szCs w:val="24"/>
        </w:rPr>
        <w:t xml:space="preserve">estuarine system and points to the factors affecting possible remobilization of V from the sediment to the overlaying waters. As such, </w:t>
      </w:r>
      <w:r w:rsidR="00FD1A57">
        <w:rPr>
          <w:rFonts w:ascii="Times New Roman" w:hAnsi="Times New Roman" w:cs="Times New Roman"/>
          <w:color w:val="000000" w:themeColor="text1"/>
          <w:sz w:val="24"/>
          <w:szCs w:val="24"/>
        </w:rPr>
        <w:t xml:space="preserve">it is highly valuable </w:t>
      </w:r>
      <w:r w:rsidR="00375E89">
        <w:rPr>
          <w:rFonts w:ascii="Times New Roman" w:hAnsi="Times New Roman" w:cs="Times New Roman"/>
          <w:color w:val="000000" w:themeColor="text1"/>
          <w:sz w:val="24"/>
          <w:szCs w:val="24"/>
        </w:rPr>
        <w:t>for understanding natural and anthropogenic influence for remobilization mechanisms</w:t>
      </w:r>
      <w:r w:rsidR="00214A1B">
        <w:rPr>
          <w:rFonts w:ascii="Times New Roman" w:hAnsi="Times New Roman" w:cs="Times New Roman"/>
          <w:color w:val="000000" w:themeColor="text1"/>
          <w:sz w:val="24"/>
          <w:szCs w:val="24"/>
        </w:rPr>
        <w:t xml:space="preserve"> and </w:t>
      </w:r>
      <w:r w:rsidR="00E627A2">
        <w:rPr>
          <w:rFonts w:ascii="Times New Roman" w:hAnsi="Times New Roman" w:cs="Times New Roman"/>
          <w:color w:val="000000" w:themeColor="text1"/>
          <w:sz w:val="24"/>
          <w:szCs w:val="24"/>
        </w:rPr>
        <w:t xml:space="preserve">biogeochemical cycling of V in natural surface environments. </w:t>
      </w:r>
      <w:r w:rsidR="0059714E">
        <w:rPr>
          <w:rFonts w:ascii="Times New Roman" w:hAnsi="Times New Roman" w:cs="Times New Roman"/>
          <w:color w:val="000000" w:themeColor="text1"/>
          <w:sz w:val="24"/>
          <w:szCs w:val="24"/>
        </w:rPr>
        <w:t>However, further experimental evidences on V redox speciation in less soluble mineral phases are needed in order to fully understand V biogeochemical cycling in the natural systems.</w:t>
      </w:r>
    </w:p>
    <w:p w14:paraId="435FC918" w14:textId="77777777" w:rsidR="00E95667" w:rsidRDefault="00E95667" w:rsidP="00245809">
      <w:pPr>
        <w:spacing w:after="0" w:line="360" w:lineRule="auto"/>
        <w:jc w:val="both"/>
        <w:rPr>
          <w:rFonts w:ascii="Times New Roman" w:hAnsi="Times New Roman" w:cs="Times New Roman"/>
          <w:color w:val="000000" w:themeColor="text1"/>
          <w:sz w:val="24"/>
          <w:szCs w:val="24"/>
        </w:rPr>
      </w:pPr>
    </w:p>
    <w:p w14:paraId="0B7A05BA" w14:textId="77777777" w:rsidR="008C3739" w:rsidRDefault="008C3739" w:rsidP="008C3739">
      <w:pPr>
        <w:rPr>
          <w:rFonts w:ascii="Times New Roman" w:hAnsi="Times New Roman" w:cs="Times New Roman"/>
          <w:color w:val="000000" w:themeColor="text1"/>
          <w:sz w:val="24"/>
          <w:szCs w:val="24"/>
        </w:rPr>
      </w:pPr>
      <w:r w:rsidRPr="008C3739">
        <w:rPr>
          <w:rFonts w:ascii="Times New Roman" w:hAnsi="Times New Roman" w:cs="Times New Roman"/>
          <w:b/>
          <w:bCs/>
          <w:color w:val="000000" w:themeColor="text1"/>
          <w:sz w:val="24"/>
          <w:szCs w:val="24"/>
        </w:rPr>
        <w:t>Acknowledgments:</w:t>
      </w:r>
      <w:r w:rsidRPr="008C3739">
        <w:rPr>
          <w:rFonts w:ascii="Times New Roman" w:hAnsi="Times New Roman" w:cs="Times New Roman"/>
          <w:color w:val="000000" w:themeColor="text1"/>
          <w:sz w:val="24"/>
          <w:szCs w:val="24"/>
        </w:rPr>
        <w:t xml:space="preserve"> Research within this study was fully funded by the Croatian Science Foundation, project IP-2018-01-7813, “REDOX”.</w:t>
      </w:r>
    </w:p>
    <w:p w14:paraId="0ADFD178" w14:textId="77777777" w:rsidR="00E95667" w:rsidRDefault="00E95667" w:rsidP="008C3739">
      <w:pPr>
        <w:rPr>
          <w:rFonts w:ascii="Times New Roman" w:hAnsi="Times New Roman" w:cs="Times New Roman"/>
          <w:color w:val="000000" w:themeColor="text1"/>
          <w:sz w:val="24"/>
          <w:szCs w:val="24"/>
        </w:rPr>
      </w:pPr>
    </w:p>
    <w:p w14:paraId="6D1E4593" w14:textId="77777777" w:rsidR="00E95667" w:rsidRDefault="00E95667" w:rsidP="008C3739">
      <w:pPr>
        <w:rPr>
          <w:rFonts w:ascii="Times New Roman" w:hAnsi="Times New Roman" w:cs="Times New Roman"/>
          <w:color w:val="000000" w:themeColor="text1"/>
          <w:sz w:val="24"/>
          <w:szCs w:val="24"/>
        </w:rPr>
      </w:pPr>
    </w:p>
    <w:p w14:paraId="29769F48" w14:textId="56D9F3AC" w:rsidR="001B0528" w:rsidRPr="001B0528" w:rsidRDefault="001B0528" w:rsidP="008C3739">
      <w:pPr>
        <w:rPr>
          <w:rFonts w:ascii="Times New Roman" w:hAnsi="Times New Roman" w:cs="Times New Roman"/>
          <w:b/>
          <w:bCs/>
          <w:color w:val="000000" w:themeColor="text1"/>
          <w:sz w:val="24"/>
          <w:szCs w:val="24"/>
        </w:rPr>
      </w:pPr>
      <w:r w:rsidRPr="001B0528">
        <w:rPr>
          <w:rFonts w:ascii="Times New Roman" w:hAnsi="Times New Roman" w:cs="Times New Roman"/>
          <w:b/>
          <w:bCs/>
          <w:color w:val="000000" w:themeColor="text1"/>
          <w:sz w:val="24"/>
          <w:szCs w:val="24"/>
        </w:rPr>
        <w:t>References:</w:t>
      </w:r>
    </w:p>
    <w:p w14:paraId="785A0469" w14:textId="0193CBAF" w:rsidR="00907BD0" w:rsidRPr="000F4179" w:rsidRDefault="001B0528" w:rsidP="00907BD0">
      <w:pPr>
        <w:widowControl w:val="0"/>
        <w:autoSpaceDE w:val="0"/>
        <w:autoSpaceDN w:val="0"/>
        <w:adjustRightInd w:val="0"/>
        <w:spacing w:line="360" w:lineRule="auto"/>
        <w:rPr>
          <w:rFonts w:ascii="Times New Roman" w:hAnsi="Times New Roman" w:cs="Times New Roman"/>
          <w:noProof/>
          <w:sz w:val="24"/>
          <w:szCs w:val="24"/>
          <w:lang w:val="fr-FR"/>
        </w:rPr>
      </w:pP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 xml:space="preserve">ADDIN Mendeley Bibliography CSL_BIBLIOGRAPHY </w:instrText>
      </w:r>
      <w:r>
        <w:rPr>
          <w:rFonts w:ascii="Times New Roman" w:hAnsi="Times New Roman" w:cs="Times New Roman"/>
          <w:color w:val="000000" w:themeColor="text1"/>
          <w:sz w:val="24"/>
          <w:szCs w:val="24"/>
        </w:rPr>
        <w:fldChar w:fldCharType="separate"/>
      </w:r>
      <w:r w:rsidR="00907BD0" w:rsidRPr="00907BD0">
        <w:rPr>
          <w:rFonts w:ascii="Times New Roman" w:hAnsi="Times New Roman" w:cs="Times New Roman"/>
          <w:noProof/>
          <w:sz w:val="24"/>
          <w:szCs w:val="24"/>
        </w:rPr>
        <w:t xml:space="preserve">Abdallah, M.A.M. (2017) ‘Chemical speciation and contamination assessment of Pb and V by sequential extraction in surface sediment off Nile Delta, Egypt’, </w:t>
      </w:r>
      <w:r w:rsidR="00907BD0" w:rsidRPr="00907BD0">
        <w:rPr>
          <w:rFonts w:ascii="Times New Roman" w:hAnsi="Times New Roman" w:cs="Times New Roman"/>
          <w:i/>
          <w:iCs/>
          <w:noProof/>
          <w:sz w:val="24"/>
          <w:szCs w:val="24"/>
        </w:rPr>
        <w:t>Arabian Journal of Chemistry</w:t>
      </w:r>
      <w:r w:rsidR="00907BD0" w:rsidRPr="00907BD0">
        <w:rPr>
          <w:rFonts w:ascii="Times New Roman" w:hAnsi="Times New Roman" w:cs="Times New Roman"/>
          <w:noProof/>
          <w:sz w:val="24"/>
          <w:szCs w:val="24"/>
        </w:rPr>
        <w:t xml:space="preserve">, 10(1), pp. 68–75. </w:t>
      </w:r>
      <w:r w:rsidR="00907BD0" w:rsidRPr="000F4179">
        <w:rPr>
          <w:rFonts w:ascii="Times New Roman" w:hAnsi="Times New Roman" w:cs="Times New Roman"/>
          <w:noProof/>
          <w:sz w:val="24"/>
          <w:szCs w:val="24"/>
          <w:lang w:val="fr-FR"/>
        </w:rPr>
        <w:t>Available at: https://doi.org/10.1016/j.arabjc.2012.06.001.</w:t>
      </w:r>
    </w:p>
    <w:p w14:paraId="306831D9"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0F4179">
        <w:rPr>
          <w:rFonts w:ascii="Times New Roman" w:hAnsi="Times New Roman" w:cs="Times New Roman"/>
          <w:noProof/>
          <w:sz w:val="24"/>
          <w:szCs w:val="24"/>
          <w:lang w:val="fr-FR"/>
        </w:rPr>
        <w:t xml:space="preserve">Bian, L. </w:t>
      </w:r>
      <w:r w:rsidRPr="000F4179">
        <w:rPr>
          <w:rFonts w:ascii="Times New Roman" w:hAnsi="Times New Roman" w:cs="Times New Roman"/>
          <w:i/>
          <w:iCs/>
          <w:noProof/>
          <w:sz w:val="24"/>
          <w:szCs w:val="24"/>
          <w:lang w:val="fr-FR"/>
        </w:rPr>
        <w:t>et al.</w:t>
      </w:r>
      <w:r w:rsidRPr="000F4179">
        <w:rPr>
          <w:rFonts w:ascii="Times New Roman" w:hAnsi="Times New Roman" w:cs="Times New Roman"/>
          <w:noProof/>
          <w:sz w:val="24"/>
          <w:szCs w:val="24"/>
          <w:lang w:val="fr-FR"/>
        </w:rPr>
        <w:t xml:space="preserve"> </w:t>
      </w:r>
      <w:r w:rsidRPr="00907BD0">
        <w:rPr>
          <w:rFonts w:ascii="Times New Roman" w:hAnsi="Times New Roman" w:cs="Times New Roman"/>
          <w:noProof/>
          <w:sz w:val="24"/>
          <w:szCs w:val="24"/>
        </w:rPr>
        <w:t xml:space="preserve">(2022) ‘A new vanadium species in black shales: Updated burial pathways and implications’, </w:t>
      </w:r>
      <w:r w:rsidRPr="00907BD0">
        <w:rPr>
          <w:rFonts w:ascii="Times New Roman" w:hAnsi="Times New Roman" w:cs="Times New Roman"/>
          <w:i/>
          <w:iCs/>
          <w:noProof/>
          <w:sz w:val="24"/>
          <w:szCs w:val="24"/>
        </w:rPr>
        <w:t>Geochimica et Cosmochimica Acta</w:t>
      </w:r>
      <w:r w:rsidRPr="00907BD0">
        <w:rPr>
          <w:rFonts w:ascii="Times New Roman" w:hAnsi="Times New Roman" w:cs="Times New Roman"/>
          <w:noProof/>
          <w:sz w:val="24"/>
          <w:szCs w:val="24"/>
        </w:rPr>
        <w:t>, 338, pp. 1–10. Available at: https://doi.org/10.1016/j.gca.2022.09.035.</w:t>
      </w:r>
    </w:p>
    <w:p w14:paraId="284D157E" w14:textId="77777777" w:rsidR="00907BD0" w:rsidRPr="000F4179" w:rsidRDefault="00907BD0" w:rsidP="00907BD0">
      <w:pPr>
        <w:widowControl w:val="0"/>
        <w:autoSpaceDE w:val="0"/>
        <w:autoSpaceDN w:val="0"/>
        <w:adjustRightInd w:val="0"/>
        <w:spacing w:line="360" w:lineRule="auto"/>
        <w:rPr>
          <w:rFonts w:ascii="Times New Roman" w:hAnsi="Times New Roman" w:cs="Times New Roman"/>
          <w:noProof/>
          <w:sz w:val="24"/>
          <w:szCs w:val="24"/>
          <w:lang w:val="fr-FR"/>
        </w:rPr>
      </w:pPr>
      <w:r w:rsidRPr="00907BD0">
        <w:rPr>
          <w:rFonts w:ascii="Times New Roman" w:hAnsi="Times New Roman" w:cs="Times New Roman"/>
          <w:noProof/>
          <w:sz w:val="24"/>
          <w:szCs w:val="24"/>
        </w:rPr>
        <w:lastRenderedPageBreak/>
        <w:t xml:space="preserve">Birch, G.F. (2023) ‘A review and critical assessment of sedimentary metal indices used in determining the magnitude of anthropogenic change in coastal environments’, </w:t>
      </w:r>
      <w:r w:rsidRPr="00907BD0">
        <w:rPr>
          <w:rFonts w:ascii="Times New Roman" w:hAnsi="Times New Roman" w:cs="Times New Roman"/>
          <w:i/>
          <w:iCs/>
          <w:noProof/>
          <w:sz w:val="24"/>
          <w:szCs w:val="24"/>
        </w:rPr>
        <w:t>Science of the Total Environment</w:t>
      </w:r>
      <w:r w:rsidRPr="00907BD0">
        <w:rPr>
          <w:rFonts w:ascii="Times New Roman" w:hAnsi="Times New Roman" w:cs="Times New Roman"/>
          <w:noProof/>
          <w:sz w:val="24"/>
          <w:szCs w:val="24"/>
        </w:rPr>
        <w:t xml:space="preserve">, 854(July 2022), p. 158129. </w:t>
      </w:r>
      <w:r w:rsidRPr="000F4179">
        <w:rPr>
          <w:rFonts w:ascii="Times New Roman" w:hAnsi="Times New Roman" w:cs="Times New Roman"/>
          <w:noProof/>
          <w:sz w:val="24"/>
          <w:szCs w:val="24"/>
          <w:lang w:val="fr-FR"/>
        </w:rPr>
        <w:t>Available at: https://doi.org/10.1016/j.scitotenv.2022.158129.</w:t>
      </w:r>
    </w:p>
    <w:p w14:paraId="303E5D70"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0F4179">
        <w:rPr>
          <w:rFonts w:ascii="Times New Roman" w:hAnsi="Times New Roman" w:cs="Times New Roman"/>
          <w:noProof/>
          <w:sz w:val="24"/>
          <w:szCs w:val="24"/>
          <w:lang w:val="fr-FR"/>
        </w:rPr>
        <w:t xml:space="preserve">Bo, L. </w:t>
      </w:r>
      <w:r w:rsidRPr="000F4179">
        <w:rPr>
          <w:rFonts w:ascii="Times New Roman" w:hAnsi="Times New Roman" w:cs="Times New Roman"/>
          <w:i/>
          <w:iCs/>
          <w:noProof/>
          <w:sz w:val="24"/>
          <w:szCs w:val="24"/>
          <w:lang w:val="fr-FR"/>
        </w:rPr>
        <w:t>et al.</w:t>
      </w:r>
      <w:r w:rsidRPr="000F4179">
        <w:rPr>
          <w:rFonts w:ascii="Times New Roman" w:hAnsi="Times New Roman" w:cs="Times New Roman"/>
          <w:noProof/>
          <w:sz w:val="24"/>
          <w:szCs w:val="24"/>
          <w:lang w:val="fr-FR"/>
        </w:rPr>
        <w:t xml:space="preserve"> </w:t>
      </w:r>
      <w:r w:rsidRPr="00907BD0">
        <w:rPr>
          <w:rFonts w:ascii="Times New Roman" w:hAnsi="Times New Roman" w:cs="Times New Roman"/>
          <w:noProof/>
          <w:sz w:val="24"/>
          <w:szCs w:val="24"/>
        </w:rPr>
        <w:t xml:space="preserve">(2015) ‘Heavy Metal Speciation in Sediments and the Associated Ecological Risks in Rural Rivers in Southern Jiangsu Province, China’, </w:t>
      </w:r>
      <w:r w:rsidRPr="00907BD0">
        <w:rPr>
          <w:rFonts w:ascii="Times New Roman" w:hAnsi="Times New Roman" w:cs="Times New Roman"/>
          <w:i/>
          <w:iCs/>
          <w:noProof/>
          <w:sz w:val="24"/>
          <w:szCs w:val="24"/>
        </w:rPr>
        <w:t>Soil and Sediment Contamination</w:t>
      </w:r>
      <w:r w:rsidRPr="00907BD0">
        <w:rPr>
          <w:rFonts w:ascii="Times New Roman" w:hAnsi="Times New Roman" w:cs="Times New Roman"/>
          <w:noProof/>
          <w:sz w:val="24"/>
          <w:szCs w:val="24"/>
        </w:rPr>
        <w:t>, 24(1), pp. 90–102. Available at: https://doi.org/10.1080/15320383.2014.914465.</w:t>
      </w:r>
    </w:p>
    <w:p w14:paraId="63936348"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Cappuyns, V. and Swennen, R. (2014) ‘Release of vanadium from oxidized sediments: Insights from different extraction and leaching procedures’, </w:t>
      </w:r>
      <w:r w:rsidRPr="00907BD0">
        <w:rPr>
          <w:rFonts w:ascii="Times New Roman" w:hAnsi="Times New Roman" w:cs="Times New Roman"/>
          <w:i/>
          <w:iCs/>
          <w:noProof/>
          <w:sz w:val="24"/>
          <w:szCs w:val="24"/>
        </w:rPr>
        <w:t>Environmental Science and Pollution Research</w:t>
      </w:r>
      <w:r w:rsidRPr="00907BD0">
        <w:rPr>
          <w:rFonts w:ascii="Times New Roman" w:hAnsi="Times New Roman" w:cs="Times New Roman"/>
          <w:noProof/>
          <w:sz w:val="24"/>
          <w:szCs w:val="24"/>
        </w:rPr>
        <w:t>, 21(3), pp. 2272–2282. Available at: https://doi.org/10.1007/s11356-013-2149-0.</w:t>
      </w:r>
    </w:p>
    <w:p w14:paraId="2854B9F1"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Cui, M., Luther, G.W. and Gomes, M. (2023) ‘Constraining the major pathways of vanadium incorporation into sediments underlying natural sulfidic waters’, </w:t>
      </w:r>
      <w:r w:rsidRPr="00907BD0">
        <w:rPr>
          <w:rFonts w:ascii="Times New Roman" w:hAnsi="Times New Roman" w:cs="Times New Roman"/>
          <w:i/>
          <w:iCs/>
          <w:noProof/>
          <w:sz w:val="24"/>
          <w:szCs w:val="24"/>
        </w:rPr>
        <w:t>Geochimica et Cosmochimica Acta</w:t>
      </w:r>
      <w:r w:rsidRPr="00907BD0">
        <w:rPr>
          <w:rFonts w:ascii="Times New Roman" w:hAnsi="Times New Roman" w:cs="Times New Roman"/>
          <w:noProof/>
          <w:sz w:val="24"/>
          <w:szCs w:val="24"/>
        </w:rPr>
        <w:t>, 359, pp. 148–164. Available at: https://doi.org/10.1016/j.gca.2023.08.008.</w:t>
      </w:r>
    </w:p>
    <w:p w14:paraId="556E24E5"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Cukrov, N., Frančišković-Bilinski, S., </w:t>
      </w:r>
      <w:r w:rsidRPr="00907BD0">
        <w:rPr>
          <w:rFonts w:ascii="Times New Roman" w:hAnsi="Times New Roman" w:cs="Times New Roman"/>
          <w:i/>
          <w:iCs/>
          <w:noProof/>
          <w:sz w:val="24"/>
          <w:szCs w:val="24"/>
        </w:rPr>
        <w:t>et al.</w:t>
      </w:r>
      <w:r w:rsidRPr="00907BD0">
        <w:rPr>
          <w:rFonts w:ascii="Times New Roman" w:hAnsi="Times New Roman" w:cs="Times New Roman"/>
          <w:noProof/>
          <w:sz w:val="24"/>
          <w:szCs w:val="24"/>
        </w:rPr>
        <w:t xml:space="preserve"> (2008) ‘Natural and anthropogenic influences recorded in sediments from the Krka river estuary (Eastern Adriatic coast), evaluated by statistical methods’, </w:t>
      </w:r>
      <w:r w:rsidRPr="00907BD0">
        <w:rPr>
          <w:rFonts w:ascii="Times New Roman" w:hAnsi="Times New Roman" w:cs="Times New Roman"/>
          <w:i/>
          <w:iCs/>
          <w:noProof/>
          <w:sz w:val="24"/>
          <w:szCs w:val="24"/>
        </w:rPr>
        <w:t>Fresenius Environmental Bulletin</w:t>
      </w:r>
      <w:r w:rsidRPr="00907BD0">
        <w:rPr>
          <w:rFonts w:ascii="Times New Roman" w:hAnsi="Times New Roman" w:cs="Times New Roman"/>
          <w:noProof/>
          <w:sz w:val="24"/>
          <w:szCs w:val="24"/>
        </w:rPr>
        <w:t>, 17(7 A), pp. 855–863.</w:t>
      </w:r>
    </w:p>
    <w:p w14:paraId="7D8A56EE"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0F4179">
        <w:rPr>
          <w:rFonts w:ascii="Times New Roman" w:hAnsi="Times New Roman" w:cs="Times New Roman"/>
          <w:noProof/>
          <w:sz w:val="24"/>
          <w:szCs w:val="24"/>
          <w:lang w:val="fr-FR"/>
        </w:rPr>
        <w:t xml:space="preserve">Cukrov, N., Cmuk, P., </w:t>
      </w:r>
      <w:r w:rsidRPr="000F4179">
        <w:rPr>
          <w:rFonts w:ascii="Times New Roman" w:hAnsi="Times New Roman" w:cs="Times New Roman"/>
          <w:i/>
          <w:iCs/>
          <w:noProof/>
          <w:sz w:val="24"/>
          <w:szCs w:val="24"/>
          <w:lang w:val="fr-FR"/>
        </w:rPr>
        <w:t>et al.</w:t>
      </w:r>
      <w:r w:rsidRPr="000F4179">
        <w:rPr>
          <w:rFonts w:ascii="Times New Roman" w:hAnsi="Times New Roman" w:cs="Times New Roman"/>
          <w:noProof/>
          <w:sz w:val="24"/>
          <w:szCs w:val="24"/>
          <w:lang w:val="fr-FR"/>
        </w:rPr>
        <w:t xml:space="preserve"> </w:t>
      </w:r>
      <w:r w:rsidRPr="00907BD0">
        <w:rPr>
          <w:rFonts w:ascii="Times New Roman" w:hAnsi="Times New Roman" w:cs="Times New Roman"/>
          <w:noProof/>
          <w:sz w:val="24"/>
          <w:szCs w:val="24"/>
        </w:rPr>
        <w:t xml:space="preserve">(2008) ‘Spatial distribution of trace metals in the Krka River, Croatia: An example of the self-purification’, </w:t>
      </w:r>
      <w:r w:rsidRPr="00907BD0">
        <w:rPr>
          <w:rFonts w:ascii="Times New Roman" w:hAnsi="Times New Roman" w:cs="Times New Roman"/>
          <w:i/>
          <w:iCs/>
          <w:noProof/>
          <w:sz w:val="24"/>
          <w:szCs w:val="24"/>
        </w:rPr>
        <w:t>Chemosphere</w:t>
      </w:r>
      <w:r w:rsidRPr="00907BD0">
        <w:rPr>
          <w:rFonts w:ascii="Times New Roman" w:hAnsi="Times New Roman" w:cs="Times New Roman"/>
          <w:noProof/>
          <w:sz w:val="24"/>
          <w:szCs w:val="24"/>
        </w:rPr>
        <w:t>, 72(10), pp. 1559–1566. Available at: https://doi.org/10.1016/j.chemosphere.2008.04.038.</w:t>
      </w:r>
    </w:p>
    <w:p w14:paraId="3F35DE53"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Cukrov, N. (2021) </w:t>
      </w:r>
      <w:r w:rsidRPr="00907BD0">
        <w:rPr>
          <w:rFonts w:ascii="Times New Roman" w:hAnsi="Times New Roman" w:cs="Times New Roman"/>
          <w:i/>
          <w:iCs/>
          <w:noProof/>
          <w:sz w:val="24"/>
          <w:szCs w:val="24"/>
        </w:rPr>
        <w:t>Metal dynamics in the sediments of the Krka River estuary</w:t>
      </w:r>
      <w:r w:rsidRPr="00907BD0">
        <w:rPr>
          <w:rFonts w:ascii="Times New Roman" w:hAnsi="Times New Roman" w:cs="Times New Roman"/>
          <w:noProof/>
          <w:sz w:val="24"/>
          <w:szCs w:val="24"/>
        </w:rPr>
        <w:t xml:space="preserve">, </w:t>
      </w:r>
      <w:r w:rsidRPr="00907BD0">
        <w:rPr>
          <w:rFonts w:ascii="Times New Roman" w:hAnsi="Times New Roman" w:cs="Times New Roman"/>
          <w:i/>
          <w:iCs/>
          <w:noProof/>
          <w:sz w:val="24"/>
          <w:szCs w:val="24"/>
        </w:rPr>
        <w:t>Doctoral thesis</w:t>
      </w:r>
      <w:r w:rsidRPr="00907BD0">
        <w:rPr>
          <w:rFonts w:ascii="Times New Roman" w:hAnsi="Times New Roman" w:cs="Times New Roman"/>
          <w:noProof/>
          <w:sz w:val="24"/>
          <w:szCs w:val="24"/>
        </w:rPr>
        <w:t>.</w:t>
      </w:r>
    </w:p>
    <w:p w14:paraId="109EE55B"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Cukrov, N., Barišić, D. and Juračić, M. (2007) ‘Calculated sedimentation rate in the Krka River estuary using vertical distribution of 137CS’, </w:t>
      </w:r>
      <w:r w:rsidRPr="00907BD0">
        <w:rPr>
          <w:rFonts w:ascii="Times New Roman" w:hAnsi="Times New Roman" w:cs="Times New Roman"/>
          <w:i/>
          <w:iCs/>
          <w:noProof/>
          <w:sz w:val="24"/>
          <w:szCs w:val="24"/>
        </w:rPr>
        <w:t>Rapp. Comm. int. Mer Médit</w:t>
      </w:r>
      <w:r w:rsidRPr="00907BD0">
        <w:rPr>
          <w:rFonts w:ascii="Times New Roman" w:hAnsi="Times New Roman" w:cs="Times New Roman"/>
          <w:noProof/>
          <w:sz w:val="24"/>
          <w:szCs w:val="24"/>
        </w:rPr>
        <w:t>, 38, p. 1.</w:t>
      </w:r>
    </w:p>
    <w:p w14:paraId="3AD1874F"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Cukrov, Nuša </w:t>
      </w:r>
      <w:r w:rsidRPr="00907BD0">
        <w:rPr>
          <w:rFonts w:ascii="Times New Roman" w:hAnsi="Times New Roman" w:cs="Times New Roman"/>
          <w:i/>
          <w:iCs/>
          <w:noProof/>
          <w:sz w:val="24"/>
          <w:szCs w:val="24"/>
        </w:rPr>
        <w:t>et al.</w:t>
      </w:r>
      <w:r w:rsidRPr="00907BD0">
        <w:rPr>
          <w:rFonts w:ascii="Times New Roman" w:hAnsi="Times New Roman" w:cs="Times New Roman"/>
          <w:noProof/>
          <w:sz w:val="24"/>
          <w:szCs w:val="24"/>
        </w:rPr>
        <w:t xml:space="preserve"> (2020) ‘Anthropogenic mercury contamination in sediments of Krka River estuary (Croatia)’, </w:t>
      </w:r>
      <w:r w:rsidRPr="00907BD0">
        <w:rPr>
          <w:rFonts w:ascii="Times New Roman" w:hAnsi="Times New Roman" w:cs="Times New Roman"/>
          <w:i/>
          <w:iCs/>
          <w:noProof/>
          <w:sz w:val="24"/>
          <w:szCs w:val="24"/>
        </w:rPr>
        <w:t>Environmental Science and Pollution Research</w:t>
      </w:r>
      <w:r w:rsidRPr="00907BD0">
        <w:rPr>
          <w:rFonts w:ascii="Times New Roman" w:hAnsi="Times New Roman" w:cs="Times New Roman"/>
          <w:noProof/>
          <w:sz w:val="24"/>
          <w:szCs w:val="24"/>
        </w:rPr>
        <w:t>, 27(7), pp. 7628–7638. Available at: https://doi.org/10.1007/s11356-019-07475-y.</w:t>
      </w:r>
    </w:p>
    <w:p w14:paraId="1340C4D5"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Feldmann, J., Salaün, P. and Lombi, E. (2009) ‘Critical review perspective: Elemental speciation analysis methods in environmental chemistry-moving towards methodological integration’, </w:t>
      </w:r>
      <w:r w:rsidRPr="00907BD0">
        <w:rPr>
          <w:rFonts w:ascii="Times New Roman" w:hAnsi="Times New Roman" w:cs="Times New Roman"/>
          <w:i/>
          <w:iCs/>
          <w:noProof/>
          <w:sz w:val="24"/>
          <w:szCs w:val="24"/>
        </w:rPr>
        <w:t>Environmental Chemistry</w:t>
      </w:r>
      <w:r w:rsidRPr="00907BD0">
        <w:rPr>
          <w:rFonts w:ascii="Times New Roman" w:hAnsi="Times New Roman" w:cs="Times New Roman"/>
          <w:noProof/>
          <w:sz w:val="24"/>
          <w:szCs w:val="24"/>
        </w:rPr>
        <w:t>, 6(4), pp. 275–289. Available at: https://doi.org/10.1071/EN09018.</w:t>
      </w:r>
    </w:p>
    <w:p w14:paraId="36CBDEC5" w14:textId="77777777" w:rsidR="00907BD0" w:rsidRPr="000F4179" w:rsidRDefault="00907BD0" w:rsidP="00907BD0">
      <w:pPr>
        <w:widowControl w:val="0"/>
        <w:autoSpaceDE w:val="0"/>
        <w:autoSpaceDN w:val="0"/>
        <w:adjustRightInd w:val="0"/>
        <w:spacing w:line="360" w:lineRule="auto"/>
        <w:rPr>
          <w:rFonts w:ascii="Times New Roman" w:hAnsi="Times New Roman" w:cs="Times New Roman"/>
          <w:noProof/>
          <w:sz w:val="24"/>
          <w:szCs w:val="24"/>
          <w:lang w:val="fr-FR"/>
        </w:rPr>
      </w:pPr>
      <w:r w:rsidRPr="00907BD0">
        <w:rPr>
          <w:rFonts w:ascii="Times New Roman" w:hAnsi="Times New Roman" w:cs="Times New Roman"/>
          <w:noProof/>
          <w:sz w:val="24"/>
          <w:szCs w:val="24"/>
        </w:rPr>
        <w:lastRenderedPageBreak/>
        <w:t xml:space="preserve">Filgueiras, A. V., Lavilla, I. and Bendicho, C. (2002) ‘Chemical sequential extraction for metal partitioning in environmental solid samples’, </w:t>
      </w:r>
      <w:r w:rsidRPr="00907BD0">
        <w:rPr>
          <w:rFonts w:ascii="Times New Roman" w:hAnsi="Times New Roman" w:cs="Times New Roman"/>
          <w:i/>
          <w:iCs/>
          <w:noProof/>
          <w:sz w:val="24"/>
          <w:szCs w:val="24"/>
        </w:rPr>
        <w:t>Journal of Environmental Monitoring</w:t>
      </w:r>
      <w:r w:rsidRPr="00907BD0">
        <w:rPr>
          <w:rFonts w:ascii="Times New Roman" w:hAnsi="Times New Roman" w:cs="Times New Roman"/>
          <w:noProof/>
          <w:sz w:val="24"/>
          <w:szCs w:val="24"/>
        </w:rPr>
        <w:t xml:space="preserve">, 4(6), pp. 823–857. </w:t>
      </w:r>
      <w:r w:rsidRPr="000F4179">
        <w:rPr>
          <w:rFonts w:ascii="Times New Roman" w:hAnsi="Times New Roman" w:cs="Times New Roman"/>
          <w:noProof/>
          <w:sz w:val="24"/>
          <w:szCs w:val="24"/>
          <w:lang w:val="fr-FR"/>
        </w:rPr>
        <w:t>Available at: https://doi.org/10.1039/b207574c.</w:t>
      </w:r>
    </w:p>
    <w:p w14:paraId="462DF8AB"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0F4179">
        <w:rPr>
          <w:rFonts w:ascii="Times New Roman" w:hAnsi="Times New Roman" w:cs="Times New Roman"/>
          <w:noProof/>
          <w:sz w:val="24"/>
          <w:szCs w:val="24"/>
          <w:lang w:val="fr-FR"/>
        </w:rPr>
        <w:t xml:space="preserve">Gehring, A.U. </w:t>
      </w:r>
      <w:r w:rsidRPr="000F4179">
        <w:rPr>
          <w:rFonts w:ascii="Times New Roman" w:hAnsi="Times New Roman" w:cs="Times New Roman"/>
          <w:i/>
          <w:iCs/>
          <w:noProof/>
          <w:sz w:val="24"/>
          <w:szCs w:val="24"/>
          <w:lang w:val="fr-FR"/>
        </w:rPr>
        <w:t>et al.</w:t>
      </w:r>
      <w:r w:rsidRPr="000F4179">
        <w:rPr>
          <w:rFonts w:ascii="Times New Roman" w:hAnsi="Times New Roman" w:cs="Times New Roman"/>
          <w:noProof/>
          <w:sz w:val="24"/>
          <w:szCs w:val="24"/>
          <w:lang w:val="fr-FR"/>
        </w:rPr>
        <w:t xml:space="preserve"> </w:t>
      </w:r>
      <w:r w:rsidRPr="00907BD0">
        <w:rPr>
          <w:rFonts w:ascii="Times New Roman" w:hAnsi="Times New Roman" w:cs="Times New Roman"/>
          <w:noProof/>
          <w:sz w:val="24"/>
          <w:szCs w:val="24"/>
        </w:rPr>
        <w:t xml:space="preserve">(1993) ‘the Chemical Form of V a N a D I U M ( Iv ) in Kaolinite’, </w:t>
      </w:r>
      <w:r w:rsidRPr="00907BD0">
        <w:rPr>
          <w:rFonts w:ascii="Times New Roman" w:hAnsi="Times New Roman" w:cs="Times New Roman"/>
          <w:i/>
          <w:iCs/>
          <w:noProof/>
          <w:sz w:val="24"/>
          <w:szCs w:val="24"/>
        </w:rPr>
        <w:t>Clays and Clay Minerals</w:t>
      </w:r>
      <w:r w:rsidRPr="00907BD0">
        <w:rPr>
          <w:rFonts w:ascii="Times New Roman" w:hAnsi="Times New Roman" w:cs="Times New Roman"/>
          <w:noProof/>
          <w:sz w:val="24"/>
          <w:szCs w:val="24"/>
        </w:rPr>
        <w:t>, 41(6), pp. 662–667.</w:t>
      </w:r>
    </w:p>
    <w:p w14:paraId="6CA98E70"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Gustafsson, J.P. (2019a) ‘Vanadium geochemistry in the biogeosphere –speciation, solid-solution interactions, and ecotoxicity’, </w:t>
      </w:r>
      <w:r w:rsidRPr="00907BD0">
        <w:rPr>
          <w:rFonts w:ascii="Times New Roman" w:hAnsi="Times New Roman" w:cs="Times New Roman"/>
          <w:i/>
          <w:iCs/>
          <w:noProof/>
          <w:sz w:val="24"/>
          <w:szCs w:val="24"/>
        </w:rPr>
        <w:t>Applied Geochemistry</w:t>
      </w:r>
      <w:r w:rsidRPr="00907BD0">
        <w:rPr>
          <w:rFonts w:ascii="Times New Roman" w:hAnsi="Times New Roman" w:cs="Times New Roman"/>
          <w:noProof/>
          <w:sz w:val="24"/>
          <w:szCs w:val="24"/>
        </w:rPr>
        <w:t>, 102(October 2018), pp. 1–25. Available at: https://doi.org/10.1016/j.apgeochem.2018.12.027.</w:t>
      </w:r>
    </w:p>
    <w:p w14:paraId="3FCA421E"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Gustafsson, J.P. (2019b) ‘Vanadium geochemistry in the biogeosphere –speciation, solid-solution interactions, and ecotoxicity’, </w:t>
      </w:r>
      <w:r w:rsidRPr="00907BD0">
        <w:rPr>
          <w:rFonts w:ascii="Times New Roman" w:hAnsi="Times New Roman" w:cs="Times New Roman"/>
          <w:i/>
          <w:iCs/>
          <w:noProof/>
          <w:sz w:val="24"/>
          <w:szCs w:val="24"/>
        </w:rPr>
        <w:t>Applied Geochemistry</w:t>
      </w:r>
      <w:r w:rsidRPr="00907BD0">
        <w:rPr>
          <w:rFonts w:ascii="Times New Roman" w:hAnsi="Times New Roman" w:cs="Times New Roman"/>
          <w:noProof/>
          <w:sz w:val="24"/>
          <w:szCs w:val="24"/>
        </w:rPr>
        <w:t>, 102(December 2018), pp. 1–25. Available at: https://doi.org/10.1016/j.apgeochem.2018.12.027.</w:t>
      </w:r>
    </w:p>
    <w:p w14:paraId="4D57543C"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J. Pađan, S. Marcinek, A.M. Cindrić, N. Layglon, V. Lenoble, P. Salaün, D.O. (2019) ‘Improved voltammetric methodology for chromium redox speciation in estuarine waters.’, </w:t>
      </w:r>
      <w:r w:rsidRPr="00907BD0">
        <w:rPr>
          <w:rFonts w:ascii="Times New Roman" w:hAnsi="Times New Roman" w:cs="Times New Roman"/>
          <w:i/>
          <w:iCs/>
          <w:noProof/>
          <w:sz w:val="24"/>
          <w:szCs w:val="24"/>
        </w:rPr>
        <w:t>Analytica Chimica Acta</w:t>
      </w:r>
      <w:r w:rsidRPr="00907BD0">
        <w:rPr>
          <w:rFonts w:ascii="Times New Roman" w:hAnsi="Times New Roman" w:cs="Times New Roman"/>
          <w:noProof/>
          <w:sz w:val="24"/>
          <w:szCs w:val="24"/>
        </w:rPr>
        <w:t xml:space="preserve"> [Preprint]. Available at: https://doi.org/10.1016/j.aca.2019.09.014.</w:t>
      </w:r>
    </w:p>
    <w:p w14:paraId="2A476BBF"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Knežević, L., Cukrov, N. and Bura-Nakić, E. (2020) ‘Ion-exchange chromatography as a tool for investigating vanadium speciation in sediments: preliminary studies’, </w:t>
      </w:r>
      <w:r w:rsidRPr="00907BD0">
        <w:rPr>
          <w:rFonts w:ascii="Times New Roman" w:hAnsi="Times New Roman" w:cs="Times New Roman"/>
          <w:i/>
          <w:iCs/>
          <w:noProof/>
          <w:sz w:val="24"/>
          <w:szCs w:val="24"/>
        </w:rPr>
        <w:t>Journal of Soils and Sediments</w:t>
      </w:r>
      <w:r w:rsidRPr="00907BD0">
        <w:rPr>
          <w:rFonts w:ascii="Times New Roman" w:hAnsi="Times New Roman" w:cs="Times New Roman"/>
          <w:noProof/>
          <w:sz w:val="24"/>
          <w:szCs w:val="24"/>
        </w:rPr>
        <w:t>, 20(6), pp. 2733–2740. Available at: https://doi.org/10.1007/s11368-019-02484-3.</w:t>
      </w:r>
    </w:p>
    <w:p w14:paraId="10FD5216"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L. Knežević, D. Omanović, N. Bačić, J. Mandić, E.B.N. (no date) ‘Redox speciation of vanadium in estuarine waters using improved methodology based on anion exchange ion chromatography’, </w:t>
      </w:r>
      <w:r w:rsidRPr="00907BD0">
        <w:rPr>
          <w:rFonts w:ascii="Times New Roman" w:hAnsi="Times New Roman" w:cs="Times New Roman"/>
          <w:i/>
          <w:iCs/>
          <w:noProof/>
          <w:sz w:val="24"/>
          <w:szCs w:val="24"/>
        </w:rPr>
        <w:t>Submitted to Journal of Analytical Atomic Spectrometry</w:t>
      </w:r>
      <w:r w:rsidRPr="00907BD0">
        <w:rPr>
          <w:rFonts w:ascii="Times New Roman" w:hAnsi="Times New Roman" w:cs="Times New Roman"/>
          <w:noProof/>
          <w:sz w:val="24"/>
          <w:szCs w:val="24"/>
        </w:rPr>
        <w:t xml:space="preserve"> [Preprint].</w:t>
      </w:r>
    </w:p>
    <w:p w14:paraId="6142C558"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Muller, G. (1979) ‘Schwermetalle in den sedimenten des Rheins-Veranderungen seit’, </w:t>
      </w:r>
      <w:r w:rsidRPr="00907BD0">
        <w:rPr>
          <w:rFonts w:ascii="Times New Roman" w:hAnsi="Times New Roman" w:cs="Times New Roman"/>
          <w:i/>
          <w:iCs/>
          <w:noProof/>
          <w:sz w:val="24"/>
          <w:szCs w:val="24"/>
        </w:rPr>
        <w:t>Umschav</w:t>
      </w:r>
      <w:r w:rsidRPr="00907BD0">
        <w:rPr>
          <w:rFonts w:ascii="Times New Roman" w:hAnsi="Times New Roman" w:cs="Times New Roman"/>
          <w:noProof/>
          <w:sz w:val="24"/>
          <w:szCs w:val="24"/>
        </w:rPr>
        <w:t>, 79, pp. 133–149. Available at: https://doi.org/10.1007/s11356-013-2217-5.</w:t>
      </w:r>
    </w:p>
    <w:p w14:paraId="5999B961" w14:textId="77777777" w:rsidR="00907BD0" w:rsidRPr="000F4179" w:rsidRDefault="00907BD0" w:rsidP="00907BD0">
      <w:pPr>
        <w:widowControl w:val="0"/>
        <w:autoSpaceDE w:val="0"/>
        <w:autoSpaceDN w:val="0"/>
        <w:adjustRightInd w:val="0"/>
        <w:spacing w:line="360" w:lineRule="auto"/>
        <w:rPr>
          <w:rFonts w:ascii="Times New Roman" w:hAnsi="Times New Roman" w:cs="Times New Roman"/>
          <w:noProof/>
          <w:sz w:val="24"/>
          <w:szCs w:val="24"/>
          <w:lang w:val="fr-FR"/>
        </w:rPr>
      </w:pPr>
      <w:r w:rsidRPr="00907BD0">
        <w:rPr>
          <w:rFonts w:ascii="Times New Roman" w:hAnsi="Times New Roman" w:cs="Times New Roman"/>
          <w:noProof/>
          <w:sz w:val="24"/>
          <w:szCs w:val="24"/>
        </w:rPr>
        <w:t xml:space="preserve">Nawrot, N. </w:t>
      </w:r>
      <w:r w:rsidRPr="00907BD0">
        <w:rPr>
          <w:rFonts w:ascii="Times New Roman" w:hAnsi="Times New Roman" w:cs="Times New Roman"/>
          <w:i/>
          <w:iCs/>
          <w:noProof/>
          <w:sz w:val="24"/>
          <w:szCs w:val="24"/>
        </w:rPr>
        <w:t>et al.</w:t>
      </w:r>
      <w:r w:rsidRPr="00907BD0">
        <w:rPr>
          <w:rFonts w:ascii="Times New Roman" w:hAnsi="Times New Roman" w:cs="Times New Roman"/>
          <w:noProof/>
          <w:sz w:val="24"/>
          <w:szCs w:val="24"/>
        </w:rPr>
        <w:t xml:space="preserve"> (2021) ‘Trace metal contamination of bottom sediments: A review of assessment measures and geochemical background determination methods’, </w:t>
      </w:r>
      <w:r w:rsidRPr="00907BD0">
        <w:rPr>
          <w:rFonts w:ascii="Times New Roman" w:hAnsi="Times New Roman" w:cs="Times New Roman"/>
          <w:i/>
          <w:iCs/>
          <w:noProof/>
          <w:sz w:val="24"/>
          <w:szCs w:val="24"/>
        </w:rPr>
        <w:t>Minerals</w:t>
      </w:r>
      <w:r w:rsidRPr="00907BD0">
        <w:rPr>
          <w:rFonts w:ascii="Times New Roman" w:hAnsi="Times New Roman" w:cs="Times New Roman"/>
          <w:noProof/>
          <w:sz w:val="24"/>
          <w:szCs w:val="24"/>
        </w:rPr>
        <w:t xml:space="preserve">, 11(8). </w:t>
      </w:r>
      <w:r w:rsidRPr="000F4179">
        <w:rPr>
          <w:rFonts w:ascii="Times New Roman" w:hAnsi="Times New Roman" w:cs="Times New Roman"/>
          <w:noProof/>
          <w:sz w:val="24"/>
          <w:szCs w:val="24"/>
          <w:lang w:val="fr-FR"/>
        </w:rPr>
        <w:t>Available at: https://doi.org/10.3390/min11080872.</w:t>
      </w:r>
    </w:p>
    <w:p w14:paraId="7969941A"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0F4179">
        <w:rPr>
          <w:rFonts w:ascii="Times New Roman" w:hAnsi="Times New Roman" w:cs="Times New Roman"/>
          <w:noProof/>
          <w:sz w:val="24"/>
          <w:szCs w:val="24"/>
          <w:lang w:val="fr-FR"/>
        </w:rPr>
        <w:t xml:space="preserve">Nedrich, S.M. </w:t>
      </w:r>
      <w:r w:rsidRPr="000F4179">
        <w:rPr>
          <w:rFonts w:ascii="Times New Roman" w:hAnsi="Times New Roman" w:cs="Times New Roman"/>
          <w:i/>
          <w:iCs/>
          <w:noProof/>
          <w:sz w:val="24"/>
          <w:szCs w:val="24"/>
          <w:lang w:val="fr-FR"/>
        </w:rPr>
        <w:t>et al.</w:t>
      </w:r>
      <w:r w:rsidRPr="000F4179">
        <w:rPr>
          <w:rFonts w:ascii="Times New Roman" w:hAnsi="Times New Roman" w:cs="Times New Roman"/>
          <w:noProof/>
          <w:sz w:val="24"/>
          <w:szCs w:val="24"/>
          <w:lang w:val="fr-FR"/>
        </w:rPr>
        <w:t xml:space="preserve"> </w:t>
      </w:r>
      <w:r w:rsidRPr="00907BD0">
        <w:rPr>
          <w:rFonts w:ascii="Times New Roman" w:hAnsi="Times New Roman" w:cs="Times New Roman"/>
          <w:noProof/>
          <w:sz w:val="24"/>
          <w:szCs w:val="24"/>
        </w:rPr>
        <w:t xml:space="preserve">(2018) ‘Biogeochemical controls on the speciation and aquatic toxicity of vanadium and other metals in sediments from a river reservoir’, </w:t>
      </w:r>
      <w:r w:rsidRPr="00907BD0">
        <w:rPr>
          <w:rFonts w:ascii="Times New Roman" w:hAnsi="Times New Roman" w:cs="Times New Roman"/>
          <w:i/>
          <w:iCs/>
          <w:noProof/>
          <w:sz w:val="24"/>
          <w:szCs w:val="24"/>
        </w:rPr>
        <w:t>Science of the Total Environment</w:t>
      </w:r>
      <w:r w:rsidRPr="00907BD0">
        <w:rPr>
          <w:rFonts w:ascii="Times New Roman" w:hAnsi="Times New Roman" w:cs="Times New Roman"/>
          <w:noProof/>
          <w:sz w:val="24"/>
          <w:szCs w:val="24"/>
        </w:rPr>
        <w:t>, 612, pp. 313–320. Available at: https://doi.org/10.1016/j.scitotenv.2017.08.141.</w:t>
      </w:r>
    </w:p>
    <w:p w14:paraId="6263AFCA"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lastRenderedPageBreak/>
        <w:t>Parkhurst, D.L. and Appelo, C.A.J. (1999) ‘Users guide to PHREEQC (Version 2) - a computer program for speciation, batch-reaction, one-dimensional transport, and inverse geochemical calculations’. Colorado. Available at: https://doi.org/10.2307/3459821.</w:t>
      </w:r>
    </w:p>
    <w:p w14:paraId="255BCC73"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Perin, G. </w:t>
      </w:r>
      <w:r w:rsidRPr="00907BD0">
        <w:rPr>
          <w:rFonts w:ascii="Times New Roman" w:hAnsi="Times New Roman" w:cs="Times New Roman"/>
          <w:i/>
          <w:iCs/>
          <w:noProof/>
          <w:sz w:val="24"/>
          <w:szCs w:val="24"/>
        </w:rPr>
        <w:t>et al.</w:t>
      </w:r>
      <w:r w:rsidRPr="00907BD0">
        <w:rPr>
          <w:rFonts w:ascii="Times New Roman" w:hAnsi="Times New Roman" w:cs="Times New Roman"/>
          <w:noProof/>
          <w:sz w:val="24"/>
          <w:szCs w:val="24"/>
        </w:rPr>
        <w:t xml:space="preserve"> (1985) ‘Heavy metal speciation in the sediments of Northern Adriatic Sea: a new approach for environmental toxicity determination’, in Lekkas TD (ed.) </w:t>
      </w:r>
      <w:r w:rsidRPr="00907BD0">
        <w:rPr>
          <w:rFonts w:ascii="Times New Roman" w:hAnsi="Times New Roman" w:cs="Times New Roman"/>
          <w:i/>
          <w:iCs/>
          <w:noProof/>
          <w:sz w:val="24"/>
          <w:szCs w:val="24"/>
        </w:rPr>
        <w:t>Heavy Metal in the Environment</w:t>
      </w:r>
      <w:r w:rsidRPr="00907BD0">
        <w:rPr>
          <w:rFonts w:ascii="Times New Roman" w:hAnsi="Times New Roman" w:cs="Times New Roman"/>
          <w:noProof/>
          <w:sz w:val="24"/>
          <w:szCs w:val="24"/>
        </w:rPr>
        <w:t>. CEP Consultant, Edinburgh, pp. 454–456.</w:t>
      </w:r>
    </w:p>
    <w:p w14:paraId="4DBF191D"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Prohić, E. and Kniewald, G. (1987) ‘Heavy metal distribution in recent sediments of the Krka River Estuary - an example of sequential extraction analysis’, </w:t>
      </w:r>
      <w:r w:rsidRPr="00907BD0">
        <w:rPr>
          <w:rFonts w:ascii="Times New Roman" w:hAnsi="Times New Roman" w:cs="Times New Roman"/>
          <w:i/>
          <w:iCs/>
          <w:noProof/>
          <w:sz w:val="24"/>
          <w:szCs w:val="24"/>
        </w:rPr>
        <w:t>Marine Chemistry</w:t>
      </w:r>
      <w:r w:rsidRPr="00907BD0">
        <w:rPr>
          <w:rFonts w:ascii="Times New Roman" w:hAnsi="Times New Roman" w:cs="Times New Roman"/>
          <w:noProof/>
          <w:sz w:val="24"/>
          <w:szCs w:val="24"/>
        </w:rPr>
        <w:t>, 22(2–4), pp. 279–297. Available at: https://doi.org/10.1016/0304-4203(87)90015-6.</w:t>
      </w:r>
    </w:p>
    <w:p w14:paraId="3733565C"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Rehder, D. (2015) ‘The role of vanadium in biology’, </w:t>
      </w:r>
      <w:r w:rsidRPr="00907BD0">
        <w:rPr>
          <w:rFonts w:ascii="Times New Roman" w:hAnsi="Times New Roman" w:cs="Times New Roman"/>
          <w:i/>
          <w:iCs/>
          <w:noProof/>
          <w:sz w:val="24"/>
          <w:szCs w:val="24"/>
        </w:rPr>
        <w:t>Metallomics</w:t>
      </w:r>
      <w:r w:rsidRPr="00907BD0">
        <w:rPr>
          <w:rFonts w:ascii="Times New Roman" w:hAnsi="Times New Roman" w:cs="Times New Roman"/>
          <w:noProof/>
          <w:sz w:val="24"/>
          <w:szCs w:val="24"/>
        </w:rPr>
        <w:t>, 7(5), pp. 730–742. Available at: https://doi.org/10.1039/C4MT00304G.</w:t>
      </w:r>
    </w:p>
    <w:p w14:paraId="4784E5AE"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Schlesinger, W.H., Klein, E.M. and Vengosh, A. (2017) ‘Global biogeochemical cycle of vanadium’, </w:t>
      </w:r>
      <w:r w:rsidRPr="00907BD0">
        <w:rPr>
          <w:rFonts w:ascii="Times New Roman" w:hAnsi="Times New Roman" w:cs="Times New Roman"/>
          <w:i/>
          <w:iCs/>
          <w:noProof/>
          <w:sz w:val="24"/>
          <w:szCs w:val="24"/>
        </w:rPr>
        <w:t>Proceedings of the National Academy of Sciences of the United States of America</w:t>
      </w:r>
      <w:r w:rsidRPr="00907BD0">
        <w:rPr>
          <w:rFonts w:ascii="Times New Roman" w:hAnsi="Times New Roman" w:cs="Times New Roman"/>
          <w:noProof/>
          <w:sz w:val="24"/>
          <w:szCs w:val="24"/>
        </w:rPr>
        <w:t>, 114(52), pp. E11092–E11100. Available at: https://doi.org/10.1073/pnas.1715500114.</w:t>
      </w:r>
    </w:p>
    <w:p w14:paraId="506C3161" w14:textId="77777777" w:rsidR="00907BD0" w:rsidRPr="000F4179" w:rsidRDefault="00907BD0" w:rsidP="00907BD0">
      <w:pPr>
        <w:widowControl w:val="0"/>
        <w:autoSpaceDE w:val="0"/>
        <w:autoSpaceDN w:val="0"/>
        <w:adjustRightInd w:val="0"/>
        <w:spacing w:line="360" w:lineRule="auto"/>
        <w:rPr>
          <w:rFonts w:ascii="Times New Roman" w:hAnsi="Times New Roman" w:cs="Times New Roman"/>
          <w:noProof/>
          <w:sz w:val="24"/>
          <w:szCs w:val="24"/>
          <w:lang w:val="fr-FR"/>
        </w:rPr>
      </w:pPr>
      <w:r w:rsidRPr="00907BD0">
        <w:rPr>
          <w:rFonts w:ascii="Times New Roman" w:hAnsi="Times New Roman" w:cs="Times New Roman"/>
          <w:noProof/>
          <w:sz w:val="24"/>
          <w:szCs w:val="24"/>
        </w:rPr>
        <w:t xml:space="preserve">Schneider, A.B. </w:t>
      </w:r>
      <w:r w:rsidRPr="00907BD0">
        <w:rPr>
          <w:rFonts w:ascii="Times New Roman" w:hAnsi="Times New Roman" w:cs="Times New Roman"/>
          <w:i/>
          <w:iCs/>
          <w:noProof/>
          <w:sz w:val="24"/>
          <w:szCs w:val="24"/>
        </w:rPr>
        <w:t>et al.</w:t>
      </w:r>
      <w:r w:rsidRPr="00907BD0">
        <w:rPr>
          <w:rFonts w:ascii="Times New Roman" w:hAnsi="Times New Roman" w:cs="Times New Roman"/>
          <w:noProof/>
          <w:sz w:val="24"/>
          <w:szCs w:val="24"/>
        </w:rPr>
        <w:t xml:space="preserve"> (2022) ‘Mixing and partially non-conservative behavior of molybdenum, uranium and vanadium along the salinity gradients of the Amazon and Pará estuaries and associated plume’, </w:t>
      </w:r>
      <w:r w:rsidRPr="00907BD0">
        <w:rPr>
          <w:rFonts w:ascii="Times New Roman" w:hAnsi="Times New Roman" w:cs="Times New Roman"/>
          <w:i/>
          <w:iCs/>
          <w:noProof/>
          <w:sz w:val="24"/>
          <w:szCs w:val="24"/>
        </w:rPr>
        <w:t>Marine Chemistry</w:t>
      </w:r>
      <w:r w:rsidRPr="00907BD0">
        <w:rPr>
          <w:rFonts w:ascii="Times New Roman" w:hAnsi="Times New Roman" w:cs="Times New Roman"/>
          <w:noProof/>
          <w:sz w:val="24"/>
          <w:szCs w:val="24"/>
        </w:rPr>
        <w:t xml:space="preserve">, 247(October), p. 104182. </w:t>
      </w:r>
      <w:r w:rsidRPr="000F4179">
        <w:rPr>
          <w:rFonts w:ascii="Times New Roman" w:hAnsi="Times New Roman" w:cs="Times New Roman"/>
          <w:noProof/>
          <w:sz w:val="24"/>
          <w:szCs w:val="24"/>
          <w:lang w:val="fr-FR"/>
        </w:rPr>
        <w:t>Available at: https://doi.org/10.1016/j.marchem.2022.104182.</w:t>
      </w:r>
    </w:p>
    <w:p w14:paraId="61AF4907"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0F4179">
        <w:rPr>
          <w:rFonts w:ascii="Times New Roman" w:hAnsi="Times New Roman" w:cs="Times New Roman"/>
          <w:noProof/>
          <w:sz w:val="24"/>
          <w:szCs w:val="24"/>
          <w:lang w:val="fr-FR"/>
        </w:rPr>
        <w:t xml:space="preserve">Shaheen, S.M. </w:t>
      </w:r>
      <w:r w:rsidRPr="000F4179">
        <w:rPr>
          <w:rFonts w:ascii="Times New Roman" w:hAnsi="Times New Roman" w:cs="Times New Roman"/>
          <w:i/>
          <w:iCs/>
          <w:noProof/>
          <w:sz w:val="24"/>
          <w:szCs w:val="24"/>
          <w:lang w:val="fr-FR"/>
        </w:rPr>
        <w:t>et al.</w:t>
      </w:r>
      <w:r w:rsidRPr="000F4179">
        <w:rPr>
          <w:rFonts w:ascii="Times New Roman" w:hAnsi="Times New Roman" w:cs="Times New Roman"/>
          <w:noProof/>
          <w:sz w:val="24"/>
          <w:szCs w:val="24"/>
          <w:lang w:val="fr-FR"/>
        </w:rPr>
        <w:t xml:space="preserve"> </w:t>
      </w:r>
      <w:r w:rsidRPr="00907BD0">
        <w:rPr>
          <w:rFonts w:ascii="Times New Roman" w:hAnsi="Times New Roman" w:cs="Times New Roman"/>
          <w:noProof/>
          <w:sz w:val="24"/>
          <w:szCs w:val="24"/>
        </w:rPr>
        <w:t xml:space="preserve">(2019) ‘Redox chemistry of vanadium in soils and sediments: Interactions with colloidal materials, mobilization, speciation, and relevant environmental implications - A review’, </w:t>
      </w:r>
      <w:r w:rsidRPr="00907BD0">
        <w:rPr>
          <w:rFonts w:ascii="Times New Roman" w:hAnsi="Times New Roman" w:cs="Times New Roman"/>
          <w:i/>
          <w:iCs/>
          <w:noProof/>
          <w:sz w:val="24"/>
          <w:szCs w:val="24"/>
        </w:rPr>
        <w:t>Advances in Colloid and Interface Science</w:t>
      </w:r>
      <w:r w:rsidRPr="00907BD0">
        <w:rPr>
          <w:rFonts w:ascii="Times New Roman" w:hAnsi="Times New Roman" w:cs="Times New Roman"/>
          <w:noProof/>
          <w:sz w:val="24"/>
          <w:szCs w:val="24"/>
        </w:rPr>
        <w:t>, 265, pp. 1–13. Available at: https://doi.org/10.1016/j.cis.2019.01.002.</w:t>
      </w:r>
    </w:p>
    <w:p w14:paraId="1C9175E0"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Shiller, A.M. and Mao, L. (2000) ‘Dissolved vanadium in rivers: Effects of silicate weathering’, </w:t>
      </w:r>
      <w:r w:rsidRPr="00907BD0">
        <w:rPr>
          <w:rFonts w:ascii="Times New Roman" w:hAnsi="Times New Roman" w:cs="Times New Roman"/>
          <w:i/>
          <w:iCs/>
          <w:noProof/>
          <w:sz w:val="24"/>
          <w:szCs w:val="24"/>
        </w:rPr>
        <w:t>Chemical Geology</w:t>
      </w:r>
      <w:r w:rsidRPr="00907BD0">
        <w:rPr>
          <w:rFonts w:ascii="Times New Roman" w:hAnsi="Times New Roman" w:cs="Times New Roman"/>
          <w:noProof/>
          <w:sz w:val="24"/>
          <w:szCs w:val="24"/>
        </w:rPr>
        <w:t>, 165(1–2), pp. 13–22. Available at: https://doi.org/10.1016/S0009-2541(99)00160-6.</w:t>
      </w:r>
    </w:p>
    <w:p w14:paraId="1363CE2C"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t xml:space="preserve">Sutherland, R.A. (2000) ‘Bed sediment-associated trace metals in an urban stream, Oahu, Hawaii’, </w:t>
      </w:r>
      <w:r w:rsidRPr="00907BD0">
        <w:rPr>
          <w:rFonts w:ascii="Times New Roman" w:hAnsi="Times New Roman" w:cs="Times New Roman"/>
          <w:i/>
          <w:iCs/>
          <w:noProof/>
          <w:sz w:val="24"/>
          <w:szCs w:val="24"/>
        </w:rPr>
        <w:t>Environmental Geology</w:t>
      </w:r>
      <w:r w:rsidRPr="00907BD0">
        <w:rPr>
          <w:rFonts w:ascii="Times New Roman" w:hAnsi="Times New Roman" w:cs="Times New Roman"/>
          <w:noProof/>
          <w:sz w:val="24"/>
          <w:szCs w:val="24"/>
        </w:rPr>
        <w:t>, 39(6), pp. 611–627. Available at: https://doi.org/10.1007/s002540050473.</w:t>
      </w:r>
    </w:p>
    <w:p w14:paraId="76E91F82"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szCs w:val="24"/>
        </w:rPr>
      </w:pPr>
      <w:r w:rsidRPr="00907BD0">
        <w:rPr>
          <w:rFonts w:ascii="Times New Roman" w:hAnsi="Times New Roman" w:cs="Times New Roman"/>
          <w:noProof/>
          <w:sz w:val="24"/>
          <w:szCs w:val="24"/>
        </w:rPr>
        <w:lastRenderedPageBreak/>
        <w:t xml:space="preserve">William W. Bennett, Enzo Lombi, Edward D. Burton, Scott G. Johnston, P.K. and Daryl L. Howard, D.E.C. (2018) ‘Synchrotron X-ray spectroscopy for investigating vanadium speciation in marine sediment: limitations and opportunities’, </w:t>
      </w:r>
      <w:r w:rsidRPr="00907BD0">
        <w:rPr>
          <w:rFonts w:ascii="Times New Roman" w:hAnsi="Times New Roman" w:cs="Times New Roman"/>
          <w:i/>
          <w:iCs/>
          <w:noProof/>
          <w:sz w:val="24"/>
          <w:szCs w:val="24"/>
        </w:rPr>
        <w:t>Journal of Analytical Atomic Spectrometry</w:t>
      </w:r>
      <w:r w:rsidRPr="00907BD0">
        <w:rPr>
          <w:rFonts w:ascii="Times New Roman" w:hAnsi="Times New Roman" w:cs="Times New Roman"/>
          <w:noProof/>
          <w:sz w:val="24"/>
          <w:szCs w:val="24"/>
        </w:rPr>
        <w:t xml:space="preserve"> [Preprint]. Available at: https://doi.org/10.1039/C8JA00231B.</w:t>
      </w:r>
    </w:p>
    <w:p w14:paraId="686AC0E6" w14:textId="77777777" w:rsidR="00907BD0" w:rsidRPr="000F4179" w:rsidRDefault="00907BD0" w:rsidP="00907BD0">
      <w:pPr>
        <w:widowControl w:val="0"/>
        <w:autoSpaceDE w:val="0"/>
        <w:autoSpaceDN w:val="0"/>
        <w:adjustRightInd w:val="0"/>
        <w:spacing w:line="360" w:lineRule="auto"/>
        <w:rPr>
          <w:rFonts w:ascii="Times New Roman" w:hAnsi="Times New Roman" w:cs="Times New Roman"/>
          <w:noProof/>
          <w:sz w:val="24"/>
          <w:szCs w:val="24"/>
          <w:lang w:val="fr-FR"/>
        </w:rPr>
      </w:pPr>
      <w:r w:rsidRPr="00907BD0">
        <w:rPr>
          <w:rFonts w:ascii="Times New Roman" w:hAnsi="Times New Roman" w:cs="Times New Roman"/>
          <w:noProof/>
          <w:sz w:val="24"/>
          <w:szCs w:val="24"/>
        </w:rPr>
        <w:t xml:space="preserve">Xu, Y.H., Huang, J.H. and Brandl, H. (2017) ‘An optimised sequential extraction scheme for the evaluation of vanadium mobility in soils’, </w:t>
      </w:r>
      <w:r w:rsidRPr="00907BD0">
        <w:rPr>
          <w:rFonts w:ascii="Times New Roman" w:hAnsi="Times New Roman" w:cs="Times New Roman"/>
          <w:i/>
          <w:iCs/>
          <w:noProof/>
          <w:sz w:val="24"/>
          <w:szCs w:val="24"/>
        </w:rPr>
        <w:t>Journal of Environmental Sciences (China)</w:t>
      </w:r>
      <w:r w:rsidRPr="00907BD0">
        <w:rPr>
          <w:rFonts w:ascii="Times New Roman" w:hAnsi="Times New Roman" w:cs="Times New Roman"/>
          <w:noProof/>
          <w:sz w:val="24"/>
          <w:szCs w:val="24"/>
        </w:rPr>
        <w:t xml:space="preserve">, 53, pp. 173–183. </w:t>
      </w:r>
      <w:r w:rsidRPr="000F4179">
        <w:rPr>
          <w:rFonts w:ascii="Times New Roman" w:hAnsi="Times New Roman" w:cs="Times New Roman"/>
          <w:noProof/>
          <w:sz w:val="24"/>
          <w:szCs w:val="24"/>
          <w:lang w:val="fr-FR"/>
        </w:rPr>
        <w:t>Available at: https://doi.org/10.1016/j.jes.2016.02.019.</w:t>
      </w:r>
    </w:p>
    <w:p w14:paraId="62772F5D" w14:textId="77777777" w:rsidR="00907BD0" w:rsidRPr="000F4179" w:rsidRDefault="00907BD0" w:rsidP="00907BD0">
      <w:pPr>
        <w:widowControl w:val="0"/>
        <w:autoSpaceDE w:val="0"/>
        <w:autoSpaceDN w:val="0"/>
        <w:adjustRightInd w:val="0"/>
        <w:spacing w:line="360" w:lineRule="auto"/>
        <w:rPr>
          <w:rFonts w:ascii="Times New Roman" w:hAnsi="Times New Roman" w:cs="Times New Roman"/>
          <w:noProof/>
          <w:sz w:val="24"/>
          <w:szCs w:val="24"/>
          <w:lang w:val="fr-FR"/>
        </w:rPr>
      </w:pPr>
      <w:r w:rsidRPr="000F4179">
        <w:rPr>
          <w:rFonts w:ascii="Times New Roman" w:hAnsi="Times New Roman" w:cs="Times New Roman"/>
          <w:noProof/>
          <w:sz w:val="24"/>
          <w:szCs w:val="24"/>
          <w:lang w:val="fr-FR"/>
        </w:rPr>
        <w:t xml:space="preserve">Yang, J. </w:t>
      </w:r>
      <w:r w:rsidRPr="000F4179">
        <w:rPr>
          <w:rFonts w:ascii="Times New Roman" w:hAnsi="Times New Roman" w:cs="Times New Roman"/>
          <w:i/>
          <w:iCs/>
          <w:noProof/>
          <w:sz w:val="24"/>
          <w:szCs w:val="24"/>
          <w:lang w:val="fr-FR"/>
        </w:rPr>
        <w:t>et al.</w:t>
      </w:r>
      <w:r w:rsidRPr="000F4179">
        <w:rPr>
          <w:rFonts w:ascii="Times New Roman" w:hAnsi="Times New Roman" w:cs="Times New Roman"/>
          <w:noProof/>
          <w:sz w:val="24"/>
          <w:szCs w:val="24"/>
          <w:lang w:val="fr-FR"/>
        </w:rPr>
        <w:t xml:space="preserve"> </w:t>
      </w:r>
      <w:r w:rsidRPr="00907BD0">
        <w:rPr>
          <w:rFonts w:ascii="Times New Roman" w:hAnsi="Times New Roman" w:cs="Times New Roman"/>
          <w:noProof/>
          <w:sz w:val="24"/>
          <w:szCs w:val="24"/>
        </w:rPr>
        <w:t xml:space="preserve">(2022) ‘Vanadium: A Review of Different Extraction Methods to Evaluate Bioavailability and Speciation’, </w:t>
      </w:r>
      <w:r w:rsidRPr="00907BD0">
        <w:rPr>
          <w:rFonts w:ascii="Times New Roman" w:hAnsi="Times New Roman" w:cs="Times New Roman"/>
          <w:i/>
          <w:iCs/>
          <w:noProof/>
          <w:sz w:val="24"/>
          <w:szCs w:val="24"/>
        </w:rPr>
        <w:t>Minerals</w:t>
      </w:r>
      <w:r w:rsidRPr="00907BD0">
        <w:rPr>
          <w:rFonts w:ascii="Times New Roman" w:hAnsi="Times New Roman" w:cs="Times New Roman"/>
          <w:noProof/>
          <w:sz w:val="24"/>
          <w:szCs w:val="24"/>
        </w:rPr>
        <w:t xml:space="preserve">, 12(5), pp. 1–23. </w:t>
      </w:r>
      <w:r w:rsidRPr="000F4179">
        <w:rPr>
          <w:rFonts w:ascii="Times New Roman" w:hAnsi="Times New Roman" w:cs="Times New Roman"/>
          <w:noProof/>
          <w:sz w:val="24"/>
          <w:szCs w:val="24"/>
          <w:lang w:val="fr-FR"/>
        </w:rPr>
        <w:t>Available at: https://doi.org/10.3390/min12050642.</w:t>
      </w:r>
    </w:p>
    <w:p w14:paraId="1160EDA3" w14:textId="77777777" w:rsidR="00907BD0" w:rsidRPr="00907BD0" w:rsidRDefault="00907BD0" w:rsidP="00907BD0">
      <w:pPr>
        <w:widowControl w:val="0"/>
        <w:autoSpaceDE w:val="0"/>
        <w:autoSpaceDN w:val="0"/>
        <w:adjustRightInd w:val="0"/>
        <w:spacing w:line="360" w:lineRule="auto"/>
        <w:rPr>
          <w:rFonts w:ascii="Times New Roman" w:hAnsi="Times New Roman" w:cs="Times New Roman"/>
          <w:noProof/>
          <w:sz w:val="24"/>
        </w:rPr>
      </w:pPr>
      <w:r w:rsidRPr="000F4179">
        <w:rPr>
          <w:rFonts w:ascii="Times New Roman" w:hAnsi="Times New Roman" w:cs="Times New Roman"/>
          <w:noProof/>
          <w:sz w:val="24"/>
          <w:szCs w:val="24"/>
          <w:lang w:val="fr-FR"/>
        </w:rPr>
        <w:t xml:space="preserve">Zhou, F. </w:t>
      </w:r>
      <w:r w:rsidRPr="000F4179">
        <w:rPr>
          <w:rFonts w:ascii="Times New Roman" w:hAnsi="Times New Roman" w:cs="Times New Roman"/>
          <w:i/>
          <w:iCs/>
          <w:noProof/>
          <w:sz w:val="24"/>
          <w:szCs w:val="24"/>
          <w:lang w:val="fr-FR"/>
        </w:rPr>
        <w:t>et al.</w:t>
      </w:r>
      <w:r w:rsidRPr="000F4179">
        <w:rPr>
          <w:rFonts w:ascii="Times New Roman" w:hAnsi="Times New Roman" w:cs="Times New Roman"/>
          <w:noProof/>
          <w:sz w:val="24"/>
          <w:szCs w:val="24"/>
          <w:lang w:val="fr-FR"/>
        </w:rPr>
        <w:t xml:space="preserve"> </w:t>
      </w:r>
      <w:r w:rsidRPr="00907BD0">
        <w:rPr>
          <w:rFonts w:ascii="Times New Roman" w:hAnsi="Times New Roman" w:cs="Times New Roman"/>
          <w:noProof/>
          <w:sz w:val="24"/>
          <w:szCs w:val="24"/>
        </w:rPr>
        <w:t xml:space="preserve">(2022) ‘Impacts of Human Activities and Environmental Changes on Spatial-Seasonal Variations of Metals in Surface Sediments of Zhanjiang Bay, China’, </w:t>
      </w:r>
      <w:r w:rsidRPr="00907BD0">
        <w:rPr>
          <w:rFonts w:ascii="Times New Roman" w:hAnsi="Times New Roman" w:cs="Times New Roman"/>
          <w:i/>
          <w:iCs/>
          <w:noProof/>
          <w:sz w:val="24"/>
          <w:szCs w:val="24"/>
        </w:rPr>
        <w:t>Frontiers in Marine Science</w:t>
      </w:r>
      <w:r w:rsidRPr="00907BD0">
        <w:rPr>
          <w:rFonts w:ascii="Times New Roman" w:hAnsi="Times New Roman" w:cs="Times New Roman"/>
          <w:noProof/>
          <w:sz w:val="24"/>
          <w:szCs w:val="24"/>
        </w:rPr>
        <w:t>, 9(June), pp. 1–16. Available at: https://doi.org/10.3389/fmars.2022.925567.</w:t>
      </w:r>
    </w:p>
    <w:p w14:paraId="433406B1" w14:textId="39C5B8F6" w:rsidR="008C3739" w:rsidRPr="00CC3A30" w:rsidRDefault="001B0528" w:rsidP="007C64B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fldChar w:fldCharType="end"/>
      </w:r>
    </w:p>
    <w:sectPr w:rsidR="008C3739" w:rsidRPr="00CC3A30" w:rsidSect="00013892">
      <w:pgSz w:w="12240" w:h="15840" w:code="1"/>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103230"/>
    <w:multiLevelType w:val="multilevel"/>
    <w:tmpl w:val="914478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0735712"/>
    <w:multiLevelType w:val="multilevel"/>
    <w:tmpl w:val="914478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5941335"/>
    <w:multiLevelType w:val="hybridMultilevel"/>
    <w:tmpl w:val="F2EA93EA"/>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49DB1444"/>
    <w:multiLevelType w:val="multilevel"/>
    <w:tmpl w:val="59F2F6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76B5A7D"/>
    <w:multiLevelType w:val="multilevel"/>
    <w:tmpl w:val="914478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9B946E7"/>
    <w:multiLevelType w:val="hybridMultilevel"/>
    <w:tmpl w:val="F496A47E"/>
    <w:lvl w:ilvl="0" w:tplc="3CBC628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331204"/>
    <w:multiLevelType w:val="multilevel"/>
    <w:tmpl w:val="914478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5"/>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BEA"/>
    <w:rsid w:val="000005C3"/>
    <w:rsid w:val="0000065C"/>
    <w:rsid w:val="0000162E"/>
    <w:rsid w:val="00001A3D"/>
    <w:rsid w:val="00002CF0"/>
    <w:rsid w:val="00003894"/>
    <w:rsid w:val="00003F4C"/>
    <w:rsid w:val="000051F6"/>
    <w:rsid w:val="00010CA3"/>
    <w:rsid w:val="0001121C"/>
    <w:rsid w:val="00011E29"/>
    <w:rsid w:val="00012E1C"/>
    <w:rsid w:val="00013892"/>
    <w:rsid w:val="00013CB6"/>
    <w:rsid w:val="00016A44"/>
    <w:rsid w:val="00017E08"/>
    <w:rsid w:val="00021144"/>
    <w:rsid w:val="00021DB5"/>
    <w:rsid w:val="00022FA2"/>
    <w:rsid w:val="00024D72"/>
    <w:rsid w:val="000260C0"/>
    <w:rsid w:val="00026EA5"/>
    <w:rsid w:val="0003316D"/>
    <w:rsid w:val="00034E2A"/>
    <w:rsid w:val="00035B10"/>
    <w:rsid w:val="00035C55"/>
    <w:rsid w:val="00036A1C"/>
    <w:rsid w:val="00037C26"/>
    <w:rsid w:val="00040D21"/>
    <w:rsid w:val="0004157A"/>
    <w:rsid w:val="00041CDB"/>
    <w:rsid w:val="00046222"/>
    <w:rsid w:val="00046F93"/>
    <w:rsid w:val="000474FE"/>
    <w:rsid w:val="0005036B"/>
    <w:rsid w:val="00055267"/>
    <w:rsid w:val="000606D8"/>
    <w:rsid w:val="00063D74"/>
    <w:rsid w:val="000640D4"/>
    <w:rsid w:val="000659C7"/>
    <w:rsid w:val="000706CB"/>
    <w:rsid w:val="00070E26"/>
    <w:rsid w:val="00071A13"/>
    <w:rsid w:val="00072693"/>
    <w:rsid w:val="00072FA7"/>
    <w:rsid w:val="00073779"/>
    <w:rsid w:val="00073873"/>
    <w:rsid w:val="00073CE7"/>
    <w:rsid w:val="0007635D"/>
    <w:rsid w:val="000769F7"/>
    <w:rsid w:val="00080319"/>
    <w:rsid w:val="00081BA1"/>
    <w:rsid w:val="00082237"/>
    <w:rsid w:val="00083F2A"/>
    <w:rsid w:val="00085D17"/>
    <w:rsid w:val="0008681F"/>
    <w:rsid w:val="00092387"/>
    <w:rsid w:val="00092E0F"/>
    <w:rsid w:val="0009483F"/>
    <w:rsid w:val="00094CEA"/>
    <w:rsid w:val="000959C0"/>
    <w:rsid w:val="000971E9"/>
    <w:rsid w:val="000A1337"/>
    <w:rsid w:val="000A1639"/>
    <w:rsid w:val="000A2595"/>
    <w:rsid w:val="000B0EAA"/>
    <w:rsid w:val="000B3DB9"/>
    <w:rsid w:val="000B4DB1"/>
    <w:rsid w:val="000B5DB0"/>
    <w:rsid w:val="000B679C"/>
    <w:rsid w:val="000C05A7"/>
    <w:rsid w:val="000C3322"/>
    <w:rsid w:val="000C7DC3"/>
    <w:rsid w:val="000D04DF"/>
    <w:rsid w:val="000D335D"/>
    <w:rsid w:val="000D3721"/>
    <w:rsid w:val="000D4142"/>
    <w:rsid w:val="000D6519"/>
    <w:rsid w:val="000E0902"/>
    <w:rsid w:val="000E34F9"/>
    <w:rsid w:val="000E3801"/>
    <w:rsid w:val="000E3912"/>
    <w:rsid w:val="000E4804"/>
    <w:rsid w:val="000E4EE9"/>
    <w:rsid w:val="000E50F0"/>
    <w:rsid w:val="000E5211"/>
    <w:rsid w:val="000F190F"/>
    <w:rsid w:val="000F3802"/>
    <w:rsid w:val="000F3851"/>
    <w:rsid w:val="000F4179"/>
    <w:rsid w:val="000F52D5"/>
    <w:rsid w:val="000F5468"/>
    <w:rsid w:val="000F7238"/>
    <w:rsid w:val="001006F5"/>
    <w:rsid w:val="001011F8"/>
    <w:rsid w:val="00101B4A"/>
    <w:rsid w:val="00102E66"/>
    <w:rsid w:val="0010480E"/>
    <w:rsid w:val="00104DC3"/>
    <w:rsid w:val="001056A1"/>
    <w:rsid w:val="00105AC6"/>
    <w:rsid w:val="00105E25"/>
    <w:rsid w:val="00110B98"/>
    <w:rsid w:val="00112AB0"/>
    <w:rsid w:val="00116640"/>
    <w:rsid w:val="00116E41"/>
    <w:rsid w:val="00120DEA"/>
    <w:rsid w:val="00123211"/>
    <w:rsid w:val="001239DB"/>
    <w:rsid w:val="001257BC"/>
    <w:rsid w:val="00130D9B"/>
    <w:rsid w:val="0013205C"/>
    <w:rsid w:val="00132CAB"/>
    <w:rsid w:val="00134472"/>
    <w:rsid w:val="00135E25"/>
    <w:rsid w:val="00137ECC"/>
    <w:rsid w:val="001416B2"/>
    <w:rsid w:val="00141FEB"/>
    <w:rsid w:val="001423A1"/>
    <w:rsid w:val="001444F4"/>
    <w:rsid w:val="0014745F"/>
    <w:rsid w:val="001501C0"/>
    <w:rsid w:val="00152C1F"/>
    <w:rsid w:val="001541B1"/>
    <w:rsid w:val="00155C67"/>
    <w:rsid w:val="00160F28"/>
    <w:rsid w:val="00161487"/>
    <w:rsid w:val="00162B10"/>
    <w:rsid w:val="001631F0"/>
    <w:rsid w:val="001650C7"/>
    <w:rsid w:val="0016776D"/>
    <w:rsid w:val="00167EB0"/>
    <w:rsid w:val="00171538"/>
    <w:rsid w:val="00172971"/>
    <w:rsid w:val="001802BE"/>
    <w:rsid w:val="00184C47"/>
    <w:rsid w:val="00184C4A"/>
    <w:rsid w:val="00185965"/>
    <w:rsid w:val="00186248"/>
    <w:rsid w:val="00191341"/>
    <w:rsid w:val="00191446"/>
    <w:rsid w:val="001927F6"/>
    <w:rsid w:val="00195952"/>
    <w:rsid w:val="00195AC1"/>
    <w:rsid w:val="00196B8C"/>
    <w:rsid w:val="001A0786"/>
    <w:rsid w:val="001A1D23"/>
    <w:rsid w:val="001A26F4"/>
    <w:rsid w:val="001A3CBD"/>
    <w:rsid w:val="001B0426"/>
    <w:rsid w:val="001B0528"/>
    <w:rsid w:val="001B0EBB"/>
    <w:rsid w:val="001B1824"/>
    <w:rsid w:val="001B19B6"/>
    <w:rsid w:val="001B606A"/>
    <w:rsid w:val="001B797F"/>
    <w:rsid w:val="001C2E85"/>
    <w:rsid w:val="001C39B1"/>
    <w:rsid w:val="001C7405"/>
    <w:rsid w:val="001D4E24"/>
    <w:rsid w:val="001D4EB5"/>
    <w:rsid w:val="001E0358"/>
    <w:rsid w:val="001E315D"/>
    <w:rsid w:val="001E418B"/>
    <w:rsid w:val="001E4606"/>
    <w:rsid w:val="001F157A"/>
    <w:rsid w:val="001F1D1A"/>
    <w:rsid w:val="001F2DE6"/>
    <w:rsid w:val="001F66E6"/>
    <w:rsid w:val="00201A7C"/>
    <w:rsid w:val="00202C10"/>
    <w:rsid w:val="00203C89"/>
    <w:rsid w:val="00205FD4"/>
    <w:rsid w:val="00210855"/>
    <w:rsid w:val="00211670"/>
    <w:rsid w:val="002124EA"/>
    <w:rsid w:val="0021257D"/>
    <w:rsid w:val="00214A1B"/>
    <w:rsid w:val="00216207"/>
    <w:rsid w:val="00217D54"/>
    <w:rsid w:val="00220883"/>
    <w:rsid w:val="00223147"/>
    <w:rsid w:val="00223B16"/>
    <w:rsid w:val="0022718D"/>
    <w:rsid w:val="002271E2"/>
    <w:rsid w:val="00227516"/>
    <w:rsid w:val="00231DE4"/>
    <w:rsid w:val="00233DBF"/>
    <w:rsid w:val="00235430"/>
    <w:rsid w:val="00240344"/>
    <w:rsid w:val="00241D95"/>
    <w:rsid w:val="00242536"/>
    <w:rsid w:val="00245056"/>
    <w:rsid w:val="00245809"/>
    <w:rsid w:val="00246BD1"/>
    <w:rsid w:val="00247E90"/>
    <w:rsid w:val="00251D3C"/>
    <w:rsid w:val="002547A0"/>
    <w:rsid w:val="00260A89"/>
    <w:rsid w:val="00262BF0"/>
    <w:rsid w:val="00263FB0"/>
    <w:rsid w:val="00264DFC"/>
    <w:rsid w:val="0027130F"/>
    <w:rsid w:val="00271430"/>
    <w:rsid w:val="00271804"/>
    <w:rsid w:val="0027267A"/>
    <w:rsid w:val="002764D7"/>
    <w:rsid w:val="00276A44"/>
    <w:rsid w:val="00276C1F"/>
    <w:rsid w:val="00277D9D"/>
    <w:rsid w:val="002830E2"/>
    <w:rsid w:val="00283A25"/>
    <w:rsid w:val="00284EE3"/>
    <w:rsid w:val="00292BAE"/>
    <w:rsid w:val="0029368E"/>
    <w:rsid w:val="002970CB"/>
    <w:rsid w:val="002A0C37"/>
    <w:rsid w:val="002A0F57"/>
    <w:rsid w:val="002A0FC2"/>
    <w:rsid w:val="002A2CEC"/>
    <w:rsid w:val="002A5F80"/>
    <w:rsid w:val="002A635B"/>
    <w:rsid w:val="002A65BE"/>
    <w:rsid w:val="002A6EFA"/>
    <w:rsid w:val="002A7986"/>
    <w:rsid w:val="002B1A4E"/>
    <w:rsid w:val="002B3614"/>
    <w:rsid w:val="002B5869"/>
    <w:rsid w:val="002B77EC"/>
    <w:rsid w:val="002B7EFA"/>
    <w:rsid w:val="002C06C7"/>
    <w:rsid w:val="002C11A1"/>
    <w:rsid w:val="002C22C8"/>
    <w:rsid w:val="002C358B"/>
    <w:rsid w:val="002C4E80"/>
    <w:rsid w:val="002C65D1"/>
    <w:rsid w:val="002D1FA8"/>
    <w:rsid w:val="002D546F"/>
    <w:rsid w:val="002D765B"/>
    <w:rsid w:val="002E0418"/>
    <w:rsid w:val="002E0F9A"/>
    <w:rsid w:val="002E1E2E"/>
    <w:rsid w:val="002E220F"/>
    <w:rsid w:val="002E3026"/>
    <w:rsid w:val="002E5321"/>
    <w:rsid w:val="002E6587"/>
    <w:rsid w:val="002E6809"/>
    <w:rsid w:val="002F0304"/>
    <w:rsid w:val="002F1E49"/>
    <w:rsid w:val="002F4C03"/>
    <w:rsid w:val="002F637E"/>
    <w:rsid w:val="00301768"/>
    <w:rsid w:val="00303A4E"/>
    <w:rsid w:val="00304031"/>
    <w:rsid w:val="00304655"/>
    <w:rsid w:val="00306573"/>
    <w:rsid w:val="00307C27"/>
    <w:rsid w:val="00311076"/>
    <w:rsid w:val="003126D9"/>
    <w:rsid w:val="00314464"/>
    <w:rsid w:val="00320043"/>
    <w:rsid w:val="0032385D"/>
    <w:rsid w:val="00325843"/>
    <w:rsid w:val="003260F9"/>
    <w:rsid w:val="00335B0D"/>
    <w:rsid w:val="003365BB"/>
    <w:rsid w:val="003401E4"/>
    <w:rsid w:val="00343602"/>
    <w:rsid w:val="00344109"/>
    <w:rsid w:val="00344728"/>
    <w:rsid w:val="003461D8"/>
    <w:rsid w:val="0034640A"/>
    <w:rsid w:val="00351BA9"/>
    <w:rsid w:val="00355AC6"/>
    <w:rsid w:val="00356ED2"/>
    <w:rsid w:val="003604F2"/>
    <w:rsid w:val="0036208D"/>
    <w:rsid w:val="00362EAB"/>
    <w:rsid w:val="00363B0D"/>
    <w:rsid w:val="0037354E"/>
    <w:rsid w:val="003737AC"/>
    <w:rsid w:val="00374823"/>
    <w:rsid w:val="00375E89"/>
    <w:rsid w:val="00380505"/>
    <w:rsid w:val="00382989"/>
    <w:rsid w:val="00383FFC"/>
    <w:rsid w:val="003848DF"/>
    <w:rsid w:val="003856C7"/>
    <w:rsid w:val="003879B4"/>
    <w:rsid w:val="00390C3B"/>
    <w:rsid w:val="003912BB"/>
    <w:rsid w:val="00393143"/>
    <w:rsid w:val="00396542"/>
    <w:rsid w:val="00397725"/>
    <w:rsid w:val="00397FAA"/>
    <w:rsid w:val="003A277D"/>
    <w:rsid w:val="003A28FB"/>
    <w:rsid w:val="003A2C3C"/>
    <w:rsid w:val="003A2E02"/>
    <w:rsid w:val="003A3BEA"/>
    <w:rsid w:val="003A42CB"/>
    <w:rsid w:val="003A6C49"/>
    <w:rsid w:val="003A74B7"/>
    <w:rsid w:val="003A78C0"/>
    <w:rsid w:val="003B09F3"/>
    <w:rsid w:val="003B19FB"/>
    <w:rsid w:val="003B2D41"/>
    <w:rsid w:val="003B449E"/>
    <w:rsid w:val="003B4A86"/>
    <w:rsid w:val="003B7FC7"/>
    <w:rsid w:val="003C0647"/>
    <w:rsid w:val="003C08B1"/>
    <w:rsid w:val="003C0CEC"/>
    <w:rsid w:val="003C14EB"/>
    <w:rsid w:val="003C155E"/>
    <w:rsid w:val="003C2042"/>
    <w:rsid w:val="003C2F2C"/>
    <w:rsid w:val="003C30A3"/>
    <w:rsid w:val="003C3106"/>
    <w:rsid w:val="003C360C"/>
    <w:rsid w:val="003C47C1"/>
    <w:rsid w:val="003C6239"/>
    <w:rsid w:val="003C6824"/>
    <w:rsid w:val="003D4B69"/>
    <w:rsid w:val="003E1063"/>
    <w:rsid w:val="003E2435"/>
    <w:rsid w:val="003E2AC0"/>
    <w:rsid w:val="003E3006"/>
    <w:rsid w:val="003E30B9"/>
    <w:rsid w:val="003E402C"/>
    <w:rsid w:val="003E493A"/>
    <w:rsid w:val="003E4CB0"/>
    <w:rsid w:val="003E56C1"/>
    <w:rsid w:val="003E5F6B"/>
    <w:rsid w:val="003E5F9F"/>
    <w:rsid w:val="003F1737"/>
    <w:rsid w:val="003F1A1E"/>
    <w:rsid w:val="003F2430"/>
    <w:rsid w:val="003F5B05"/>
    <w:rsid w:val="003F6BCA"/>
    <w:rsid w:val="003F7970"/>
    <w:rsid w:val="00401884"/>
    <w:rsid w:val="00403606"/>
    <w:rsid w:val="004061D9"/>
    <w:rsid w:val="0040788D"/>
    <w:rsid w:val="0041166F"/>
    <w:rsid w:val="004150AD"/>
    <w:rsid w:val="00415390"/>
    <w:rsid w:val="0041629A"/>
    <w:rsid w:val="004249D5"/>
    <w:rsid w:val="00427D90"/>
    <w:rsid w:val="00431336"/>
    <w:rsid w:val="004313B5"/>
    <w:rsid w:val="00431C5B"/>
    <w:rsid w:val="0043399F"/>
    <w:rsid w:val="00437B11"/>
    <w:rsid w:val="0044051A"/>
    <w:rsid w:val="00440D4F"/>
    <w:rsid w:val="00444CE3"/>
    <w:rsid w:val="00445437"/>
    <w:rsid w:val="00454068"/>
    <w:rsid w:val="004545DD"/>
    <w:rsid w:val="004601D5"/>
    <w:rsid w:val="004615C3"/>
    <w:rsid w:val="004617D1"/>
    <w:rsid w:val="0046270A"/>
    <w:rsid w:val="004656E4"/>
    <w:rsid w:val="00473F3B"/>
    <w:rsid w:val="00474392"/>
    <w:rsid w:val="004754B3"/>
    <w:rsid w:val="00477D54"/>
    <w:rsid w:val="00480088"/>
    <w:rsid w:val="004803AE"/>
    <w:rsid w:val="0048164C"/>
    <w:rsid w:val="004828EA"/>
    <w:rsid w:val="00482D18"/>
    <w:rsid w:val="00482DD1"/>
    <w:rsid w:val="004842F1"/>
    <w:rsid w:val="00485AFA"/>
    <w:rsid w:val="00491883"/>
    <w:rsid w:val="00491F87"/>
    <w:rsid w:val="00493123"/>
    <w:rsid w:val="0049411E"/>
    <w:rsid w:val="00494971"/>
    <w:rsid w:val="00495C89"/>
    <w:rsid w:val="0049613F"/>
    <w:rsid w:val="004979E3"/>
    <w:rsid w:val="00497C89"/>
    <w:rsid w:val="004A1872"/>
    <w:rsid w:val="004A1D03"/>
    <w:rsid w:val="004A2A81"/>
    <w:rsid w:val="004A2F72"/>
    <w:rsid w:val="004A46A4"/>
    <w:rsid w:val="004A4ADA"/>
    <w:rsid w:val="004A530E"/>
    <w:rsid w:val="004B02BD"/>
    <w:rsid w:val="004B5906"/>
    <w:rsid w:val="004B5A4A"/>
    <w:rsid w:val="004B6BE6"/>
    <w:rsid w:val="004B7A7E"/>
    <w:rsid w:val="004C10B7"/>
    <w:rsid w:val="004C163D"/>
    <w:rsid w:val="004C2B0F"/>
    <w:rsid w:val="004C2E3E"/>
    <w:rsid w:val="004C4737"/>
    <w:rsid w:val="004C6F8A"/>
    <w:rsid w:val="004C77DF"/>
    <w:rsid w:val="004D084C"/>
    <w:rsid w:val="004D1585"/>
    <w:rsid w:val="004D2DF9"/>
    <w:rsid w:val="004D2FC7"/>
    <w:rsid w:val="004D32F8"/>
    <w:rsid w:val="004D3BEA"/>
    <w:rsid w:val="004D4445"/>
    <w:rsid w:val="004D4CF5"/>
    <w:rsid w:val="004D6A7B"/>
    <w:rsid w:val="004E037B"/>
    <w:rsid w:val="004E1FE3"/>
    <w:rsid w:val="004E2260"/>
    <w:rsid w:val="004E31A7"/>
    <w:rsid w:val="004E5847"/>
    <w:rsid w:val="004E7BEB"/>
    <w:rsid w:val="004F5D0A"/>
    <w:rsid w:val="004F70EB"/>
    <w:rsid w:val="005011F0"/>
    <w:rsid w:val="00504360"/>
    <w:rsid w:val="00504840"/>
    <w:rsid w:val="00504D4D"/>
    <w:rsid w:val="00505507"/>
    <w:rsid w:val="00511697"/>
    <w:rsid w:val="00511A85"/>
    <w:rsid w:val="00514FDA"/>
    <w:rsid w:val="00515A72"/>
    <w:rsid w:val="00515F3B"/>
    <w:rsid w:val="005260AE"/>
    <w:rsid w:val="00530A81"/>
    <w:rsid w:val="00530B12"/>
    <w:rsid w:val="00534AA7"/>
    <w:rsid w:val="00534ED3"/>
    <w:rsid w:val="00540736"/>
    <w:rsid w:val="00540AD1"/>
    <w:rsid w:val="00541A44"/>
    <w:rsid w:val="005427C9"/>
    <w:rsid w:val="00543F8A"/>
    <w:rsid w:val="00550012"/>
    <w:rsid w:val="00551380"/>
    <w:rsid w:val="00551483"/>
    <w:rsid w:val="005534CC"/>
    <w:rsid w:val="00554E8B"/>
    <w:rsid w:val="00555473"/>
    <w:rsid w:val="00555A19"/>
    <w:rsid w:val="00555A57"/>
    <w:rsid w:val="005568CC"/>
    <w:rsid w:val="005604EC"/>
    <w:rsid w:val="00563D52"/>
    <w:rsid w:val="005755F9"/>
    <w:rsid w:val="00576151"/>
    <w:rsid w:val="00576F3C"/>
    <w:rsid w:val="00580289"/>
    <w:rsid w:val="005818D1"/>
    <w:rsid w:val="005828BE"/>
    <w:rsid w:val="00586A78"/>
    <w:rsid w:val="00591F26"/>
    <w:rsid w:val="00595170"/>
    <w:rsid w:val="00595CDE"/>
    <w:rsid w:val="00596F4F"/>
    <w:rsid w:val="0059714E"/>
    <w:rsid w:val="005A042B"/>
    <w:rsid w:val="005A1848"/>
    <w:rsid w:val="005A33E1"/>
    <w:rsid w:val="005A5872"/>
    <w:rsid w:val="005A6BFD"/>
    <w:rsid w:val="005A786E"/>
    <w:rsid w:val="005B11FE"/>
    <w:rsid w:val="005B1C73"/>
    <w:rsid w:val="005B3A2F"/>
    <w:rsid w:val="005B3CAB"/>
    <w:rsid w:val="005B4361"/>
    <w:rsid w:val="005B49AF"/>
    <w:rsid w:val="005B4D37"/>
    <w:rsid w:val="005B621B"/>
    <w:rsid w:val="005B64C4"/>
    <w:rsid w:val="005B67CB"/>
    <w:rsid w:val="005B6F04"/>
    <w:rsid w:val="005B75F7"/>
    <w:rsid w:val="005C32CC"/>
    <w:rsid w:val="005C376F"/>
    <w:rsid w:val="005C39CC"/>
    <w:rsid w:val="005C4B5B"/>
    <w:rsid w:val="005C57C7"/>
    <w:rsid w:val="005C692F"/>
    <w:rsid w:val="005D0817"/>
    <w:rsid w:val="005D3A24"/>
    <w:rsid w:val="005D3ABB"/>
    <w:rsid w:val="005D4009"/>
    <w:rsid w:val="005D67DC"/>
    <w:rsid w:val="005D7816"/>
    <w:rsid w:val="005D7B8F"/>
    <w:rsid w:val="005E0C32"/>
    <w:rsid w:val="005E0CED"/>
    <w:rsid w:val="005E0FA8"/>
    <w:rsid w:val="005E1C84"/>
    <w:rsid w:val="005E6250"/>
    <w:rsid w:val="005F54FA"/>
    <w:rsid w:val="005F6DF2"/>
    <w:rsid w:val="006031E9"/>
    <w:rsid w:val="00603E16"/>
    <w:rsid w:val="00604C00"/>
    <w:rsid w:val="00611061"/>
    <w:rsid w:val="00612270"/>
    <w:rsid w:val="00612A00"/>
    <w:rsid w:val="00613F69"/>
    <w:rsid w:val="00614E0A"/>
    <w:rsid w:val="00615D26"/>
    <w:rsid w:val="00616D21"/>
    <w:rsid w:val="006210A7"/>
    <w:rsid w:val="0062188F"/>
    <w:rsid w:val="00621C2D"/>
    <w:rsid w:val="00626C59"/>
    <w:rsid w:val="00634A87"/>
    <w:rsid w:val="00634EB4"/>
    <w:rsid w:val="00635142"/>
    <w:rsid w:val="00635FF1"/>
    <w:rsid w:val="00636868"/>
    <w:rsid w:val="00636B6B"/>
    <w:rsid w:val="0064233D"/>
    <w:rsid w:val="00642F8F"/>
    <w:rsid w:val="00643671"/>
    <w:rsid w:val="00644536"/>
    <w:rsid w:val="00646D60"/>
    <w:rsid w:val="00652982"/>
    <w:rsid w:val="006568C2"/>
    <w:rsid w:val="00657E40"/>
    <w:rsid w:val="00662242"/>
    <w:rsid w:val="0066505F"/>
    <w:rsid w:val="00672E33"/>
    <w:rsid w:val="00675EDB"/>
    <w:rsid w:val="00676398"/>
    <w:rsid w:val="00676C68"/>
    <w:rsid w:val="00680E4B"/>
    <w:rsid w:val="00692C8B"/>
    <w:rsid w:val="006945BA"/>
    <w:rsid w:val="00695BF0"/>
    <w:rsid w:val="00696C22"/>
    <w:rsid w:val="00697CFF"/>
    <w:rsid w:val="006A0A6D"/>
    <w:rsid w:val="006A3D9E"/>
    <w:rsid w:val="006A4DAE"/>
    <w:rsid w:val="006A5C3F"/>
    <w:rsid w:val="006A760E"/>
    <w:rsid w:val="006B1472"/>
    <w:rsid w:val="006B388A"/>
    <w:rsid w:val="006B3D2D"/>
    <w:rsid w:val="006B47A4"/>
    <w:rsid w:val="006B7F3E"/>
    <w:rsid w:val="006C0414"/>
    <w:rsid w:val="006C0536"/>
    <w:rsid w:val="006C1A0B"/>
    <w:rsid w:val="006C3076"/>
    <w:rsid w:val="006C3EEB"/>
    <w:rsid w:val="006D14E0"/>
    <w:rsid w:val="006D1C2A"/>
    <w:rsid w:val="006D2EB5"/>
    <w:rsid w:val="006D338E"/>
    <w:rsid w:val="006D5015"/>
    <w:rsid w:val="006E2177"/>
    <w:rsid w:val="006E2EA5"/>
    <w:rsid w:val="006E398B"/>
    <w:rsid w:val="006E3C0D"/>
    <w:rsid w:val="006E4A09"/>
    <w:rsid w:val="006E5BDF"/>
    <w:rsid w:val="006E6B06"/>
    <w:rsid w:val="006E746E"/>
    <w:rsid w:val="006F3B3D"/>
    <w:rsid w:val="006F5382"/>
    <w:rsid w:val="006F7E78"/>
    <w:rsid w:val="00703A86"/>
    <w:rsid w:val="00703B5A"/>
    <w:rsid w:val="00705E70"/>
    <w:rsid w:val="00710474"/>
    <w:rsid w:val="00710CFC"/>
    <w:rsid w:val="0071685E"/>
    <w:rsid w:val="00720264"/>
    <w:rsid w:val="00720514"/>
    <w:rsid w:val="00720CFE"/>
    <w:rsid w:val="00723A1C"/>
    <w:rsid w:val="00724D52"/>
    <w:rsid w:val="00724DCB"/>
    <w:rsid w:val="00726027"/>
    <w:rsid w:val="0072641E"/>
    <w:rsid w:val="007301CB"/>
    <w:rsid w:val="00730604"/>
    <w:rsid w:val="007314E3"/>
    <w:rsid w:val="00731E84"/>
    <w:rsid w:val="00732742"/>
    <w:rsid w:val="00732D5B"/>
    <w:rsid w:val="00736A5A"/>
    <w:rsid w:val="0073782E"/>
    <w:rsid w:val="0074249A"/>
    <w:rsid w:val="00744BC8"/>
    <w:rsid w:val="007507D5"/>
    <w:rsid w:val="00754001"/>
    <w:rsid w:val="00754226"/>
    <w:rsid w:val="007563BD"/>
    <w:rsid w:val="00760066"/>
    <w:rsid w:val="0076327F"/>
    <w:rsid w:val="0076521F"/>
    <w:rsid w:val="0077133B"/>
    <w:rsid w:val="00775E0D"/>
    <w:rsid w:val="00776BDB"/>
    <w:rsid w:val="00776CBA"/>
    <w:rsid w:val="00782386"/>
    <w:rsid w:val="00783025"/>
    <w:rsid w:val="0078520A"/>
    <w:rsid w:val="00787F46"/>
    <w:rsid w:val="00791341"/>
    <w:rsid w:val="00791F88"/>
    <w:rsid w:val="00793DC1"/>
    <w:rsid w:val="007944ED"/>
    <w:rsid w:val="00795667"/>
    <w:rsid w:val="00797357"/>
    <w:rsid w:val="007A1FB0"/>
    <w:rsid w:val="007A34AB"/>
    <w:rsid w:val="007B09E0"/>
    <w:rsid w:val="007B2938"/>
    <w:rsid w:val="007B369A"/>
    <w:rsid w:val="007B4F58"/>
    <w:rsid w:val="007B5413"/>
    <w:rsid w:val="007B67B0"/>
    <w:rsid w:val="007C29C6"/>
    <w:rsid w:val="007C3A89"/>
    <w:rsid w:val="007C4595"/>
    <w:rsid w:val="007C64B8"/>
    <w:rsid w:val="007C6741"/>
    <w:rsid w:val="007C7F18"/>
    <w:rsid w:val="007D1D09"/>
    <w:rsid w:val="007D2EA9"/>
    <w:rsid w:val="007D4767"/>
    <w:rsid w:val="007D5752"/>
    <w:rsid w:val="007D6DE1"/>
    <w:rsid w:val="007E0ACA"/>
    <w:rsid w:val="007E56A1"/>
    <w:rsid w:val="007E5AAB"/>
    <w:rsid w:val="007E7039"/>
    <w:rsid w:val="007E7B43"/>
    <w:rsid w:val="007F0564"/>
    <w:rsid w:val="007F2C30"/>
    <w:rsid w:val="007F3FD6"/>
    <w:rsid w:val="007F6759"/>
    <w:rsid w:val="007F76A4"/>
    <w:rsid w:val="00800200"/>
    <w:rsid w:val="00801558"/>
    <w:rsid w:val="00801CC1"/>
    <w:rsid w:val="008020AC"/>
    <w:rsid w:val="008024BE"/>
    <w:rsid w:val="00804914"/>
    <w:rsid w:val="00806CB2"/>
    <w:rsid w:val="00807680"/>
    <w:rsid w:val="00807F5F"/>
    <w:rsid w:val="0081006A"/>
    <w:rsid w:val="0081124A"/>
    <w:rsid w:val="00816EE6"/>
    <w:rsid w:val="00821769"/>
    <w:rsid w:val="00825769"/>
    <w:rsid w:val="00825BB2"/>
    <w:rsid w:val="00826A48"/>
    <w:rsid w:val="00833921"/>
    <w:rsid w:val="008355A1"/>
    <w:rsid w:val="00854652"/>
    <w:rsid w:val="00854F8E"/>
    <w:rsid w:val="00856013"/>
    <w:rsid w:val="00860171"/>
    <w:rsid w:val="0086064C"/>
    <w:rsid w:val="008661DB"/>
    <w:rsid w:val="0086649B"/>
    <w:rsid w:val="00867A9C"/>
    <w:rsid w:val="00872565"/>
    <w:rsid w:val="00872E8C"/>
    <w:rsid w:val="0087523B"/>
    <w:rsid w:val="008835B6"/>
    <w:rsid w:val="008839BA"/>
    <w:rsid w:val="00883D84"/>
    <w:rsid w:val="008842E7"/>
    <w:rsid w:val="0088478B"/>
    <w:rsid w:val="00890F9E"/>
    <w:rsid w:val="00892C8E"/>
    <w:rsid w:val="008935FC"/>
    <w:rsid w:val="00895E9C"/>
    <w:rsid w:val="00897150"/>
    <w:rsid w:val="008971C7"/>
    <w:rsid w:val="00897C61"/>
    <w:rsid w:val="008A0E2F"/>
    <w:rsid w:val="008A200A"/>
    <w:rsid w:val="008A2E20"/>
    <w:rsid w:val="008A420F"/>
    <w:rsid w:val="008A5210"/>
    <w:rsid w:val="008A5676"/>
    <w:rsid w:val="008B1FB1"/>
    <w:rsid w:val="008C001C"/>
    <w:rsid w:val="008C2552"/>
    <w:rsid w:val="008C3739"/>
    <w:rsid w:val="008D197A"/>
    <w:rsid w:val="008D23B6"/>
    <w:rsid w:val="008D3E17"/>
    <w:rsid w:val="008D5305"/>
    <w:rsid w:val="008D55AC"/>
    <w:rsid w:val="008D6CD7"/>
    <w:rsid w:val="008D6D5B"/>
    <w:rsid w:val="008E1227"/>
    <w:rsid w:val="008E19C1"/>
    <w:rsid w:val="008E68DA"/>
    <w:rsid w:val="008F14D9"/>
    <w:rsid w:val="008F2839"/>
    <w:rsid w:val="008F4A9F"/>
    <w:rsid w:val="009005E0"/>
    <w:rsid w:val="00900C3C"/>
    <w:rsid w:val="00903458"/>
    <w:rsid w:val="00904A58"/>
    <w:rsid w:val="0090575C"/>
    <w:rsid w:val="00905B31"/>
    <w:rsid w:val="00907BD0"/>
    <w:rsid w:val="00911FB4"/>
    <w:rsid w:val="00924DEC"/>
    <w:rsid w:val="00926C98"/>
    <w:rsid w:val="009309B2"/>
    <w:rsid w:val="0093137F"/>
    <w:rsid w:val="00932C31"/>
    <w:rsid w:val="00933265"/>
    <w:rsid w:val="00934932"/>
    <w:rsid w:val="00937183"/>
    <w:rsid w:val="00937B05"/>
    <w:rsid w:val="009445E0"/>
    <w:rsid w:val="00946CBC"/>
    <w:rsid w:val="00946DD1"/>
    <w:rsid w:val="00946EC2"/>
    <w:rsid w:val="00951E0A"/>
    <w:rsid w:val="0095271D"/>
    <w:rsid w:val="009535C0"/>
    <w:rsid w:val="00956C4E"/>
    <w:rsid w:val="009576DF"/>
    <w:rsid w:val="009624BE"/>
    <w:rsid w:val="00962FB6"/>
    <w:rsid w:val="00963066"/>
    <w:rsid w:val="00963E41"/>
    <w:rsid w:val="00967296"/>
    <w:rsid w:val="009703D6"/>
    <w:rsid w:val="009713A5"/>
    <w:rsid w:val="00971648"/>
    <w:rsid w:val="0097204D"/>
    <w:rsid w:val="00973E5B"/>
    <w:rsid w:val="0097689E"/>
    <w:rsid w:val="00977AE9"/>
    <w:rsid w:val="00981720"/>
    <w:rsid w:val="00981BE2"/>
    <w:rsid w:val="00982639"/>
    <w:rsid w:val="00990427"/>
    <w:rsid w:val="00992AC6"/>
    <w:rsid w:val="00993BAF"/>
    <w:rsid w:val="00994551"/>
    <w:rsid w:val="009948A0"/>
    <w:rsid w:val="00994B6B"/>
    <w:rsid w:val="009964F6"/>
    <w:rsid w:val="009A05CE"/>
    <w:rsid w:val="009A1A9E"/>
    <w:rsid w:val="009A2387"/>
    <w:rsid w:val="009A2AD2"/>
    <w:rsid w:val="009A3DB9"/>
    <w:rsid w:val="009A5589"/>
    <w:rsid w:val="009A7C99"/>
    <w:rsid w:val="009B16EF"/>
    <w:rsid w:val="009B2910"/>
    <w:rsid w:val="009B2D1F"/>
    <w:rsid w:val="009B3739"/>
    <w:rsid w:val="009B5DC2"/>
    <w:rsid w:val="009B6A40"/>
    <w:rsid w:val="009C01C7"/>
    <w:rsid w:val="009C0DEC"/>
    <w:rsid w:val="009C1142"/>
    <w:rsid w:val="009C2014"/>
    <w:rsid w:val="009C390E"/>
    <w:rsid w:val="009C5EB1"/>
    <w:rsid w:val="009D072C"/>
    <w:rsid w:val="009D2063"/>
    <w:rsid w:val="009D3872"/>
    <w:rsid w:val="009D426A"/>
    <w:rsid w:val="009D4BF8"/>
    <w:rsid w:val="009D4D94"/>
    <w:rsid w:val="009D65CF"/>
    <w:rsid w:val="009E02C1"/>
    <w:rsid w:val="009E39F0"/>
    <w:rsid w:val="009E4713"/>
    <w:rsid w:val="009E5380"/>
    <w:rsid w:val="009F1ED7"/>
    <w:rsid w:val="009F2B33"/>
    <w:rsid w:val="009F2ECF"/>
    <w:rsid w:val="009F3729"/>
    <w:rsid w:val="009F534E"/>
    <w:rsid w:val="009F6A3C"/>
    <w:rsid w:val="009F6DD9"/>
    <w:rsid w:val="00A003C2"/>
    <w:rsid w:val="00A00FEE"/>
    <w:rsid w:val="00A013A4"/>
    <w:rsid w:val="00A013F7"/>
    <w:rsid w:val="00A041A1"/>
    <w:rsid w:val="00A047B2"/>
    <w:rsid w:val="00A05C94"/>
    <w:rsid w:val="00A05F06"/>
    <w:rsid w:val="00A0741E"/>
    <w:rsid w:val="00A10B1B"/>
    <w:rsid w:val="00A10DFC"/>
    <w:rsid w:val="00A122EF"/>
    <w:rsid w:val="00A171F6"/>
    <w:rsid w:val="00A1763B"/>
    <w:rsid w:val="00A213FF"/>
    <w:rsid w:val="00A232EA"/>
    <w:rsid w:val="00A24F32"/>
    <w:rsid w:val="00A336A9"/>
    <w:rsid w:val="00A3387E"/>
    <w:rsid w:val="00A33DE0"/>
    <w:rsid w:val="00A3678A"/>
    <w:rsid w:val="00A37F47"/>
    <w:rsid w:val="00A41CEF"/>
    <w:rsid w:val="00A41E75"/>
    <w:rsid w:val="00A4233B"/>
    <w:rsid w:val="00A458BA"/>
    <w:rsid w:val="00A46398"/>
    <w:rsid w:val="00A47396"/>
    <w:rsid w:val="00A52475"/>
    <w:rsid w:val="00A541FC"/>
    <w:rsid w:val="00A56050"/>
    <w:rsid w:val="00A60785"/>
    <w:rsid w:val="00A62F33"/>
    <w:rsid w:val="00A65F77"/>
    <w:rsid w:val="00A6711E"/>
    <w:rsid w:val="00A67D4F"/>
    <w:rsid w:val="00A70C2D"/>
    <w:rsid w:val="00A70D2F"/>
    <w:rsid w:val="00A71419"/>
    <w:rsid w:val="00A7292C"/>
    <w:rsid w:val="00A72AD9"/>
    <w:rsid w:val="00A73DF2"/>
    <w:rsid w:val="00A754AD"/>
    <w:rsid w:val="00A82F58"/>
    <w:rsid w:val="00A831B3"/>
    <w:rsid w:val="00A83A87"/>
    <w:rsid w:val="00A84321"/>
    <w:rsid w:val="00A8458F"/>
    <w:rsid w:val="00A84F67"/>
    <w:rsid w:val="00A9274A"/>
    <w:rsid w:val="00A93791"/>
    <w:rsid w:val="00A95616"/>
    <w:rsid w:val="00AA170D"/>
    <w:rsid w:val="00AA2356"/>
    <w:rsid w:val="00AA3088"/>
    <w:rsid w:val="00AA32A2"/>
    <w:rsid w:val="00AA3BC1"/>
    <w:rsid w:val="00AA587B"/>
    <w:rsid w:val="00AB0A7F"/>
    <w:rsid w:val="00AB2A94"/>
    <w:rsid w:val="00AB2BD3"/>
    <w:rsid w:val="00AB6A28"/>
    <w:rsid w:val="00AC1257"/>
    <w:rsid w:val="00AC269F"/>
    <w:rsid w:val="00AC3F4F"/>
    <w:rsid w:val="00AC6E7B"/>
    <w:rsid w:val="00AC6FE8"/>
    <w:rsid w:val="00AD1705"/>
    <w:rsid w:val="00AD1C3A"/>
    <w:rsid w:val="00AE34F6"/>
    <w:rsid w:val="00AE3C08"/>
    <w:rsid w:val="00AE4FAF"/>
    <w:rsid w:val="00AE6B60"/>
    <w:rsid w:val="00AE7240"/>
    <w:rsid w:val="00AF00E8"/>
    <w:rsid w:val="00AF11B2"/>
    <w:rsid w:val="00AF121C"/>
    <w:rsid w:val="00AF1F1F"/>
    <w:rsid w:val="00AF367A"/>
    <w:rsid w:val="00AF489F"/>
    <w:rsid w:val="00AF52DD"/>
    <w:rsid w:val="00AF5BC6"/>
    <w:rsid w:val="00AF770D"/>
    <w:rsid w:val="00B00E2E"/>
    <w:rsid w:val="00B01481"/>
    <w:rsid w:val="00B0210A"/>
    <w:rsid w:val="00B02910"/>
    <w:rsid w:val="00B05437"/>
    <w:rsid w:val="00B122E7"/>
    <w:rsid w:val="00B1267E"/>
    <w:rsid w:val="00B15DB7"/>
    <w:rsid w:val="00B16374"/>
    <w:rsid w:val="00B17B77"/>
    <w:rsid w:val="00B20D75"/>
    <w:rsid w:val="00B21648"/>
    <w:rsid w:val="00B2166B"/>
    <w:rsid w:val="00B24D03"/>
    <w:rsid w:val="00B25D78"/>
    <w:rsid w:val="00B26D8B"/>
    <w:rsid w:val="00B27E8B"/>
    <w:rsid w:val="00B3177B"/>
    <w:rsid w:val="00B33153"/>
    <w:rsid w:val="00B3333E"/>
    <w:rsid w:val="00B34302"/>
    <w:rsid w:val="00B3572D"/>
    <w:rsid w:val="00B36D8E"/>
    <w:rsid w:val="00B36F95"/>
    <w:rsid w:val="00B37F5B"/>
    <w:rsid w:val="00B407D7"/>
    <w:rsid w:val="00B42B5C"/>
    <w:rsid w:val="00B434CD"/>
    <w:rsid w:val="00B436C5"/>
    <w:rsid w:val="00B44742"/>
    <w:rsid w:val="00B470B7"/>
    <w:rsid w:val="00B47D3E"/>
    <w:rsid w:val="00B57F10"/>
    <w:rsid w:val="00B641F3"/>
    <w:rsid w:val="00B669B5"/>
    <w:rsid w:val="00B67D7D"/>
    <w:rsid w:val="00B72686"/>
    <w:rsid w:val="00B72701"/>
    <w:rsid w:val="00B77DC8"/>
    <w:rsid w:val="00B81A13"/>
    <w:rsid w:val="00B83E79"/>
    <w:rsid w:val="00B83F7D"/>
    <w:rsid w:val="00B85822"/>
    <w:rsid w:val="00B920F7"/>
    <w:rsid w:val="00B973DF"/>
    <w:rsid w:val="00B97AC9"/>
    <w:rsid w:val="00BA00BD"/>
    <w:rsid w:val="00BA2DFC"/>
    <w:rsid w:val="00BA3ABB"/>
    <w:rsid w:val="00BA3EFE"/>
    <w:rsid w:val="00BB1014"/>
    <w:rsid w:val="00BB18C7"/>
    <w:rsid w:val="00BB3CF3"/>
    <w:rsid w:val="00BB5080"/>
    <w:rsid w:val="00BB651E"/>
    <w:rsid w:val="00BC09CA"/>
    <w:rsid w:val="00BC306B"/>
    <w:rsid w:val="00BC478F"/>
    <w:rsid w:val="00BC63D7"/>
    <w:rsid w:val="00BC76E5"/>
    <w:rsid w:val="00BC7E43"/>
    <w:rsid w:val="00BD17FA"/>
    <w:rsid w:val="00BD3865"/>
    <w:rsid w:val="00BD3D17"/>
    <w:rsid w:val="00BD4F95"/>
    <w:rsid w:val="00BD7C31"/>
    <w:rsid w:val="00BE2106"/>
    <w:rsid w:val="00BE5299"/>
    <w:rsid w:val="00BE551B"/>
    <w:rsid w:val="00BF1CFD"/>
    <w:rsid w:val="00BF37AA"/>
    <w:rsid w:val="00BF41D3"/>
    <w:rsid w:val="00BF4706"/>
    <w:rsid w:val="00BF47D8"/>
    <w:rsid w:val="00BF594B"/>
    <w:rsid w:val="00BF5CD8"/>
    <w:rsid w:val="00BF603D"/>
    <w:rsid w:val="00BF6A7F"/>
    <w:rsid w:val="00BF736D"/>
    <w:rsid w:val="00C0113E"/>
    <w:rsid w:val="00C0267F"/>
    <w:rsid w:val="00C041BB"/>
    <w:rsid w:val="00C052D2"/>
    <w:rsid w:val="00C05A75"/>
    <w:rsid w:val="00C0731C"/>
    <w:rsid w:val="00C10580"/>
    <w:rsid w:val="00C16E7A"/>
    <w:rsid w:val="00C20516"/>
    <w:rsid w:val="00C311A2"/>
    <w:rsid w:val="00C32CDE"/>
    <w:rsid w:val="00C34BD4"/>
    <w:rsid w:val="00C3693F"/>
    <w:rsid w:val="00C3722E"/>
    <w:rsid w:val="00C4194D"/>
    <w:rsid w:val="00C42DCC"/>
    <w:rsid w:val="00C439C6"/>
    <w:rsid w:val="00C45D50"/>
    <w:rsid w:val="00C50489"/>
    <w:rsid w:val="00C50CDB"/>
    <w:rsid w:val="00C53566"/>
    <w:rsid w:val="00C548C6"/>
    <w:rsid w:val="00C55089"/>
    <w:rsid w:val="00C55221"/>
    <w:rsid w:val="00C55894"/>
    <w:rsid w:val="00C62A85"/>
    <w:rsid w:val="00C65892"/>
    <w:rsid w:val="00C6631F"/>
    <w:rsid w:val="00C6672E"/>
    <w:rsid w:val="00C71A14"/>
    <w:rsid w:val="00C725A5"/>
    <w:rsid w:val="00C74A6E"/>
    <w:rsid w:val="00C74B72"/>
    <w:rsid w:val="00C754E0"/>
    <w:rsid w:val="00C75E75"/>
    <w:rsid w:val="00C76045"/>
    <w:rsid w:val="00C76ECF"/>
    <w:rsid w:val="00C81C08"/>
    <w:rsid w:val="00C837B7"/>
    <w:rsid w:val="00C83B7C"/>
    <w:rsid w:val="00C84C56"/>
    <w:rsid w:val="00C8604C"/>
    <w:rsid w:val="00C872D6"/>
    <w:rsid w:val="00C87B02"/>
    <w:rsid w:val="00C9208E"/>
    <w:rsid w:val="00C92214"/>
    <w:rsid w:val="00C936AA"/>
    <w:rsid w:val="00C93CF8"/>
    <w:rsid w:val="00C94493"/>
    <w:rsid w:val="00C945B5"/>
    <w:rsid w:val="00C9591C"/>
    <w:rsid w:val="00C95FDB"/>
    <w:rsid w:val="00CA0C6E"/>
    <w:rsid w:val="00CA35A5"/>
    <w:rsid w:val="00CA58CE"/>
    <w:rsid w:val="00CA7447"/>
    <w:rsid w:val="00CB01CE"/>
    <w:rsid w:val="00CB07FC"/>
    <w:rsid w:val="00CB2258"/>
    <w:rsid w:val="00CB571B"/>
    <w:rsid w:val="00CB6298"/>
    <w:rsid w:val="00CB71F7"/>
    <w:rsid w:val="00CC0E31"/>
    <w:rsid w:val="00CC1E4C"/>
    <w:rsid w:val="00CC3A30"/>
    <w:rsid w:val="00CC4A3E"/>
    <w:rsid w:val="00CC6593"/>
    <w:rsid w:val="00CC6884"/>
    <w:rsid w:val="00CC6D0B"/>
    <w:rsid w:val="00CD1541"/>
    <w:rsid w:val="00CD1DA2"/>
    <w:rsid w:val="00CD33E6"/>
    <w:rsid w:val="00CD47AD"/>
    <w:rsid w:val="00CD6DCE"/>
    <w:rsid w:val="00CE3611"/>
    <w:rsid w:val="00CE393A"/>
    <w:rsid w:val="00CE4E7D"/>
    <w:rsid w:val="00CE5EE7"/>
    <w:rsid w:val="00CE7201"/>
    <w:rsid w:val="00CF729B"/>
    <w:rsid w:val="00D00B92"/>
    <w:rsid w:val="00D02AFB"/>
    <w:rsid w:val="00D039A0"/>
    <w:rsid w:val="00D04151"/>
    <w:rsid w:val="00D113B8"/>
    <w:rsid w:val="00D1729F"/>
    <w:rsid w:val="00D20739"/>
    <w:rsid w:val="00D25475"/>
    <w:rsid w:val="00D2719D"/>
    <w:rsid w:val="00D31DE6"/>
    <w:rsid w:val="00D32944"/>
    <w:rsid w:val="00D33480"/>
    <w:rsid w:val="00D33A19"/>
    <w:rsid w:val="00D341C1"/>
    <w:rsid w:val="00D3668F"/>
    <w:rsid w:val="00D370F5"/>
    <w:rsid w:val="00D42978"/>
    <w:rsid w:val="00D43651"/>
    <w:rsid w:val="00D44072"/>
    <w:rsid w:val="00D442C8"/>
    <w:rsid w:val="00D45C78"/>
    <w:rsid w:val="00D45ECD"/>
    <w:rsid w:val="00D461C6"/>
    <w:rsid w:val="00D47C87"/>
    <w:rsid w:val="00D50D70"/>
    <w:rsid w:val="00D51693"/>
    <w:rsid w:val="00D5236B"/>
    <w:rsid w:val="00D57C22"/>
    <w:rsid w:val="00D606FF"/>
    <w:rsid w:val="00D620F5"/>
    <w:rsid w:val="00D65063"/>
    <w:rsid w:val="00D67778"/>
    <w:rsid w:val="00D67D88"/>
    <w:rsid w:val="00D703F9"/>
    <w:rsid w:val="00D72175"/>
    <w:rsid w:val="00D728EC"/>
    <w:rsid w:val="00D72CCA"/>
    <w:rsid w:val="00D737A4"/>
    <w:rsid w:val="00D75B96"/>
    <w:rsid w:val="00D76F64"/>
    <w:rsid w:val="00D7718A"/>
    <w:rsid w:val="00D77191"/>
    <w:rsid w:val="00D77CDC"/>
    <w:rsid w:val="00D81292"/>
    <w:rsid w:val="00D83CC5"/>
    <w:rsid w:val="00D846DF"/>
    <w:rsid w:val="00D86AFD"/>
    <w:rsid w:val="00D8774E"/>
    <w:rsid w:val="00D9111D"/>
    <w:rsid w:val="00D91592"/>
    <w:rsid w:val="00D926CF"/>
    <w:rsid w:val="00D92FE3"/>
    <w:rsid w:val="00D96DFE"/>
    <w:rsid w:val="00DA2AE4"/>
    <w:rsid w:val="00DA34EB"/>
    <w:rsid w:val="00DA3B6D"/>
    <w:rsid w:val="00DA65D1"/>
    <w:rsid w:val="00DA797A"/>
    <w:rsid w:val="00DB1D93"/>
    <w:rsid w:val="00DB2DB8"/>
    <w:rsid w:val="00DB42F1"/>
    <w:rsid w:val="00DB658E"/>
    <w:rsid w:val="00DC0DB1"/>
    <w:rsid w:val="00DC2482"/>
    <w:rsid w:val="00DC3C6A"/>
    <w:rsid w:val="00DC6BBD"/>
    <w:rsid w:val="00DC71A9"/>
    <w:rsid w:val="00DD0840"/>
    <w:rsid w:val="00DD3892"/>
    <w:rsid w:val="00DD4E3B"/>
    <w:rsid w:val="00DD56DC"/>
    <w:rsid w:val="00DD5E94"/>
    <w:rsid w:val="00DD681B"/>
    <w:rsid w:val="00DD76A2"/>
    <w:rsid w:val="00DE0828"/>
    <w:rsid w:val="00DE0B9C"/>
    <w:rsid w:val="00DE2258"/>
    <w:rsid w:val="00DE620E"/>
    <w:rsid w:val="00DE68A4"/>
    <w:rsid w:val="00DE6978"/>
    <w:rsid w:val="00DF2B01"/>
    <w:rsid w:val="00DF3EAA"/>
    <w:rsid w:val="00DF5616"/>
    <w:rsid w:val="00DF7C90"/>
    <w:rsid w:val="00E0154F"/>
    <w:rsid w:val="00E03AC2"/>
    <w:rsid w:val="00E03ED3"/>
    <w:rsid w:val="00E05C45"/>
    <w:rsid w:val="00E05C5A"/>
    <w:rsid w:val="00E0604F"/>
    <w:rsid w:val="00E06E53"/>
    <w:rsid w:val="00E07073"/>
    <w:rsid w:val="00E11C2A"/>
    <w:rsid w:val="00E13068"/>
    <w:rsid w:val="00E140AE"/>
    <w:rsid w:val="00E14F87"/>
    <w:rsid w:val="00E204C2"/>
    <w:rsid w:val="00E225CB"/>
    <w:rsid w:val="00E23AB5"/>
    <w:rsid w:val="00E31FFB"/>
    <w:rsid w:val="00E32F90"/>
    <w:rsid w:val="00E34A1C"/>
    <w:rsid w:val="00E34E33"/>
    <w:rsid w:val="00E3630E"/>
    <w:rsid w:val="00E37E5E"/>
    <w:rsid w:val="00E4071A"/>
    <w:rsid w:val="00E42CD4"/>
    <w:rsid w:val="00E42EAA"/>
    <w:rsid w:val="00E437DE"/>
    <w:rsid w:val="00E44194"/>
    <w:rsid w:val="00E444D8"/>
    <w:rsid w:val="00E46AF6"/>
    <w:rsid w:val="00E50945"/>
    <w:rsid w:val="00E50BE1"/>
    <w:rsid w:val="00E50ECA"/>
    <w:rsid w:val="00E51727"/>
    <w:rsid w:val="00E51DF1"/>
    <w:rsid w:val="00E55575"/>
    <w:rsid w:val="00E61B9F"/>
    <w:rsid w:val="00E61E5F"/>
    <w:rsid w:val="00E627A2"/>
    <w:rsid w:val="00E636DA"/>
    <w:rsid w:val="00E64580"/>
    <w:rsid w:val="00E65BD6"/>
    <w:rsid w:val="00E66976"/>
    <w:rsid w:val="00E71E81"/>
    <w:rsid w:val="00E74E8E"/>
    <w:rsid w:val="00E7541B"/>
    <w:rsid w:val="00E77FE2"/>
    <w:rsid w:val="00E80FD2"/>
    <w:rsid w:val="00E828CA"/>
    <w:rsid w:val="00E85227"/>
    <w:rsid w:val="00E86BAE"/>
    <w:rsid w:val="00E91743"/>
    <w:rsid w:val="00E95667"/>
    <w:rsid w:val="00E95B0F"/>
    <w:rsid w:val="00E97CC3"/>
    <w:rsid w:val="00EA15A8"/>
    <w:rsid w:val="00EA17E0"/>
    <w:rsid w:val="00EA423E"/>
    <w:rsid w:val="00EA570B"/>
    <w:rsid w:val="00EA5850"/>
    <w:rsid w:val="00EA6215"/>
    <w:rsid w:val="00EA7EB5"/>
    <w:rsid w:val="00EB0151"/>
    <w:rsid w:val="00EB02BF"/>
    <w:rsid w:val="00EB2FD5"/>
    <w:rsid w:val="00EB6974"/>
    <w:rsid w:val="00EB706C"/>
    <w:rsid w:val="00EC037A"/>
    <w:rsid w:val="00EC4F4E"/>
    <w:rsid w:val="00EC739A"/>
    <w:rsid w:val="00ED325B"/>
    <w:rsid w:val="00ED3B04"/>
    <w:rsid w:val="00ED59D2"/>
    <w:rsid w:val="00ED5DE3"/>
    <w:rsid w:val="00ED6523"/>
    <w:rsid w:val="00ED7991"/>
    <w:rsid w:val="00EE53CA"/>
    <w:rsid w:val="00EE61C7"/>
    <w:rsid w:val="00EE626D"/>
    <w:rsid w:val="00EF0FE8"/>
    <w:rsid w:val="00EF21B4"/>
    <w:rsid w:val="00EF2B2C"/>
    <w:rsid w:val="00EF4B08"/>
    <w:rsid w:val="00EF5391"/>
    <w:rsid w:val="00EF61C0"/>
    <w:rsid w:val="00F0015B"/>
    <w:rsid w:val="00F0307E"/>
    <w:rsid w:val="00F03238"/>
    <w:rsid w:val="00F036DB"/>
    <w:rsid w:val="00F04DFE"/>
    <w:rsid w:val="00F04EFE"/>
    <w:rsid w:val="00F05FFD"/>
    <w:rsid w:val="00F060FD"/>
    <w:rsid w:val="00F063A4"/>
    <w:rsid w:val="00F078CF"/>
    <w:rsid w:val="00F07E2C"/>
    <w:rsid w:val="00F11119"/>
    <w:rsid w:val="00F15E24"/>
    <w:rsid w:val="00F17957"/>
    <w:rsid w:val="00F21813"/>
    <w:rsid w:val="00F22D24"/>
    <w:rsid w:val="00F253EC"/>
    <w:rsid w:val="00F30BAD"/>
    <w:rsid w:val="00F32B03"/>
    <w:rsid w:val="00F33EB8"/>
    <w:rsid w:val="00F3735C"/>
    <w:rsid w:val="00F373E1"/>
    <w:rsid w:val="00F43412"/>
    <w:rsid w:val="00F445CB"/>
    <w:rsid w:val="00F447A4"/>
    <w:rsid w:val="00F45695"/>
    <w:rsid w:val="00F46CF9"/>
    <w:rsid w:val="00F53971"/>
    <w:rsid w:val="00F54005"/>
    <w:rsid w:val="00F5468A"/>
    <w:rsid w:val="00F57E88"/>
    <w:rsid w:val="00F603B0"/>
    <w:rsid w:val="00F609A2"/>
    <w:rsid w:val="00F640BE"/>
    <w:rsid w:val="00F65DF9"/>
    <w:rsid w:val="00F6689F"/>
    <w:rsid w:val="00F724D8"/>
    <w:rsid w:val="00F72D9C"/>
    <w:rsid w:val="00F76936"/>
    <w:rsid w:val="00F80C22"/>
    <w:rsid w:val="00F81452"/>
    <w:rsid w:val="00F81ED2"/>
    <w:rsid w:val="00F82981"/>
    <w:rsid w:val="00F83D13"/>
    <w:rsid w:val="00F8625C"/>
    <w:rsid w:val="00F87845"/>
    <w:rsid w:val="00F903C7"/>
    <w:rsid w:val="00F91430"/>
    <w:rsid w:val="00F916FA"/>
    <w:rsid w:val="00F91B4C"/>
    <w:rsid w:val="00F925F2"/>
    <w:rsid w:val="00FA1308"/>
    <w:rsid w:val="00FA4A9D"/>
    <w:rsid w:val="00FB11C3"/>
    <w:rsid w:val="00FB38B7"/>
    <w:rsid w:val="00FB55D3"/>
    <w:rsid w:val="00FB5F22"/>
    <w:rsid w:val="00FB630F"/>
    <w:rsid w:val="00FB747D"/>
    <w:rsid w:val="00FB78EB"/>
    <w:rsid w:val="00FB7E0F"/>
    <w:rsid w:val="00FC05B4"/>
    <w:rsid w:val="00FC15D1"/>
    <w:rsid w:val="00FC2FE4"/>
    <w:rsid w:val="00FC3C65"/>
    <w:rsid w:val="00FC7BBB"/>
    <w:rsid w:val="00FD1A57"/>
    <w:rsid w:val="00FD3AC0"/>
    <w:rsid w:val="00FD4B45"/>
    <w:rsid w:val="00FD5B16"/>
    <w:rsid w:val="00FD5FC3"/>
    <w:rsid w:val="00FD6D80"/>
    <w:rsid w:val="00FD6E65"/>
    <w:rsid w:val="00FD7320"/>
    <w:rsid w:val="00FD74D1"/>
    <w:rsid w:val="00FE16C1"/>
    <w:rsid w:val="00FE27FB"/>
    <w:rsid w:val="00FE368F"/>
    <w:rsid w:val="00FF1F1F"/>
    <w:rsid w:val="00FF20C2"/>
    <w:rsid w:val="00FF5904"/>
    <w:rsid w:val="00FF65BD"/>
    <w:rsid w:val="00FF6B60"/>
    <w:rsid w:val="00FF7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C11ED"/>
  <w15:chartTrackingRefBased/>
  <w15:docId w15:val="{327187E9-F499-46BE-AC9E-513331C61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A87"/>
  </w:style>
  <w:style w:type="paragraph" w:styleId="Heading1">
    <w:name w:val="heading 1"/>
    <w:basedOn w:val="Normal"/>
    <w:next w:val="Normal"/>
    <w:link w:val="Heading1Char"/>
    <w:uiPriority w:val="9"/>
    <w:qFormat/>
    <w:rsid w:val="004D15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rsid w:val="00C42DCC"/>
    <w:pPr>
      <w:suppressAutoHyphens/>
      <w:spacing w:after="0" w:line="240" w:lineRule="auto"/>
      <w:jc w:val="center"/>
    </w:pPr>
    <w:rPr>
      <w:rFonts w:ascii="Arial" w:eastAsia="Arial" w:hAnsi="Arial" w:cs="Times New Roman"/>
      <w:b/>
      <w:sz w:val="28"/>
      <w:szCs w:val="20"/>
      <w:lang w:eastAsia="ar-SA"/>
    </w:rPr>
  </w:style>
  <w:style w:type="paragraph" w:styleId="ListParagraph">
    <w:name w:val="List Paragraph"/>
    <w:basedOn w:val="Normal"/>
    <w:uiPriority w:val="34"/>
    <w:qFormat/>
    <w:rsid w:val="00DB658E"/>
    <w:pPr>
      <w:ind w:left="720"/>
      <w:contextualSpacing/>
    </w:pPr>
  </w:style>
  <w:style w:type="character" w:styleId="CommentReference">
    <w:name w:val="annotation reference"/>
    <w:basedOn w:val="DefaultParagraphFont"/>
    <w:uiPriority w:val="99"/>
    <w:semiHidden/>
    <w:unhideWhenUsed/>
    <w:rsid w:val="00E32F90"/>
    <w:rPr>
      <w:sz w:val="16"/>
      <w:szCs w:val="16"/>
    </w:rPr>
  </w:style>
  <w:style w:type="paragraph" w:styleId="CommentText">
    <w:name w:val="annotation text"/>
    <w:basedOn w:val="Normal"/>
    <w:link w:val="CommentTextChar"/>
    <w:uiPriority w:val="99"/>
    <w:unhideWhenUsed/>
    <w:rsid w:val="00E32F90"/>
    <w:pPr>
      <w:spacing w:line="240" w:lineRule="auto"/>
    </w:pPr>
    <w:rPr>
      <w:sz w:val="20"/>
      <w:szCs w:val="20"/>
    </w:rPr>
  </w:style>
  <w:style w:type="character" w:customStyle="1" w:styleId="CommentTextChar">
    <w:name w:val="Comment Text Char"/>
    <w:basedOn w:val="DefaultParagraphFont"/>
    <w:link w:val="CommentText"/>
    <w:uiPriority w:val="99"/>
    <w:rsid w:val="00E32F90"/>
    <w:rPr>
      <w:sz w:val="20"/>
      <w:szCs w:val="20"/>
    </w:rPr>
  </w:style>
  <w:style w:type="paragraph" w:styleId="CommentSubject">
    <w:name w:val="annotation subject"/>
    <w:basedOn w:val="CommentText"/>
    <w:next w:val="CommentText"/>
    <w:link w:val="CommentSubjectChar"/>
    <w:uiPriority w:val="99"/>
    <w:semiHidden/>
    <w:unhideWhenUsed/>
    <w:rsid w:val="00E32F90"/>
    <w:rPr>
      <w:b/>
      <w:bCs/>
    </w:rPr>
  </w:style>
  <w:style w:type="character" w:customStyle="1" w:styleId="CommentSubjectChar">
    <w:name w:val="Comment Subject Char"/>
    <w:basedOn w:val="CommentTextChar"/>
    <w:link w:val="CommentSubject"/>
    <w:uiPriority w:val="99"/>
    <w:semiHidden/>
    <w:rsid w:val="00E32F90"/>
    <w:rPr>
      <w:b/>
      <w:bCs/>
      <w:sz w:val="20"/>
      <w:szCs w:val="20"/>
    </w:rPr>
  </w:style>
  <w:style w:type="table" w:styleId="TableGrid">
    <w:name w:val="Table Grid"/>
    <w:basedOn w:val="TableNormal"/>
    <w:uiPriority w:val="39"/>
    <w:rsid w:val="00C71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C7F18"/>
    <w:rPr>
      <w:color w:val="808080"/>
    </w:rPr>
  </w:style>
  <w:style w:type="character" w:styleId="LineNumber">
    <w:name w:val="line number"/>
    <w:basedOn w:val="DefaultParagraphFont"/>
    <w:uiPriority w:val="99"/>
    <w:semiHidden/>
    <w:unhideWhenUsed/>
    <w:rsid w:val="00013892"/>
  </w:style>
  <w:style w:type="character" w:styleId="Hyperlink">
    <w:name w:val="Hyperlink"/>
    <w:basedOn w:val="DefaultParagraphFont"/>
    <w:uiPriority w:val="99"/>
    <w:unhideWhenUsed/>
    <w:rsid w:val="00511697"/>
    <w:rPr>
      <w:color w:val="0563C1" w:themeColor="hyperlink"/>
      <w:u w:val="single"/>
    </w:rPr>
  </w:style>
  <w:style w:type="character" w:customStyle="1" w:styleId="UnresolvedMention">
    <w:name w:val="Unresolved Mention"/>
    <w:basedOn w:val="DefaultParagraphFont"/>
    <w:uiPriority w:val="99"/>
    <w:semiHidden/>
    <w:unhideWhenUsed/>
    <w:rsid w:val="00511697"/>
    <w:rPr>
      <w:color w:val="605E5C"/>
      <w:shd w:val="clear" w:color="auto" w:fill="E1DFDD"/>
    </w:rPr>
  </w:style>
  <w:style w:type="character" w:customStyle="1" w:styleId="Heading1Char">
    <w:name w:val="Heading 1 Char"/>
    <w:basedOn w:val="DefaultParagraphFont"/>
    <w:link w:val="Heading1"/>
    <w:uiPriority w:val="9"/>
    <w:rsid w:val="004D1585"/>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A62F33"/>
    <w:pPr>
      <w:spacing w:after="0" w:line="240" w:lineRule="auto"/>
    </w:pPr>
  </w:style>
  <w:style w:type="paragraph" w:customStyle="1" w:styleId="first-token">
    <w:name w:val="first-token"/>
    <w:basedOn w:val="Normal"/>
    <w:rsid w:val="00E46AF6"/>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paragraph" w:styleId="BalloonText">
    <w:name w:val="Balloon Text"/>
    <w:basedOn w:val="Normal"/>
    <w:link w:val="BalloonTextChar"/>
    <w:uiPriority w:val="99"/>
    <w:semiHidden/>
    <w:unhideWhenUsed/>
    <w:rsid w:val="00A65F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F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303592">
      <w:bodyDiv w:val="1"/>
      <w:marLeft w:val="0"/>
      <w:marRight w:val="0"/>
      <w:marTop w:val="0"/>
      <w:marBottom w:val="0"/>
      <w:divBdr>
        <w:top w:val="none" w:sz="0" w:space="0" w:color="auto"/>
        <w:left w:val="none" w:sz="0" w:space="0" w:color="auto"/>
        <w:bottom w:val="none" w:sz="0" w:space="0" w:color="auto"/>
        <w:right w:val="none" w:sz="0" w:space="0" w:color="auto"/>
      </w:divBdr>
      <w:divsChild>
        <w:div w:id="2136218761">
          <w:marLeft w:val="0"/>
          <w:marRight w:val="0"/>
          <w:marTop w:val="0"/>
          <w:marBottom w:val="0"/>
          <w:divBdr>
            <w:top w:val="none" w:sz="0" w:space="0" w:color="auto"/>
            <w:left w:val="none" w:sz="0" w:space="0" w:color="auto"/>
            <w:bottom w:val="none" w:sz="0" w:space="0" w:color="auto"/>
            <w:right w:val="none" w:sz="0" w:space="0" w:color="auto"/>
          </w:divBdr>
          <w:divsChild>
            <w:div w:id="735781280">
              <w:marLeft w:val="0"/>
              <w:marRight w:val="0"/>
              <w:marTop w:val="0"/>
              <w:marBottom w:val="0"/>
              <w:divBdr>
                <w:top w:val="none" w:sz="0" w:space="0" w:color="auto"/>
                <w:left w:val="none" w:sz="0" w:space="0" w:color="auto"/>
                <w:bottom w:val="none" w:sz="0" w:space="0" w:color="auto"/>
                <w:right w:val="none" w:sz="0" w:space="0" w:color="auto"/>
              </w:divBdr>
              <w:divsChild>
                <w:div w:id="208734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34669">
      <w:bodyDiv w:val="1"/>
      <w:marLeft w:val="0"/>
      <w:marRight w:val="0"/>
      <w:marTop w:val="0"/>
      <w:marBottom w:val="0"/>
      <w:divBdr>
        <w:top w:val="none" w:sz="0" w:space="0" w:color="auto"/>
        <w:left w:val="none" w:sz="0" w:space="0" w:color="auto"/>
        <w:bottom w:val="none" w:sz="0" w:space="0" w:color="auto"/>
        <w:right w:val="none" w:sz="0" w:space="0" w:color="auto"/>
      </w:divBdr>
      <w:divsChild>
        <w:div w:id="797139487">
          <w:marLeft w:val="0"/>
          <w:marRight w:val="0"/>
          <w:marTop w:val="0"/>
          <w:marBottom w:val="0"/>
          <w:divBdr>
            <w:top w:val="none" w:sz="0" w:space="0" w:color="auto"/>
            <w:left w:val="none" w:sz="0" w:space="0" w:color="auto"/>
            <w:bottom w:val="none" w:sz="0" w:space="0" w:color="auto"/>
            <w:right w:val="none" w:sz="0" w:space="0" w:color="auto"/>
          </w:divBdr>
          <w:divsChild>
            <w:div w:id="1390029998">
              <w:marLeft w:val="0"/>
              <w:marRight w:val="0"/>
              <w:marTop w:val="0"/>
              <w:marBottom w:val="0"/>
              <w:divBdr>
                <w:top w:val="none" w:sz="0" w:space="0" w:color="auto"/>
                <w:left w:val="none" w:sz="0" w:space="0" w:color="auto"/>
                <w:bottom w:val="none" w:sz="0" w:space="0" w:color="auto"/>
                <w:right w:val="none" w:sz="0" w:space="0" w:color="auto"/>
              </w:divBdr>
              <w:divsChild>
                <w:div w:id="18316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AE503-E7F0-46A4-994F-37D3A7BB8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33086</Words>
  <Characters>188591</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lucija knezevich</dc:creator>
  <cp:keywords/>
  <dc:description/>
  <cp:lastModifiedBy>Elvira Bura-Nakić</cp:lastModifiedBy>
  <cp:revision>3</cp:revision>
  <dcterms:created xsi:type="dcterms:W3CDTF">2024-11-07T09:22:00Z</dcterms:created>
  <dcterms:modified xsi:type="dcterms:W3CDTF">2024-11-07T09:22:00Z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f1bc5660-5cb1-3e22-b674-a6c52be5984e</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