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169379" w14:textId="24E6114B" w:rsidR="000B57B7" w:rsidRPr="00B73CB1" w:rsidRDefault="00724D5C" w:rsidP="00B73CB1">
      <w:pPr>
        <w:rPr>
          <w:lang w:val="en-GB"/>
        </w:rPr>
      </w:pPr>
      <w:r w:rsidRPr="00B73CB1">
        <w:rPr>
          <w:lang w:val="en-GB"/>
        </w:rPr>
        <w:t>Quantifying research waste in ecology</w:t>
      </w:r>
    </w:p>
    <w:p w14:paraId="2234C075" w14:textId="28AE6B73" w:rsidR="00B73CB1" w:rsidRPr="00B73CB1" w:rsidRDefault="00B73CB1" w:rsidP="00B73CB1">
      <w:pPr>
        <w:jc w:val="both"/>
        <w:rPr>
          <w:lang w:val="en-GB"/>
        </w:rPr>
      </w:pPr>
      <w:r w:rsidRPr="00B73CB1">
        <w:rPr>
          <w:vertAlign w:val="superscript"/>
          <w:lang w:val="en-GB"/>
        </w:rPr>
        <w:t>1,2</w:t>
      </w:r>
      <w:r w:rsidRPr="00B73CB1">
        <w:rPr>
          <w:lang w:val="en-GB"/>
        </w:rPr>
        <w:t xml:space="preserve">Marija Purgar (orcid: 0000-0002-7192-1486), </w:t>
      </w:r>
      <w:r w:rsidRPr="00B73CB1">
        <w:rPr>
          <w:vertAlign w:val="superscript"/>
          <w:lang w:val="en-GB"/>
        </w:rPr>
        <w:t>1</w:t>
      </w:r>
      <w:r w:rsidRPr="00B73CB1">
        <w:rPr>
          <w:lang w:val="en-GB"/>
        </w:rPr>
        <w:t xml:space="preserve">Tin Klanjscek (orcid: 0000-0002-9341-344X), </w:t>
      </w:r>
      <w:r w:rsidRPr="00B73CB1">
        <w:rPr>
          <w:vertAlign w:val="superscript"/>
          <w:lang w:val="en-GB"/>
        </w:rPr>
        <w:t>1,3</w:t>
      </w:r>
      <w:r w:rsidRPr="00B73CB1">
        <w:rPr>
          <w:lang w:val="en-GB"/>
        </w:rPr>
        <w:t>Antica</w:t>
      </w:r>
    </w:p>
    <w:p w14:paraId="5CC7FA08" w14:textId="0CD9ED77" w:rsidR="00B73CB1" w:rsidRDefault="00B73CB1" w:rsidP="00B73CB1">
      <w:pPr>
        <w:jc w:val="both"/>
        <w:rPr>
          <w:lang w:val="en-GB"/>
        </w:rPr>
      </w:pPr>
      <w:r w:rsidRPr="00B73CB1">
        <w:rPr>
          <w:lang w:val="en-GB"/>
        </w:rPr>
        <w:t>Culina (orcid: 0000-0003-2910-8085)</w:t>
      </w:r>
    </w:p>
    <w:p w14:paraId="2CF638A5" w14:textId="77777777" w:rsidR="00B73CB1" w:rsidRPr="00B73CB1" w:rsidRDefault="00B73CB1" w:rsidP="00B73CB1">
      <w:pPr>
        <w:jc w:val="both"/>
        <w:rPr>
          <w:lang w:val="en-GB"/>
        </w:rPr>
      </w:pPr>
    </w:p>
    <w:p w14:paraId="7ECFE137" w14:textId="77777777" w:rsidR="00B73CB1" w:rsidRPr="00B73CB1" w:rsidRDefault="00B73CB1" w:rsidP="00B73CB1">
      <w:pPr>
        <w:jc w:val="both"/>
        <w:rPr>
          <w:lang w:val="en-GB"/>
        </w:rPr>
      </w:pPr>
      <w:r w:rsidRPr="00B73CB1">
        <w:rPr>
          <w:vertAlign w:val="superscript"/>
          <w:lang w:val="en-GB"/>
        </w:rPr>
        <w:t>1</w:t>
      </w:r>
      <w:r w:rsidRPr="00B73CB1">
        <w:rPr>
          <w:lang w:val="en-GB"/>
        </w:rPr>
        <w:t xml:space="preserve"> Rudjer Boskovic Institute, Zagreb, Croatia</w:t>
      </w:r>
    </w:p>
    <w:p w14:paraId="07FFF2CB" w14:textId="77777777" w:rsidR="00B73CB1" w:rsidRPr="00B73CB1" w:rsidRDefault="00B73CB1" w:rsidP="00B73CB1">
      <w:pPr>
        <w:jc w:val="both"/>
        <w:rPr>
          <w:lang w:val="en-GB"/>
        </w:rPr>
      </w:pPr>
      <w:r w:rsidRPr="00B73CB1">
        <w:rPr>
          <w:vertAlign w:val="superscript"/>
          <w:lang w:val="en-GB"/>
        </w:rPr>
        <w:t>2</w:t>
      </w:r>
      <w:r w:rsidRPr="00B73CB1">
        <w:rPr>
          <w:lang w:val="en-GB"/>
        </w:rPr>
        <w:t xml:space="preserve"> Department of Biology, University of Osijek, Osijek, Croatia</w:t>
      </w:r>
    </w:p>
    <w:p w14:paraId="214EBAA9" w14:textId="01121A4F" w:rsidR="00B73CB1" w:rsidRDefault="00B73CB1" w:rsidP="00B73CB1">
      <w:pPr>
        <w:jc w:val="both"/>
        <w:rPr>
          <w:lang w:val="en-GB"/>
        </w:rPr>
      </w:pPr>
      <w:r w:rsidRPr="00B73CB1">
        <w:rPr>
          <w:vertAlign w:val="superscript"/>
          <w:lang w:val="en-GB"/>
        </w:rPr>
        <w:t>3</w:t>
      </w:r>
      <w:r w:rsidRPr="00B73CB1">
        <w:rPr>
          <w:lang w:val="en-GB"/>
        </w:rPr>
        <w:t xml:space="preserve"> Netherlands Institute of Ecology, NIOO-KNAW, Wageningen, The Netherlands</w:t>
      </w:r>
    </w:p>
    <w:p w14:paraId="65284D8A" w14:textId="600AE1D3" w:rsidR="00B73CB1" w:rsidRDefault="00764672" w:rsidP="00D53F58">
      <w:pPr>
        <w:jc w:val="both"/>
        <w:rPr>
          <w:b/>
          <w:lang w:val="en-GB"/>
        </w:rPr>
      </w:pPr>
      <w:r>
        <w:rPr>
          <w:b/>
          <w:lang w:val="en-GB"/>
        </w:rPr>
        <w:t xml:space="preserve">Corresponding Author: Antica Culina; </w:t>
      </w:r>
      <w:r w:rsidR="00A673DD">
        <w:rPr>
          <w:b/>
          <w:lang w:val="en-GB"/>
        </w:rPr>
        <w:t>a</w:t>
      </w:r>
      <w:r>
        <w:rPr>
          <w:b/>
          <w:lang w:val="en-GB"/>
        </w:rPr>
        <w:t xml:space="preserve">culina@irb.hr </w:t>
      </w:r>
    </w:p>
    <w:p w14:paraId="15084AC8" w14:textId="77777777" w:rsidR="00764672" w:rsidRDefault="00764672" w:rsidP="00D53F58">
      <w:pPr>
        <w:jc w:val="both"/>
        <w:rPr>
          <w:b/>
          <w:lang w:val="en-GB"/>
        </w:rPr>
      </w:pPr>
    </w:p>
    <w:p w14:paraId="43248710" w14:textId="1FE4511B" w:rsidR="00B718D3" w:rsidRPr="004850E2" w:rsidRDefault="00C81E41" w:rsidP="00D53F58">
      <w:pPr>
        <w:jc w:val="both"/>
        <w:rPr>
          <w:b/>
          <w:lang w:val="en-GB"/>
        </w:rPr>
      </w:pPr>
      <w:r>
        <w:rPr>
          <w:b/>
          <w:lang w:val="en-GB"/>
        </w:rPr>
        <w:t>Abstract</w:t>
      </w:r>
    </w:p>
    <w:p w14:paraId="6B5E3F43" w14:textId="4A4B35EF" w:rsidR="00667266" w:rsidRDefault="00D673F1" w:rsidP="00D53F58">
      <w:pPr>
        <w:jc w:val="both"/>
        <w:rPr>
          <w:lang w:val="en-GB"/>
        </w:rPr>
      </w:pPr>
      <w:r>
        <w:rPr>
          <w:lang w:val="en-GB"/>
        </w:rPr>
        <w:t>R</w:t>
      </w:r>
      <w:r w:rsidR="003C6EF9">
        <w:rPr>
          <w:lang w:val="en-GB"/>
        </w:rPr>
        <w:t>esearch inefficiencies can generate huge waste</w:t>
      </w:r>
      <w:r w:rsidR="002107F2">
        <w:rPr>
          <w:lang w:val="en-GB"/>
        </w:rPr>
        <w:t>:</w:t>
      </w:r>
      <w:r w:rsidR="009618C7">
        <w:rPr>
          <w:lang w:val="en-GB"/>
        </w:rPr>
        <w:t xml:space="preserve"> evidence from</w:t>
      </w:r>
      <w:r w:rsidR="006271FA">
        <w:rPr>
          <w:lang w:val="en-GB"/>
        </w:rPr>
        <w:t xml:space="preserve"> biomedical research has shown that the majority of research is avoidable wasted, and steps have been taken to tackle this costly problem.</w:t>
      </w:r>
      <w:r w:rsidR="002107F2">
        <w:rPr>
          <w:lang w:val="en-GB"/>
        </w:rPr>
        <w:t xml:space="preserve"> </w:t>
      </w:r>
      <w:r w:rsidR="00B07305">
        <w:rPr>
          <w:lang w:val="en-GB"/>
        </w:rPr>
        <w:t>Although o</w:t>
      </w:r>
      <w:r w:rsidR="0031775A">
        <w:rPr>
          <w:lang w:val="en-GB"/>
        </w:rPr>
        <w:t xml:space="preserve">ther </w:t>
      </w:r>
      <w:r w:rsidR="002107F2">
        <w:rPr>
          <w:lang w:val="en-GB"/>
        </w:rPr>
        <w:t>scientific fields</w:t>
      </w:r>
      <w:r w:rsidR="0031775A">
        <w:rPr>
          <w:lang w:val="en-GB"/>
        </w:rPr>
        <w:t xml:space="preserve"> could also benefit from identifying</w:t>
      </w:r>
      <w:r w:rsidR="00DC5362">
        <w:rPr>
          <w:lang w:val="en-GB"/>
        </w:rPr>
        <w:t xml:space="preserve"> and quantifying</w:t>
      </w:r>
      <w:r w:rsidR="0031775A">
        <w:rPr>
          <w:lang w:val="en-GB"/>
        </w:rPr>
        <w:t xml:space="preserve"> waste and acting to reduce it</w:t>
      </w:r>
      <w:r w:rsidR="00B07305">
        <w:rPr>
          <w:lang w:val="en-GB"/>
        </w:rPr>
        <w:t>,</w:t>
      </w:r>
      <w:r w:rsidR="00885368">
        <w:rPr>
          <w:lang w:val="en-GB"/>
        </w:rPr>
        <w:t xml:space="preserve"> </w:t>
      </w:r>
      <w:r w:rsidR="00E4556E">
        <w:rPr>
          <w:lang w:val="en-GB"/>
        </w:rPr>
        <w:t>n</w:t>
      </w:r>
      <w:r w:rsidR="0015142F">
        <w:rPr>
          <w:lang w:val="en-GB"/>
        </w:rPr>
        <w:t>o</w:t>
      </w:r>
      <w:r w:rsidR="0069676D">
        <w:rPr>
          <w:lang w:val="en-GB"/>
        </w:rPr>
        <w:t xml:space="preserve"> </w:t>
      </w:r>
      <w:r w:rsidR="00B07305">
        <w:rPr>
          <w:lang w:val="en-GB"/>
        </w:rPr>
        <w:t xml:space="preserve">other </w:t>
      </w:r>
      <w:r w:rsidR="0069676D">
        <w:rPr>
          <w:lang w:val="en-GB"/>
        </w:rPr>
        <w:t>estimate</w:t>
      </w:r>
      <w:r w:rsidR="00B07305">
        <w:rPr>
          <w:lang w:val="en-GB"/>
        </w:rPr>
        <w:t>s</w:t>
      </w:r>
      <w:r w:rsidR="0015142F">
        <w:rPr>
          <w:lang w:val="en-GB"/>
        </w:rPr>
        <w:t xml:space="preserve"> of research waste</w:t>
      </w:r>
      <w:r w:rsidR="0069676D">
        <w:rPr>
          <w:lang w:val="en-GB"/>
        </w:rPr>
        <w:t xml:space="preserve"> </w:t>
      </w:r>
      <w:r w:rsidR="00B07305">
        <w:rPr>
          <w:lang w:val="en-GB"/>
        </w:rPr>
        <w:t>are</w:t>
      </w:r>
      <w:r w:rsidR="0069676D">
        <w:rPr>
          <w:lang w:val="en-GB"/>
        </w:rPr>
        <w:t xml:space="preserve"> avai</w:t>
      </w:r>
      <w:r w:rsidR="002107F2">
        <w:rPr>
          <w:lang w:val="en-GB"/>
        </w:rPr>
        <w:t>lable.</w:t>
      </w:r>
      <w:r w:rsidR="00E4556E">
        <w:rPr>
          <w:lang w:val="en-GB"/>
        </w:rPr>
        <w:t xml:space="preserve"> Given</w:t>
      </w:r>
      <w:r w:rsidR="00801869">
        <w:rPr>
          <w:lang w:val="en-GB"/>
        </w:rPr>
        <w:t xml:space="preserve"> that ecological issues interw</w:t>
      </w:r>
      <w:r w:rsidR="00916EC5">
        <w:rPr>
          <w:lang w:val="en-GB"/>
        </w:rPr>
        <w:t>ea</w:t>
      </w:r>
      <w:r w:rsidR="00801869">
        <w:rPr>
          <w:lang w:val="en-GB"/>
        </w:rPr>
        <w:t>ve</w:t>
      </w:r>
      <w:r w:rsidR="00916EC5">
        <w:rPr>
          <w:lang w:val="en-GB"/>
        </w:rPr>
        <w:t xml:space="preserve"> most of the UN </w:t>
      </w:r>
      <w:r w:rsidR="00724D5C">
        <w:rPr>
          <w:lang w:val="en-GB"/>
        </w:rPr>
        <w:t>S</w:t>
      </w:r>
      <w:r w:rsidR="00916EC5">
        <w:rPr>
          <w:lang w:val="en-GB"/>
        </w:rPr>
        <w:t xml:space="preserve">ustainable </w:t>
      </w:r>
      <w:r w:rsidR="00724D5C">
        <w:rPr>
          <w:lang w:val="en-GB"/>
        </w:rPr>
        <w:t>D</w:t>
      </w:r>
      <w:r w:rsidR="00916EC5">
        <w:rPr>
          <w:lang w:val="en-GB"/>
        </w:rPr>
        <w:t xml:space="preserve">evelopment </w:t>
      </w:r>
      <w:r w:rsidR="00724D5C">
        <w:rPr>
          <w:lang w:val="en-GB"/>
        </w:rPr>
        <w:t>G</w:t>
      </w:r>
      <w:r w:rsidR="00916EC5" w:rsidRPr="004C00FA">
        <w:rPr>
          <w:lang w:val="en-GB"/>
        </w:rPr>
        <w:t>oals,</w:t>
      </w:r>
      <w:r w:rsidR="00916EC5">
        <w:rPr>
          <w:lang w:val="en-GB"/>
        </w:rPr>
        <w:t xml:space="preserve"> </w:t>
      </w:r>
      <w:r w:rsidR="0031775A">
        <w:rPr>
          <w:lang w:val="en-GB"/>
        </w:rPr>
        <w:t>we argue tackling research waste in ecology should be prioritized.</w:t>
      </w:r>
    </w:p>
    <w:p w14:paraId="19ADCE00" w14:textId="5ABE5206" w:rsidR="00306906" w:rsidRDefault="002107F2" w:rsidP="00B84586">
      <w:pPr>
        <w:jc w:val="both"/>
        <w:rPr>
          <w:i/>
          <w:lang w:val="en-GB"/>
        </w:rPr>
      </w:pPr>
      <w:r>
        <w:rPr>
          <w:lang w:val="en-GB"/>
        </w:rPr>
        <w:t>Our</w:t>
      </w:r>
      <w:r w:rsidR="006469CE">
        <w:rPr>
          <w:lang w:val="en-GB"/>
        </w:rPr>
        <w:t xml:space="preserve"> </w:t>
      </w:r>
      <w:r w:rsidR="00747C04">
        <w:rPr>
          <w:lang w:val="en-GB"/>
        </w:rPr>
        <w:t>study</w:t>
      </w:r>
      <w:r w:rsidR="006469CE">
        <w:rPr>
          <w:lang w:val="en-GB"/>
        </w:rPr>
        <w:t xml:space="preserve"> </w:t>
      </w:r>
      <w:r w:rsidR="00667266">
        <w:rPr>
          <w:lang w:val="en-GB"/>
        </w:rPr>
        <w:t xml:space="preserve">leads the way. </w:t>
      </w:r>
      <w:r w:rsidR="00306906">
        <w:rPr>
          <w:lang w:val="en-GB"/>
        </w:rPr>
        <w:t>W</w:t>
      </w:r>
      <w:r w:rsidR="00885368">
        <w:rPr>
          <w:lang w:val="en-GB"/>
        </w:rPr>
        <w:t>e</w:t>
      </w:r>
      <w:r w:rsidR="00306906">
        <w:rPr>
          <w:lang w:val="en-GB"/>
        </w:rPr>
        <w:t xml:space="preserve"> </w:t>
      </w:r>
      <w:r w:rsidR="006469CE">
        <w:rPr>
          <w:lang w:val="en-GB"/>
        </w:rPr>
        <w:t>estimat</w:t>
      </w:r>
      <w:r w:rsidR="00885368">
        <w:rPr>
          <w:lang w:val="en-GB"/>
        </w:rPr>
        <w:t>e</w:t>
      </w:r>
      <w:r w:rsidR="00667266">
        <w:rPr>
          <w:lang w:val="en-GB"/>
        </w:rPr>
        <w:t xml:space="preserve"> components</w:t>
      </w:r>
      <w:r w:rsidR="0010467A">
        <w:rPr>
          <w:lang w:val="en-GB"/>
        </w:rPr>
        <w:t xml:space="preserve"> </w:t>
      </w:r>
      <w:r w:rsidR="00667266">
        <w:rPr>
          <w:lang w:val="en-GB"/>
        </w:rPr>
        <w:t>of waste in</w:t>
      </w:r>
      <w:r w:rsidR="006469CE">
        <w:rPr>
          <w:lang w:val="en-GB"/>
        </w:rPr>
        <w:t xml:space="preserve"> ecological research</w:t>
      </w:r>
      <w:r w:rsidR="0010467A">
        <w:rPr>
          <w:lang w:val="en-GB"/>
        </w:rPr>
        <w:t xml:space="preserve">, based on a </w:t>
      </w:r>
      <w:r w:rsidR="00724D5C">
        <w:rPr>
          <w:lang w:val="en-GB"/>
        </w:rPr>
        <w:t xml:space="preserve">literature </w:t>
      </w:r>
      <w:r w:rsidR="0015142F">
        <w:rPr>
          <w:lang w:val="en-GB"/>
        </w:rPr>
        <w:t>review</w:t>
      </w:r>
      <w:r w:rsidR="0031775A">
        <w:rPr>
          <w:lang w:val="en-GB"/>
        </w:rPr>
        <w:t xml:space="preserve"> and a meta-analysis</w:t>
      </w:r>
      <w:r w:rsidR="00667266">
        <w:rPr>
          <w:lang w:val="en-GB"/>
        </w:rPr>
        <w:t>.</w:t>
      </w:r>
      <w:r w:rsidR="00306906">
        <w:rPr>
          <w:lang w:val="en-GB"/>
        </w:rPr>
        <w:t xml:space="preserve"> </w:t>
      </w:r>
      <w:r w:rsidR="00306906" w:rsidRPr="00FC636A">
        <w:rPr>
          <w:lang w:val="en-GB"/>
        </w:rPr>
        <w:t xml:space="preserve">Shockingly, </w:t>
      </w:r>
      <w:r w:rsidR="00885368" w:rsidRPr="00FC636A">
        <w:rPr>
          <w:lang w:val="en-GB"/>
        </w:rPr>
        <w:t>our results</w:t>
      </w:r>
      <w:r w:rsidR="00306906" w:rsidRPr="00FC636A">
        <w:rPr>
          <w:lang w:val="en-GB"/>
        </w:rPr>
        <w:t xml:space="preserve"> suggest only 11%-18% of</w:t>
      </w:r>
      <w:r w:rsidR="0015142F" w:rsidRPr="00FC636A">
        <w:rPr>
          <w:lang w:val="en-GB"/>
        </w:rPr>
        <w:t xml:space="preserve"> conducted</w:t>
      </w:r>
      <w:r w:rsidR="00306906" w:rsidRPr="00FC636A">
        <w:rPr>
          <w:lang w:val="en-GB"/>
        </w:rPr>
        <w:t xml:space="preserve"> ecological research </w:t>
      </w:r>
      <w:r w:rsidR="002C4942" w:rsidRPr="00FC636A">
        <w:rPr>
          <w:lang w:val="en-GB"/>
        </w:rPr>
        <w:t>reaches its full informative value</w:t>
      </w:r>
      <w:r w:rsidR="00306906" w:rsidRPr="00FC636A">
        <w:rPr>
          <w:lang w:val="en-GB"/>
        </w:rPr>
        <w:t xml:space="preserve">. </w:t>
      </w:r>
      <w:r w:rsidR="00C81E41">
        <w:rPr>
          <w:lang w:val="en-GB"/>
        </w:rPr>
        <w:t>All actors within the research system</w:t>
      </w:r>
      <w:r w:rsidR="00DB2202">
        <w:rPr>
          <w:lang w:val="en-GB"/>
        </w:rPr>
        <w:t xml:space="preserve"> – including </w:t>
      </w:r>
      <w:r w:rsidR="0075345A">
        <w:rPr>
          <w:lang w:val="en-GB"/>
        </w:rPr>
        <w:t xml:space="preserve">academic institutions, </w:t>
      </w:r>
      <w:r w:rsidR="00DB2202">
        <w:rPr>
          <w:lang w:val="en-GB"/>
        </w:rPr>
        <w:t xml:space="preserve">policy makers, funders, and publishers - </w:t>
      </w:r>
      <w:r w:rsidR="00724D5C">
        <w:rPr>
          <w:lang w:val="en-GB"/>
        </w:rPr>
        <w:t xml:space="preserve">have </w:t>
      </w:r>
      <w:r w:rsidR="00DB2202">
        <w:rPr>
          <w:lang w:val="en-GB"/>
        </w:rPr>
        <w:t xml:space="preserve">a </w:t>
      </w:r>
      <w:r>
        <w:rPr>
          <w:lang w:val="en-GB"/>
        </w:rPr>
        <w:t xml:space="preserve">duty towards science, </w:t>
      </w:r>
      <w:r w:rsidR="00DB2202">
        <w:rPr>
          <w:lang w:val="en-GB"/>
        </w:rPr>
        <w:t xml:space="preserve">the </w:t>
      </w:r>
      <w:r>
        <w:rPr>
          <w:lang w:val="en-GB"/>
        </w:rPr>
        <w:t xml:space="preserve">environment, </w:t>
      </w:r>
      <w:r w:rsidR="00DB2202">
        <w:rPr>
          <w:lang w:val="en-GB"/>
        </w:rPr>
        <w:t xml:space="preserve">study </w:t>
      </w:r>
      <w:r>
        <w:rPr>
          <w:lang w:val="en-GB"/>
        </w:rPr>
        <w:t>organisms, and the public</w:t>
      </w:r>
      <w:r w:rsidR="00724D5C">
        <w:rPr>
          <w:lang w:val="en-GB"/>
        </w:rPr>
        <w:t>,</w:t>
      </w:r>
      <w:r>
        <w:rPr>
          <w:lang w:val="en-GB"/>
        </w:rPr>
        <w:t xml:space="preserve"> </w:t>
      </w:r>
      <w:r w:rsidR="00724D5C">
        <w:rPr>
          <w:lang w:val="en-GB"/>
        </w:rPr>
        <w:t>to</w:t>
      </w:r>
      <w:r>
        <w:rPr>
          <w:lang w:val="en-GB"/>
        </w:rPr>
        <w:t xml:space="preserve"> u</w:t>
      </w:r>
      <w:r w:rsidR="00646B3C">
        <w:rPr>
          <w:lang w:val="en-GB"/>
        </w:rPr>
        <w:t>rgently act and reduce this considerable yet</w:t>
      </w:r>
      <w:r>
        <w:rPr>
          <w:lang w:val="en-GB"/>
        </w:rPr>
        <w:t xml:space="preserve"> preventable loss. </w:t>
      </w:r>
      <w:r w:rsidR="003C6EF9">
        <w:rPr>
          <w:lang w:val="en-GB"/>
        </w:rPr>
        <w:t>W</w:t>
      </w:r>
      <w:r>
        <w:rPr>
          <w:lang w:val="en-GB"/>
        </w:rPr>
        <w:t xml:space="preserve">e </w:t>
      </w:r>
      <w:r w:rsidR="00C81E41">
        <w:rPr>
          <w:lang w:val="en-GB"/>
        </w:rPr>
        <w:t>discuss potential ways</w:t>
      </w:r>
      <w:r>
        <w:rPr>
          <w:lang w:val="en-GB"/>
        </w:rPr>
        <w:t xml:space="preserve"> </w:t>
      </w:r>
      <w:r w:rsidR="00B07305">
        <w:rPr>
          <w:lang w:val="en-GB"/>
        </w:rPr>
        <w:t xml:space="preserve">forward, </w:t>
      </w:r>
      <w:r w:rsidR="00C81E41">
        <w:rPr>
          <w:lang w:val="en-GB"/>
        </w:rPr>
        <w:t xml:space="preserve">and call for two major actions: </w:t>
      </w:r>
      <w:r w:rsidR="006E6684">
        <w:rPr>
          <w:lang w:val="en-GB"/>
        </w:rPr>
        <w:t>(1</w:t>
      </w:r>
      <w:r w:rsidR="00C81E41">
        <w:rPr>
          <w:lang w:val="en-GB"/>
        </w:rPr>
        <w:t xml:space="preserve">) </w:t>
      </w:r>
      <w:r w:rsidR="00DB2202">
        <w:rPr>
          <w:lang w:val="en-GB"/>
        </w:rPr>
        <w:t xml:space="preserve">further research into </w:t>
      </w:r>
      <w:r w:rsidR="00C81E41">
        <w:rPr>
          <w:lang w:val="en-GB"/>
        </w:rPr>
        <w:t xml:space="preserve">waste in ecology (and beyond); </w:t>
      </w:r>
      <w:r w:rsidR="006E6684">
        <w:rPr>
          <w:lang w:val="en-GB"/>
        </w:rPr>
        <w:t>(2</w:t>
      </w:r>
      <w:r w:rsidR="00C81E41">
        <w:rPr>
          <w:lang w:val="en-GB"/>
        </w:rPr>
        <w:t xml:space="preserve">) focused development and </w:t>
      </w:r>
      <w:r w:rsidR="0075345A">
        <w:rPr>
          <w:lang w:val="en-GB"/>
        </w:rPr>
        <w:t xml:space="preserve">implementation of </w:t>
      </w:r>
      <w:r w:rsidR="00C81E41">
        <w:rPr>
          <w:lang w:val="en-GB"/>
        </w:rPr>
        <w:t xml:space="preserve">solutions to reduce </w:t>
      </w:r>
      <w:r w:rsidR="00C81E41" w:rsidRPr="00F85A01">
        <w:rPr>
          <w:i/>
          <w:lang w:val="en-GB"/>
        </w:rPr>
        <w:t>unused potential of ecological research</w:t>
      </w:r>
      <w:r w:rsidR="00C81E41">
        <w:rPr>
          <w:lang w:val="en-GB"/>
        </w:rPr>
        <w:t>.</w:t>
      </w:r>
    </w:p>
    <w:p w14:paraId="4BC3A414" w14:textId="33177A92" w:rsidR="007345CC" w:rsidRDefault="007345CC" w:rsidP="007345CC">
      <w:pPr>
        <w:jc w:val="both"/>
        <w:rPr>
          <w:i/>
          <w:sz w:val="24"/>
          <w:szCs w:val="24"/>
          <w:lang w:val="en-GB"/>
        </w:rPr>
      </w:pPr>
      <w:r>
        <w:rPr>
          <w:i/>
          <w:sz w:val="24"/>
          <w:szCs w:val="24"/>
          <w:lang w:val="en-GB"/>
        </w:rPr>
        <w:t>Main Text</w:t>
      </w:r>
    </w:p>
    <w:p w14:paraId="7FB249C7" w14:textId="007FE13B" w:rsidR="00D60BCF" w:rsidRDefault="00872D83" w:rsidP="00872D83">
      <w:pPr>
        <w:jc w:val="both"/>
        <w:rPr>
          <w:lang w:val="en-GB"/>
        </w:rPr>
      </w:pPr>
      <w:r w:rsidRPr="00872D83">
        <w:rPr>
          <w:lang w:val="en-GB"/>
        </w:rPr>
        <w:t>Research generat</w:t>
      </w:r>
      <w:r w:rsidR="00510CFF">
        <w:rPr>
          <w:lang w:val="en-GB"/>
        </w:rPr>
        <w:t>e</w:t>
      </w:r>
      <w:r w:rsidR="00ED12C7">
        <w:rPr>
          <w:lang w:val="en-GB"/>
        </w:rPr>
        <w:t>s</w:t>
      </w:r>
      <w:r w:rsidRPr="00872D83">
        <w:rPr>
          <w:lang w:val="en-GB"/>
        </w:rPr>
        <w:t xml:space="preserve"> a </w:t>
      </w:r>
      <w:r w:rsidR="00ED12C7">
        <w:rPr>
          <w:lang w:val="en-GB"/>
        </w:rPr>
        <w:t>wealth</w:t>
      </w:r>
      <w:r w:rsidRPr="00872D83">
        <w:rPr>
          <w:lang w:val="en-GB"/>
        </w:rPr>
        <w:t xml:space="preserve"> of output: datasets, workflows, analytical codes, and</w:t>
      </w:r>
      <w:r w:rsidR="00ED12C7">
        <w:rPr>
          <w:lang w:val="en-GB"/>
        </w:rPr>
        <w:t xml:space="preserve"> - ultimately -</w:t>
      </w:r>
      <w:r w:rsidRPr="00872D83">
        <w:rPr>
          <w:lang w:val="en-GB"/>
        </w:rPr>
        <w:t xml:space="preserve"> derived </w:t>
      </w:r>
      <w:r w:rsidR="003229B9" w:rsidRPr="00872D83">
        <w:rPr>
          <w:lang w:val="en-GB"/>
        </w:rPr>
        <w:t>results</w:t>
      </w:r>
      <w:r w:rsidR="003229B9">
        <w:rPr>
          <w:sz w:val="24"/>
          <w:szCs w:val="24"/>
          <w:vertAlign w:val="superscript"/>
          <w:lang w:val="en-GB"/>
        </w:rPr>
        <w:t>1</w:t>
      </w:r>
      <w:r w:rsidR="00A12738">
        <w:rPr>
          <w:sz w:val="24"/>
          <w:szCs w:val="24"/>
          <w:vertAlign w:val="superscript"/>
          <w:lang w:val="en-GB"/>
        </w:rPr>
        <w:t>,</w:t>
      </w:r>
      <w:r w:rsidR="003229B9">
        <w:rPr>
          <w:sz w:val="24"/>
          <w:szCs w:val="24"/>
          <w:vertAlign w:val="superscript"/>
          <w:lang w:val="en-GB"/>
        </w:rPr>
        <w:t>2</w:t>
      </w:r>
      <w:r w:rsidRPr="00872D83">
        <w:rPr>
          <w:lang w:val="en-GB"/>
        </w:rPr>
        <w:t>. Only a small</w:t>
      </w:r>
      <w:r w:rsidR="003D15EF">
        <w:rPr>
          <w:lang w:val="en-GB"/>
        </w:rPr>
        <w:t xml:space="preserve"> and likely biased</w:t>
      </w:r>
      <w:r w:rsidRPr="00872D83">
        <w:rPr>
          <w:lang w:val="en-GB"/>
        </w:rPr>
        <w:t xml:space="preserve"> subset of th</w:t>
      </w:r>
      <w:r w:rsidR="00ED12C7">
        <w:rPr>
          <w:lang w:val="en-GB"/>
        </w:rPr>
        <w:t>e</w:t>
      </w:r>
      <w:r w:rsidRPr="00872D83">
        <w:rPr>
          <w:lang w:val="en-GB"/>
        </w:rPr>
        <w:t xml:space="preserve"> output</w:t>
      </w:r>
      <w:r w:rsidR="002C4942">
        <w:rPr>
          <w:lang w:val="en-GB"/>
        </w:rPr>
        <w:t xml:space="preserve"> is </w:t>
      </w:r>
      <w:r w:rsidR="003B4669">
        <w:rPr>
          <w:lang w:val="en-GB"/>
        </w:rPr>
        <w:t>published</w:t>
      </w:r>
      <w:r w:rsidR="003B4669">
        <w:rPr>
          <w:vertAlign w:val="superscript"/>
          <w:lang w:val="en-GB"/>
        </w:rPr>
        <w:t>3</w:t>
      </w:r>
      <w:r w:rsidR="00A12738" w:rsidRPr="00A12738">
        <w:rPr>
          <w:vertAlign w:val="superscript"/>
          <w:lang w:val="en-GB"/>
        </w:rPr>
        <w:t>,</w:t>
      </w:r>
      <w:r w:rsidR="003B4669">
        <w:rPr>
          <w:vertAlign w:val="superscript"/>
          <w:lang w:val="en-GB"/>
        </w:rPr>
        <w:t>4</w:t>
      </w:r>
      <w:r w:rsidR="002C4942">
        <w:rPr>
          <w:lang w:val="en-GB"/>
        </w:rPr>
        <w:t>, and is thus</w:t>
      </w:r>
      <w:r w:rsidR="003D15EF">
        <w:rPr>
          <w:lang w:val="en-GB"/>
        </w:rPr>
        <w:t xml:space="preserve"> </w:t>
      </w:r>
      <w:r w:rsidRPr="00872D83">
        <w:rPr>
          <w:lang w:val="en-GB"/>
        </w:rPr>
        <w:t>available as information</w:t>
      </w:r>
      <w:r w:rsidR="00650FAF">
        <w:rPr>
          <w:lang w:val="en-GB"/>
        </w:rPr>
        <w:t>,</w:t>
      </w:r>
      <w:r w:rsidRPr="00872D83">
        <w:rPr>
          <w:lang w:val="en-GB"/>
        </w:rPr>
        <w:t xml:space="preserve"> ofte</w:t>
      </w:r>
      <w:r w:rsidR="00124F67">
        <w:rPr>
          <w:lang w:val="en-GB"/>
        </w:rPr>
        <w:t xml:space="preserve">n used within evidence </w:t>
      </w:r>
      <w:r w:rsidR="003B4669">
        <w:rPr>
          <w:lang w:val="en-GB"/>
        </w:rPr>
        <w:t>synthesis</w:t>
      </w:r>
      <w:r w:rsidR="003B4669">
        <w:rPr>
          <w:vertAlign w:val="superscript"/>
          <w:lang w:val="en-GB"/>
        </w:rPr>
        <w:t>5</w:t>
      </w:r>
      <w:r w:rsidR="00A12738">
        <w:rPr>
          <w:vertAlign w:val="superscript"/>
          <w:lang w:val="en-GB"/>
        </w:rPr>
        <w:t>,</w:t>
      </w:r>
      <w:r w:rsidR="003B4669">
        <w:rPr>
          <w:vertAlign w:val="superscript"/>
          <w:lang w:val="en-GB"/>
        </w:rPr>
        <w:t>6</w:t>
      </w:r>
      <w:r w:rsidR="001D56ED">
        <w:rPr>
          <w:lang w:val="en-GB"/>
        </w:rPr>
        <w:t xml:space="preserve">. </w:t>
      </w:r>
      <w:r w:rsidR="00ED12C7">
        <w:rPr>
          <w:lang w:val="en-GB"/>
        </w:rPr>
        <w:t xml:space="preserve">Hence, </w:t>
      </w:r>
      <w:r w:rsidRPr="00872D83">
        <w:rPr>
          <w:lang w:val="en-GB"/>
        </w:rPr>
        <w:t>much of p</w:t>
      </w:r>
      <w:r w:rsidR="001D56ED">
        <w:rPr>
          <w:lang w:val="en-GB"/>
        </w:rPr>
        <w:t xml:space="preserve">otential knowledge </w:t>
      </w:r>
      <w:r w:rsidR="00ED12C7">
        <w:rPr>
          <w:lang w:val="en-GB"/>
        </w:rPr>
        <w:t>remains hidden</w:t>
      </w:r>
      <w:r w:rsidR="001D56ED">
        <w:rPr>
          <w:lang w:val="en-GB"/>
        </w:rPr>
        <w:t>.</w:t>
      </w:r>
      <w:r w:rsidRPr="00872D83">
        <w:rPr>
          <w:lang w:val="en-GB"/>
        </w:rPr>
        <w:t xml:space="preserve"> </w:t>
      </w:r>
      <w:r w:rsidR="00646B3C">
        <w:rPr>
          <w:lang w:val="en-GB"/>
        </w:rPr>
        <w:t>M</w:t>
      </w:r>
      <w:r w:rsidR="003D15EF">
        <w:rPr>
          <w:lang w:val="en-GB"/>
        </w:rPr>
        <w:t>ore worrying</w:t>
      </w:r>
      <w:r w:rsidR="00ED12C7">
        <w:rPr>
          <w:lang w:val="en-GB"/>
        </w:rPr>
        <w:t xml:space="preserve">ly, </w:t>
      </w:r>
      <w:r w:rsidR="00646B3C">
        <w:rPr>
          <w:lang w:val="en-GB"/>
        </w:rPr>
        <w:t xml:space="preserve">when </w:t>
      </w:r>
      <w:r w:rsidR="001D56ED" w:rsidRPr="00872D83">
        <w:rPr>
          <w:lang w:val="en-GB"/>
        </w:rPr>
        <w:t>the ‘pub</w:t>
      </w:r>
      <w:r w:rsidR="001D56ED">
        <w:rPr>
          <w:lang w:val="en-GB"/>
        </w:rPr>
        <w:t xml:space="preserve">lish or perish’ research </w:t>
      </w:r>
      <w:r w:rsidR="003B4669">
        <w:rPr>
          <w:lang w:val="en-GB"/>
        </w:rPr>
        <w:t>culture</w:t>
      </w:r>
      <w:r w:rsidR="003B4669">
        <w:rPr>
          <w:vertAlign w:val="superscript"/>
          <w:lang w:val="en-GB"/>
        </w:rPr>
        <w:t>7</w:t>
      </w:r>
      <w:r w:rsidR="003B4669" w:rsidRPr="00872D83">
        <w:rPr>
          <w:lang w:val="en-GB"/>
        </w:rPr>
        <w:t xml:space="preserve"> </w:t>
      </w:r>
      <w:r w:rsidR="001D56ED" w:rsidRPr="00872D83">
        <w:rPr>
          <w:lang w:val="en-GB"/>
        </w:rPr>
        <w:t>cou</w:t>
      </w:r>
      <w:r w:rsidR="00646B3C">
        <w:rPr>
          <w:lang w:val="en-GB"/>
        </w:rPr>
        <w:t>ples</w:t>
      </w:r>
      <w:r w:rsidR="001D56ED">
        <w:rPr>
          <w:lang w:val="en-GB"/>
        </w:rPr>
        <w:t xml:space="preserve"> with human cognitive </w:t>
      </w:r>
      <w:r w:rsidR="003B4669">
        <w:rPr>
          <w:lang w:val="en-GB"/>
        </w:rPr>
        <w:t>biases</w:t>
      </w:r>
      <w:r w:rsidR="003B4669">
        <w:rPr>
          <w:vertAlign w:val="superscript"/>
          <w:lang w:val="en-GB"/>
        </w:rPr>
        <w:t>8</w:t>
      </w:r>
      <w:r w:rsidR="003B4669">
        <w:rPr>
          <w:lang w:val="en-GB"/>
        </w:rPr>
        <w:t xml:space="preserve"> </w:t>
      </w:r>
      <w:r w:rsidR="001D56ED">
        <w:rPr>
          <w:lang w:val="en-GB"/>
        </w:rPr>
        <w:t xml:space="preserve">and the lack of </w:t>
      </w:r>
      <w:r w:rsidR="003B4669">
        <w:rPr>
          <w:lang w:val="en-GB"/>
        </w:rPr>
        <w:t>training</w:t>
      </w:r>
      <w:r w:rsidR="003B4669">
        <w:rPr>
          <w:vertAlign w:val="superscript"/>
          <w:lang w:val="en-GB"/>
        </w:rPr>
        <w:t>9</w:t>
      </w:r>
      <w:r w:rsidR="001D56ED">
        <w:rPr>
          <w:lang w:val="en-GB"/>
        </w:rPr>
        <w:t>,</w:t>
      </w:r>
      <w:r w:rsidR="001D56ED" w:rsidRPr="00872D83">
        <w:rPr>
          <w:lang w:val="en-GB"/>
        </w:rPr>
        <w:t xml:space="preserve"> even data collection and analysis can</w:t>
      </w:r>
      <w:r w:rsidR="001D56ED">
        <w:rPr>
          <w:lang w:val="en-GB"/>
        </w:rPr>
        <w:t xml:space="preserve"> be sub-optimal and biased</w:t>
      </w:r>
      <w:r w:rsidR="001D56ED" w:rsidRPr="00872D83">
        <w:rPr>
          <w:lang w:val="en-GB"/>
        </w:rPr>
        <w:t xml:space="preserve">. </w:t>
      </w:r>
      <w:r w:rsidRPr="00872D83">
        <w:rPr>
          <w:lang w:val="en-GB"/>
        </w:rPr>
        <w:t xml:space="preserve">These </w:t>
      </w:r>
      <w:r w:rsidR="00065EC1">
        <w:rPr>
          <w:lang w:val="en-GB"/>
        </w:rPr>
        <w:t>issues</w:t>
      </w:r>
      <w:r w:rsidR="00C522BC">
        <w:rPr>
          <w:lang w:val="en-GB"/>
        </w:rPr>
        <w:t xml:space="preserve"> are becoming hard to ignore. </w:t>
      </w:r>
      <w:r w:rsidR="00646B3C">
        <w:rPr>
          <w:lang w:val="en-GB"/>
        </w:rPr>
        <w:t xml:space="preserve">Emerging </w:t>
      </w:r>
      <w:r w:rsidRPr="00872D83">
        <w:rPr>
          <w:lang w:val="en-GB"/>
        </w:rPr>
        <w:t xml:space="preserve">evidence </w:t>
      </w:r>
      <w:r w:rsidR="00646B3C">
        <w:rPr>
          <w:lang w:val="en-GB"/>
        </w:rPr>
        <w:t>indicates that</w:t>
      </w:r>
      <w:r w:rsidRPr="00872D83">
        <w:rPr>
          <w:lang w:val="en-GB"/>
        </w:rPr>
        <w:t xml:space="preserve"> the problem could be relatively large across </w:t>
      </w:r>
      <w:r w:rsidR="003B4669" w:rsidRPr="00872D83">
        <w:rPr>
          <w:lang w:val="en-GB"/>
        </w:rPr>
        <w:t>sciences</w:t>
      </w:r>
      <w:r w:rsidR="003B4669" w:rsidRPr="00A12738">
        <w:rPr>
          <w:vertAlign w:val="superscript"/>
          <w:lang w:val="en-GB"/>
        </w:rPr>
        <w:t>1</w:t>
      </w:r>
      <w:r w:rsidR="003B4669">
        <w:rPr>
          <w:vertAlign w:val="superscript"/>
          <w:lang w:val="en-GB"/>
        </w:rPr>
        <w:t>0</w:t>
      </w:r>
      <w:r w:rsidR="00A12738" w:rsidRPr="00A12738">
        <w:rPr>
          <w:vertAlign w:val="superscript"/>
          <w:lang w:val="en-GB"/>
        </w:rPr>
        <w:t>-</w:t>
      </w:r>
      <w:r w:rsidR="003B4669" w:rsidRPr="00A12738">
        <w:rPr>
          <w:vertAlign w:val="superscript"/>
          <w:lang w:val="en-GB"/>
        </w:rPr>
        <w:t>1</w:t>
      </w:r>
      <w:r w:rsidR="003B4669">
        <w:rPr>
          <w:vertAlign w:val="superscript"/>
          <w:lang w:val="en-GB"/>
        </w:rPr>
        <w:t>2</w:t>
      </w:r>
      <w:r w:rsidR="003B4669" w:rsidRPr="00A12738">
        <w:rPr>
          <w:vertAlign w:val="superscript"/>
          <w:lang w:val="en-GB"/>
        </w:rPr>
        <w:t xml:space="preserve"> </w:t>
      </w:r>
      <w:r w:rsidR="00C522BC" w:rsidRPr="00872D83">
        <w:rPr>
          <w:lang w:val="en-GB"/>
        </w:rPr>
        <w:t xml:space="preserve">including </w:t>
      </w:r>
      <w:r w:rsidR="003B4669" w:rsidRPr="00E07621">
        <w:rPr>
          <w:lang w:val="en-GB"/>
        </w:rPr>
        <w:t>ecology</w:t>
      </w:r>
      <w:r w:rsidR="003B4669">
        <w:rPr>
          <w:vertAlign w:val="superscript"/>
          <w:lang w:val="en-GB"/>
        </w:rPr>
        <w:t>13</w:t>
      </w:r>
      <w:r w:rsidR="00A12738">
        <w:rPr>
          <w:vertAlign w:val="superscript"/>
          <w:lang w:val="en-GB"/>
        </w:rPr>
        <w:t>-</w:t>
      </w:r>
      <w:r w:rsidR="003B4669">
        <w:rPr>
          <w:vertAlign w:val="superscript"/>
          <w:lang w:val="en-GB"/>
        </w:rPr>
        <w:t>19</w:t>
      </w:r>
      <w:r w:rsidR="0031775A">
        <w:rPr>
          <w:lang w:val="en-GB"/>
        </w:rPr>
        <w:t xml:space="preserve">, </w:t>
      </w:r>
      <w:r w:rsidR="00C522BC">
        <w:rPr>
          <w:lang w:val="en-GB"/>
        </w:rPr>
        <w:t xml:space="preserve">and is </w:t>
      </w:r>
      <w:r w:rsidR="0031775A">
        <w:rPr>
          <w:lang w:val="en-GB"/>
        </w:rPr>
        <w:t xml:space="preserve">exacerbated </w:t>
      </w:r>
      <w:r w:rsidR="00065EC1">
        <w:rPr>
          <w:lang w:val="en-GB"/>
        </w:rPr>
        <w:t>by the failure to replicate results of previous studies</w:t>
      </w:r>
      <w:r w:rsidR="00ED12C7">
        <w:rPr>
          <w:lang w:val="en-GB"/>
        </w:rPr>
        <w:t xml:space="preserve"> across </w:t>
      </w:r>
      <w:r w:rsidR="003B4669">
        <w:rPr>
          <w:lang w:val="en-GB"/>
        </w:rPr>
        <w:t>disciplines</w:t>
      </w:r>
      <w:r w:rsidR="003B4669">
        <w:rPr>
          <w:sz w:val="24"/>
          <w:szCs w:val="24"/>
          <w:vertAlign w:val="superscript"/>
          <w:lang w:val="en-GB"/>
        </w:rPr>
        <w:t>10</w:t>
      </w:r>
      <w:r w:rsidR="00A12738">
        <w:rPr>
          <w:sz w:val="24"/>
          <w:szCs w:val="24"/>
          <w:vertAlign w:val="superscript"/>
          <w:lang w:val="en-GB"/>
        </w:rPr>
        <w:t>-</w:t>
      </w:r>
      <w:r w:rsidR="003B4669">
        <w:rPr>
          <w:sz w:val="24"/>
          <w:szCs w:val="24"/>
          <w:vertAlign w:val="superscript"/>
          <w:lang w:val="en-GB"/>
        </w:rPr>
        <w:t>12</w:t>
      </w:r>
      <w:r w:rsidRPr="00E07621">
        <w:rPr>
          <w:lang w:val="en-GB"/>
        </w:rPr>
        <w:t>.</w:t>
      </w:r>
      <w:r w:rsidR="00ED12C7">
        <w:rPr>
          <w:lang w:val="en-GB"/>
        </w:rPr>
        <w:t xml:space="preserve"> </w:t>
      </w:r>
      <w:r w:rsidR="00CD5C51">
        <w:rPr>
          <w:lang w:val="en-GB"/>
        </w:rPr>
        <w:t xml:space="preserve">Some </w:t>
      </w:r>
      <w:r w:rsidR="00646B3C">
        <w:rPr>
          <w:lang w:val="en-GB"/>
        </w:rPr>
        <w:t>think we are facing</w:t>
      </w:r>
      <w:r w:rsidR="00CD5C51">
        <w:rPr>
          <w:lang w:val="en-GB"/>
        </w:rPr>
        <w:t xml:space="preserve"> a </w:t>
      </w:r>
      <w:r w:rsidR="003B4669" w:rsidRPr="00872D83">
        <w:rPr>
          <w:lang w:val="en-GB"/>
        </w:rPr>
        <w:t>crisis</w:t>
      </w:r>
      <w:r w:rsidR="003B4669" w:rsidRPr="00E07621">
        <w:rPr>
          <w:vertAlign w:val="superscript"/>
          <w:lang w:val="en-GB"/>
        </w:rPr>
        <w:t>2</w:t>
      </w:r>
      <w:r w:rsidR="003B4669">
        <w:rPr>
          <w:vertAlign w:val="superscript"/>
          <w:lang w:val="en-GB"/>
        </w:rPr>
        <w:t>0</w:t>
      </w:r>
      <w:r w:rsidR="00646B3C">
        <w:rPr>
          <w:lang w:val="en-GB"/>
        </w:rPr>
        <w:t>. Yet, to understand how much information we lose in the current research and publishing system, and how to best act to rectify the problem, we need q</w:t>
      </w:r>
      <w:r w:rsidR="00CD5C51">
        <w:rPr>
          <w:lang w:val="en-GB"/>
        </w:rPr>
        <w:t xml:space="preserve">uantitative estimate of </w:t>
      </w:r>
      <w:r w:rsidR="003D15EF">
        <w:rPr>
          <w:lang w:val="en-GB"/>
        </w:rPr>
        <w:t xml:space="preserve">information </w:t>
      </w:r>
      <w:r w:rsidR="00CD5C51">
        <w:rPr>
          <w:lang w:val="en-GB"/>
        </w:rPr>
        <w:t xml:space="preserve">loss </w:t>
      </w:r>
      <w:r w:rsidR="003D15EF">
        <w:rPr>
          <w:lang w:val="en-GB"/>
        </w:rPr>
        <w:t>(i.e. research waste) over the research life-cycle</w:t>
      </w:r>
      <w:r w:rsidR="00646B3C">
        <w:rPr>
          <w:lang w:val="en-GB"/>
        </w:rPr>
        <w:t xml:space="preserve">. </w:t>
      </w:r>
      <w:r w:rsidR="00E07621">
        <w:rPr>
          <w:lang w:val="en-GB"/>
        </w:rPr>
        <w:t>Yet,</w:t>
      </w:r>
      <w:r w:rsidRPr="00872D83">
        <w:rPr>
          <w:lang w:val="en-GB"/>
        </w:rPr>
        <w:t xml:space="preserve"> </w:t>
      </w:r>
      <w:r w:rsidR="00E07621">
        <w:rPr>
          <w:lang w:val="en-GB"/>
        </w:rPr>
        <w:t xml:space="preserve">research waste </w:t>
      </w:r>
      <w:r w:rsidR="00CD5C51">
        <w:rPr>
          <w:lang w:val="en-GB"/>
        </w:rPr>
        <w:t xml:space="preserve">has been </w:t>
      </w:r>
      <w:r w:rsidR="00E07621">
        <w:rPr>
          <w:lang w:val="en-GB"/>
        </w:rPr>
        <w:t xml:space="preserve">quantified </w:t>
      </w:r>
      <w:r w:rsidR="00CD5C51">
        <w:rPr>
          <w:lang w:val="en-GB"/>
        </w:rPr>
        <w:t xml:space="preserve">only in </w:t>
      </w:r>
      <w:r w:rsidR="001D4881">
        <w:rPr>
          <w:lang w:val="en-GB"/>
        </w:rPr>
        <w:t>medicine</w:t>
      </w:r>
      <w:r w:rsidR="00E07621">
        <w:rPr>
          <w:vertAlign w:val="superscript"/>
          <w:lang w:val="en-GB"/>
        </w:rPr>
        <w:t>2</w:t>
      </w:r>
      <w:r w:rsidR="003B4669">
        <w:rPr>
          <w:vertAlign w:val="superscript"/>
          <w:lang w:val="en-GB"/>
        </w:rPr>
        <w:t>1</w:t>
      </w:r>
      <w:r w:rsidR="00D60BCF">
        <w:rPr>
          <w:lang w:val="en-GB"/>
        </w:rPr>
        <w:t>.</w:t>
      </w:r>
      <w:r w:rsidR="001D4881">
        <w:rPr>
          <w:lang w:val="en-GB"/>
        </w:rPr>
        <w:t xml:space="preserve"> </w:t>
      </w:r>
    </w:p>
    <w:p w14:paraId="75C565BB" w14:textId="03F90BB4" w:rsidR="00832795" w:rsidRDefault="00C522BC" w:rsidP="002C4942">
      <w:pPr>
        <w:jc w:val="both"/>
        <w:rPr>
          <w:lang w:val="en-GB"/>
        </w:rPr>
      </w:pPr>
      <w:r>
        <w:rPr>
          <w:lang w:val="en-GB"/>
        </w:rPr>
        <w:t xml:space="preserve">A </w:t>
      </w:r>
      <w:r w:rsidR="00832795">
        <w:rPr>
          <w:lang w:val="en-GB"/>
        </w:rPr>
        <w:t xml:space="preserve">highly influential </w:t>
      </w:r>
      <w:r>
        <w:rPr>
          <w:lang w:val="en-GB"/>
        </w:rPr>
        <w:t xml:space="preserve">seminal editorial by Altman in </w:t>
      </w:r>
      <w:r w:rsidR="003B4669">
        <w:rPr>
          <w:lang w:val="en-GB"/>
        </w:rPr>
        <w:t>1994</w:t>
      </w:r>
      <w:r w:rsidR="003B4669">
        <w:rPr>
          <w:vertAlign w:val="superscript"/>
          <w:lang w:val="en-GB"/>
        </w:rPr>
        <w:t>22</w:t>
      </w:r>
      <w:r>
        <w:rPr>
          <w:lang w:val="en-GB"/>
        </w:rPr>
        <w:t>, and a follow-up work on research waste in medicine</w:t>
      </w:r>
      <w:r w:rsidRPr="00E07621">
        <w:rPr>
          <w:vertAlign w:val="superscript"/>
          <w:lang w:val="en-GB"/>
        </w:rPr>
        <w:t>2</w:t>
      </w:r>
      <w:r w:rsidR="003B4669">
        <w:rPr>
          <w:vertAlign w:val="superscript"/>
          <w:lang w:val="en-GB"/>
        </w:rPr>
        <w:t>1</w:t>
      </w:r>
      <w:r w:rsidR="00832795">
        <w:rPr>
          <w:lang w:val="en-GB"/>
        </w:rPr>
        <w:t xml:space="preserve"> </w:t>
      </w:r>
      <w:r w:rsidR="009618C7">
        <w:rPr>
          <w:lang w:val="en-GB"/>
        </w:rPr>
        <w:t>(estim</w:t>
      </w:r>
      <w:r w:rsidR="00650FAF">
        <w:rPr>
          <w:lang w:val="en-GB"/>
        </w:rPr>
        <w:t>ated 85% waste, globally equalling to over 17</w:t>
      </w:r>
      <w:r w:rsidR="009618C7">
        <w:rPr>
          <w:lang w:val="en-GB"/>
        </w:rPr>
        <w:t>0 billion</w:t>
      </w:r>
      <w:r w:rsidR="00650FAF">
        <w:rPr>
          <w:lang w:val="en-GB"/>
        </w:rPr>
        <w:t xml:space="preserve"> USD</w:t>
      </w:r>
      <w:r w:rsidR="009618C7">
        <w:rPr>
          <w:lang w:val="en-GB"/>
        </w:rPr>
        <w:t xml:space="preserve"> annually</w:t>
      </w:r>
      <w:r w:rsidR="00E84572" w:rsidRPr="00886CC9">
        <w:rPr>
          <w:vertAlign w:val="superscript"/>
          <w:lang w:val="en-GB"/>
        </w:rPr>
        <w:t>23</w:t>
      </w:r>
      <w:r w:rsidR="009618C7">
        <w:rPr>
          <w:lang w:val="en-GB"/>
        </w:rPr>
        <w:t xml:space="preserve">) </w:t>
      </w:r>
      <w:r>
        <w:rPr>
          <w:lang w:val="en-GB"/>
        </w:rPr>
        <w:t>triggered a series of seminars,</w:t>
      </w:r>
      <w:r w:rsidR="002C4942">
        <w:rPr>
          <w:lang w:val="en-GB"/>
        </w:rPr>
        <w:t xml:space="preserve"> </w:t>
      </w:r>
      <w:r w:rsidRPr="00275DA8">
        <w:rPr>
          <w:lang w:val="en-GB"/>
        </w:rPr>
        <w:t>meetings</w:t>
      </w:r>
      <w:r>
        <w:rPr>
          <w:lang w:val="en-GB"/>
        </w:rPr>
        <w:t xml:space="preserve">, and </w:t>
      </w:r>
      <w:r w:rsidR="002C4942">
        <w:rPr>
          <w:lang w:val="en-GB"/>
        </w:rPr>
        <w:t>introduction</w:t>
      </w:r>
      <w:r>
        <w:rPr>
          <w:lang w:val="en-GB"/>
        </w:rPr>
        <w:t xml:space="preserve"> of new policies</w:t>
      </w:r>
      <w:r w:rsidR="00832795">
        <w:rPr>
          <w:lang w:val="en-GB"/>
        </w:rPr>
        <w:t xml:space="preserve"> </w:t>
      </w:r>
      <w:r w:rsidR="002C4942">
        <w:rPr>
          <w:lang w:val="en-GB"/>
        </w:rPr>
        <w:t xml:space="preserve">that target </w:t>
      </w:r>
      <w:r>
        <w:rPr>
          <w:lang w:val="en-GB"/>
        </w:rPr>
        <w:t>reduc</w:t>
      </w:r>
      <w:r w:rsidR="00832795">
        <w:rPr>
          <w:lang w:val="en-GB"/>
        </w:rPr>
        <w:t>tion of</w:t>
      </w:r>
      <w:r>
        <w:rPr>
          <w:lang w:val="en-GB"/>
        </w:rPr>
        <w:t xml:space="preserve"> the waste</w:t>
      </w:r>
      <w:r w:rsidR="00832795">
        <w:rPr>
          <w:lang w:val="en-GB"/>
        </w:rPr>
        <w:t xml:space="preserve"> in </w:t>
      </w:r>
      <w:r w:rsidR="003B4669">
        <w:rPr>
          <w:lang w:val="en-GB"/>
        </w:rPr>
        <w:t>medicine</w:t>
      </w:r>
      <w:r w:rsidR="003B4669">
        <w:rPr>
          <w:vertAlign w:val="superscript"/>
          <w:lang w:val="en-GB"/>
        </w:rPr>
        <w:t>2</w:t>
      </w:r>
      <w:r w:rsidR="00363DEC">
        <w:rPr>
          <w:vertAlign w:val="superscript"/>
          <w:lang w:val="en-GB"/>
        </w:rPr>
        <w:t>4</w:t>
      </w:r>
      <w:r w:rsidR="00A12738">
        <w:rPr>
          <w:vertAlign w:val="superscript"/>
          <w:lang w:val="en-GB"/>
        </w:rPr>
        <w:t>,</w:t>
      </w:r>
      <w:r w:rsidR="003B4669">
        <w:rPr>
          <w:vertAlign w:val="superscript"/>
          <w:lang w:val="en-GB"/>
        </w:rPr>
        <w:t>2</w:t>
      </w:r>
      <w:r w:rsidR="00363DEC">
        <w:rPr>
          <w:vertAlign w:val="superscript"/>
          <w:lang w:val="en-GB"/>
        </w:rPr>
        <w:t>5</w:t>
      </w:r>
      <w:r>
        <w:rPr>
          <w:lang w:val="en-GB"/>
        </w:rPr>
        <w:t xml:space="preserve">, </w:t>
      </w:r>
      <w:r w:rsidR="00832795">
        <w:rPr>
          <w:lang w:val="en-GB"/>
        </w:rPr>
        <w:t>thereby</w:t>
      </w:r>
      <w:r>
        <w:rPr>
          <w:lang w:val="en-GB"/>
        </w:rPr>
        <w:t xml:space="preserve"> increasing the value of</w:t>
      </w:r>
      <w:r w:rsidR="00832795">
        <w:rPr>
          <w:lang w:val="en-GB"/>
        </w:rPr>
        <w:t xml:space="preserve"> medicinal</w:t>
      </w:r>
      <w:r>
        <w:rPr>
          <w:lang w:val="en-GB"/>
        </w:rPr>
        <w:t xml:space="preserve"> research. We want to start a comparable, </w:t>
      </w:r>
      <w:r>
        <w:rPr>
          <w:lang w:val="en-GB"/>
        </w:rPr>
        <w:lastRenderedPageBreak/>
        <w:t>global and focused movement in ecology, but also across the sciences, to quantify the problem of research waste and facilitate a more serious and coordinated move towards changing standards for research and publishing.</w:t>
      </w:r>
      <w:r w:rsidR="00832795">
        <w:rPr>
          <w:lang w:val="en-GB"/>
        </w:rPr>
        <w:t xml:space="preserve"> </w:t>
      </w:r>
      <w:r>
        <w:rPr>
          <w:lang w:val="en-GB"/>
        </w:rPr>
        <w:t xml:space="preserve">Identifying research waste is clearly the first step. </w:t>
      </w:r>
    </w:p>
    <w:p w14:paraId="1A6579C3" w14:textId="0BB441BD" w:rsidR="00947560" w:rsidRDefault="006271FA" w:rsidP="002C4942">
      <w:pPr>
        <w:jc w:val="both"/>
        <w:rPr>
          <w:lang w:val="en-GB"/>
        </w:rPr>
      </w:pPr>
      <w:r>
        <w:rPr>
          <w:lang w:val="en-GB"/>
        </w:rPr>
        <w:t>‘Ignorance is expensive’</w:t>
      </w:r>
      <w:r w:rsidR="003B4669">
        <w:rPr>
          <w:vertAlign w:val="superscript"/>
          <w:lang w:val="en-GB"/>
        </w:rPr>
        <w:t>2</w:t>
      </w:r>
      <w:r w:rsidR="00363DEC">
        <w:rPr>
          <w:vertAlign w:val="superscript"/>
          <w:lang w:val="en-GB"/>
        </w:rPr>
        <w:t>6</w:t>
      </w:r>
      <w:r>
        <w:rPr>
          <w:vertAlign w:val="superscript"/>
          <w:lang w:val="en-GB"/>
        </w:rPr>
        <w:t xml:space="preserve"> </w:t>
      </w:r>
      <w:r>
        <w:rPr>
          <w:lang w:val="en-GB"/>
        </w:rPr>
        <w:t xml:space="preserve">. This statement also applies to ignorance of research inefficiencies that can generate huge waste. </w:t>
      </w:r>
      <w:r w:rsidR="00C522BC">
        <w:rPr>
          <w:lang w:val="en-GB"/>
        </w:rPr>
        <w:t>T</w:t>
      </w:r>
      <w:r w:rsidR="0095344F">
        <w:rPr>
          <w:lang w:val="en-GB"/>
        </w:rPr>
        <w:t xml:space="preserve">he </w:t>
      </w:r>
      <w:r w:rsidR="00947560" w:rsidRPr="00947560">
        <w:rPr>
          <w:lang w:val="en-GB"/>
        </w:rPr>
        <w:t xml:space="preserve">health of our environment, and thus </w:t>
      </w:r>
      <w:r w:rsidR="00832795">
        <w:rPr>
          <w:lang w:val="en-GB"/>
        </w:rPr>
        <w:t xml:space="preserve">of </w:t>
      </w:r>
      <w:r w:rsidR="00947560" w:rsidRPr="00947560">
        <w:rPr>
          <w:lang w:val="en-GB"/>
        </w:rPr>
        <w:t>humans, and our ability to solve global challenges depends on robust and well</w:t>
      </w:r>
      <w:r w:rsidR="0095344F">
        <w:rPr>
          <w:lang w:val="en-GB"/>
        </w:rPr>
        <w:t>-</w:t>
      </w:r>
      <w:r w:rsidR="00947560" w:rsidRPr="00947560">
        <w:rPr>
          <w:lang w:val="en-GB"/>
        </w:rPr>
        <w:t>informed ecological research. As ecologist</w:t>
      </w:r>
      <w:r w:rsidR="0095344F">
        <w:rPr>
          <w:lang w:val="en-GB"/>
        </w:rPr>
        <w:t>s</w:t>
      </w:r>
      <w:r w:rsidR="00947560" w:rsidRPr="00947560">
        <w:rPr>
          <w:lang w:val="en-GB"/>
        </w:rPr>
        <w:t>, as well as those that fund ecological research, we must aim to reduce the waste</w:t>
      </w:r>
      <w:r w:rsidR="00832795">
        <w:rPr>
          <w:lang w:val="en-GB"/>
        </w:rPr>
        <w:t xml:space="preserve"> </w:t>
      </w:r>
      <w:r w:rsidR="00947560" w:rsidRPr="00947560">
        <w:rPr>
          <w:lang w:val="en-GB"/>
        </w:rPr>
        <w:t>produce</w:t>
      </w:r>
      <w:r w:rsidR="00832795">
        <w:rPr>
          <w:lang w:val="en-GB"/>
        </w:rPr>
        <w:t>d</w:t>
      </w:r>
      <w:r w:rsidR="00947560" w:rsidRPr="00947560">
        <w:rPr>
          <w:lang w:val="en-GB"/>
        </w:rPr>
        <w:t xml:space="preserve"> in our work. But how large </w:t>
      </w:r>
      <w:r w:rsidR="00832795">
        <w:rPr>
          <w:lang w:val="en-GB"/>
        </w:rPr>
        <w:t xml:space="preserve">is </w:t>
      </w:r>
      <w:r w:rsidR="00947560" w:rsidRPr="00947560">
        <w:rPr>
          <w:lang w:val="en-GB"/>
        </w:rPr>
        <w:t>this waste</w:t>
      </w:r>
      <w:r w:rsidR="00832795">
        <w:rPr>
          <w:lang w:val="en-GB"/>
        </w:rPr>
        <w:t>, and how big of a problem is it</w:t>
      </w:r>
      <w:r w:rsidR="00947560" w:rsidRPr="00947560">
        <w:rPr>
          <w:lang w:val="en-GB"/>
        </w:rPr>
        <w:t xml:space="preserve">? </w:t>
      </w:r>
    </w:p>
    <w:p w14:paraId="41FCF95E" w14:textId="77777777" w:rsidR="001D4881" w:rsidRPr="0095344F" w:rsidRDefault="006E3D46" w:rsidP="00872D83">
      <w:pPr>
        <w:spacing w:before="100" w:beforeAutospacing="1" w:after="100" w:afterAutospacing="1" w:line="240" w:lineRule="auto"/>
        <w:outlineLvl w:val="1"/>
        <w:rPr>
          <w:b/>
          <w:sz w:val="24"/>
          <w:szCs w:val="24"/>
          <w:lang w:val="en-GB"/>
        </w:rPr>
      </w:pPr>
      <w:r w:rsidRPr="0095344F">
        <w:rPr>
          <w:b/>
          <w:sz w:val="24"/>
          <w:szCs w:val="24"/>
          <w:lang w:val="en-GB"/>
        </w:rPr>
        <w:t>Components of</w:t>
      </w:r>
      <w:r w:rsidR="00B84586">
        <w:rPr>
          <w:b/>
          <w:sz w:val="24"/>
          <w:szCs w:val="24"/>
          <w:lang w:val="en-GB"/>
        </w:rPr>
        <w:t xml:space="preserve"> </w:t>
      </w:r>
      <w:r w:rsidRPr="0095344F">
        <w:rPr>
          <w:b/>
          <w:sz w:val="24"/>
          <w:szCs w:val="24"/>
          <w:lang w:val="en-GB"/>
        </w:rPr>
        <w:t>research waste</w:t>
      </w:r>
    </w:p>
    <w:p w14:paraId="20F76896" w14:textId="558C69A5" w:rsidR="00B31EA4" w:rsidRDefault="006E3D46" w:rsidP="000E3248">
      <w:pPr>
        <w:jc w:val="both"/>
        <w:rPr>
          <w:lang w:val="en-GB"/>
        </w:rPr>
      </w:pPr>
      <w:r>
        <w:rPr>
          <w:lang w:val="en-GB"/>
        </w:rPr>
        <w:t xml:space="preserve">Research waste accumulates over the classical research </w:t>
      </w:r>
      <w:r w:rsidR="00587858">
        <w:rPr>
          <w:lang w:val="en-GB"/>
        </w:rPr>
        <w:t>life-cycle (Fig</w:t>
      </w:r>
      <w:r w:rsidR="00947560">
        <w:rPr>
          <w:lang w:val="en-GB"/>
        </w:rPr>
        <w:t xml:space="preserve"> </w:t>
      </w:r>
      <w:r w:rsidR="00587858">
        <w:rPr>
          <w:lang w:val="en-GB"/>
        </w:rPr>
        <w:t>1)</w:t>
      </w:r>
      <w:r w:rsidR="003A1D64">
        <w:rPr>
          <w:lang w:val="en-GB"/>
        </w:rPr>
        <w:t>. The main stages of the research cycle for which we</w:t>
      </w:r>
      <w:r w:rsidR="007021FB">
        <w:rPr>
          <w:lang w:val="en-GB"/>
        </w:rPr>
        <w:t xml:space="preserve"> estimate the research waste are</w:t>
      </w:r>
      <w:r w:rsidR="003A1D64">
        <w:rPr>
          <w:lang w:val="en-GB"/>
        </w:rPr>
        <w:t>: study planning (includes core study design, data collection, and data analysis), results reporting, and publication. For our classification of waste components</w:t>
      </w:r>
      <w:r w:rsidR="00C279B0">
        <w:rPr>
          <w:lang w:val="en-GB"/>
        </w:rPr>
        <w:t>,</w:t>
      </w:r>
      <w:r w:rsidR="003A1D64">
        <w:rPr>
          <w:lang w:val="en-GB"/>
        </w:rPr>
        <w:t xml:space="preserve"> we</w:t>
      </w:r>
      <w:r w:rsidR="00587858">
        <w:rPr>
          <w:lang w:val="en-GB"/>
        </w:rPr>
        <w:t xml:space="preserve"> consider that research waste generated during data collection and data analysis is a problem of study planning. Well-planned </w:t>
      </w:r>
      <w:r w:rsidR="00996FD3">
        <w:rPr>
          <w:lang w:val="en-GB"/>
        </w:rPr>
        <w:t>studies should foresee</w:t>
      </w:r>
      <w:r w:rsidR="00B31EA4">
        <w:rPr>
          <w:lang w:val="en-GB"/>
        </w:rPr>
        <w:t xml:space="preserve">, </w:t>
      </w:r>
      <w:r w:rsidR="0095344F">
        <w:rPr>
          <w:lang w:val="en-GB"/>
        </w:rPr>
        <w:t>before</w:t>
      </w:r>
      <w:r w:rsidR="00B31EA4">
        <w:rPr>
          <w:lang w:val="en-GB"/>
        </w:rPr>
        <w:t xml:space="preserve"> data collection and analysis</w:t>
      </w:r>
      <w:r w:rsidR="00C279B0">
        <w:rPr>
          <w:lang w:val="en-GB"/>
        </w:rPr>
        <w:t>:</w:t>
      </w:r>
      <w:r w:rsidR="00996FD3">
        <w:rPr>
          <w:lang w:val="en-GB"/>
        </w:rPr>
        <w:t xml:space="preserve"> the core study design (e.g. experimental treatment allocation for the data collection set-up), exact data-collection procedures (e.g. blinding while collecting data)</w:t>
      </w:r>
      <w:r w:rsidR="00C279B0">
        <w:rPr>
          <w:lang w:val="en-GB"/>
        </w:rPr>
        <w:t>, and</w:t>
      </w:r>
      <w:r w:rsidR="00996FD3">
        <w:rPr>
          <w:lang w:val="en-GB"/>
        </w:rPr>
        <w:t xml:space="preserve"> statistical approaches that are appropriate given the core study design </w:t>
      </w:r>
      <w:r w:rsidR="00B31EA4">
        <w:rPr>
          <w:lang w:val="en-GB"/>
        </w:rPr>
        <w:t>and the</w:t>
      </w:r>
      <w:r w:rsidR="00996FD3">
        <w:rPr>
          <w:lang w:val="en-GB"/>
        </w:rPr>
        <w:t xml:space="preserve"> type of data collected (e.g. controlling for </w:t>
      </w:r>
      <w:r w:rsidR="00C279B0">
        <w:rPr>
          <w:lang w:val="en-GB"/>
        </w:rPr>
        <w:t>covariates</w:t>
      </w:r>
      <w:r w:rsidR="00996FD3">
        <w:rPr>
          <w:lang w:val="en-GB"/>
        </w:rPr>
        <w:t xml:space="preserve">). </w:t>
      </w:r>
    </w:p>
    <w:p w14:paraId="4E740960" w14:textId="4C882219" w:rsidR="00194599" w:rsidRDefault="003C7C20" w:rsidP="000E3248">
      <w:pPr>
        <w:jc w:val="both"/>
        <w:rPr>
          <w:lang w:val="en-GB"/>
        </w:rPr>
      </w:pPr>
      <w:r>
        <w:rPr>
          <w:lang w:val="en-GB"/>
        </w:rPr>
        <w:t xml:space="preserve">We </w:t>
      </w:r>
      <w:r w:rsidR="007021FB">
        <w:rPr>
          <w:lang w:val="en-GB"/>
        </w:rPr>
        <w:t xml:space="preserve">distinguish </w:t>
      </w:r>
      <w:r>
        <w:rPr>
          <w:lang w:val="en-GB"/>
        </w:rPr>
        <w:t>two types of waste</w:t>
      </w:r>
      <w:r w:rsidR="007021FB">
        <w:rPr>
          <w:lang w:val="en-GB"/>
        </w:rPr>
        <w:t xml:space="preserve">: </w:t>
      </w:r>
      <w:r w:rsidR="007021FB" w:rsidRPr="00B846EE">
        <w:rPr>
          <w:i/>
          <w:lang w:val="en-GB"/>
        </w:rPr>
        <w:t>core waste</w:t>
      </w:r>
      <w:r w:rsidR="007021FB">
        <w:rPr>
          <w:lang w:val="en-GB"/>
        </w:rPr>
        <w:t xml:space="preserve"> and </w:t>
      </w:r>
      <w:r w:rsidR="007021FB" w:rsidRPr="00B846EE">
        <w:rPr>
          <w:i/>
          <w:lang w:val="en-GB"/>
        </w:rPr>
        <w:t>exploitative waste</w:t>
      </w:r>
      <w:r w:rsidR="007021FB">
        <w:rPr>
          <w:i/>
          <w:lang w:val="en-GB"/>
        </w:rPr>
        <w:t>.</w:t>
      </w:r>
      <w:r w:rsidR="007021FB">
        <w:rPr>
          <w:lang w:val="en-GB"/>
        </w:rPr>
        <w:t xml:space="preserve"> </w:t>
      </w:r>
      <w:r w:rsidR="00B846EE">
        <w:rPr>
          <w:lang w:val="en-GB"/>
        </w:rPr>
        <w:t>T</w:t>
      </w:r>
      <w:r w:rsidR="009D3C4C">
        <w:rPr>
          <w:lang w:val="en-GB"/>
        </w:rPr>
        <w:t xml:space="preserve">he </w:t>
      </w:r>
      <w:r w:rsidR="009D3C4C" w:rsidRPr="009D3C4C">
        <w:rPr>
          <w:i/>
          <w:lang w:val="en-GB"/>
        </w:rPr>
        <w:t>core waste</w:t>
      </w:r>
      <w:r w:rsidR="00B846EE">
        <w:rPr>
          <w:lang w:val="en-GB"/>
        </w:rPr>
        <w:t xml:space="preserve"> is all the conducted (and funded)</w:t>
      </w:r>
      <w:r w:rsidR="001362C7">
        <w:rPr>
          <w:lang w:val="en-GB"/>
        </w:rPr>
        <w:t xml:space="preserve"> work that never gets published. </w:t>
      </w:r>
      <w:r w:rsidR="009D3C4C">
        <w:rPr>
          <w:lang w:val="en-GB"/>
        </w:rPr>
        <w:t>The causes of the core waste are dual: low</w:t>
      </w:r>
      <w:r w:rsidR="0095344F">
        <w:rPr>
          <w:lang w:val="en-GB"/>
        </w:rPr>
        <w:t>-</w:t>
      </w:r>
      <w:r w:rsidR="009D3C4C">
        <w:rPr>
          <w:lang w:val="en-GB"/>
        </w:rPr>
        <w:t>quality studies, and publication bias. Low</w:t>
      </w:r>
      <w:r w:rsidR="0095344F">
        <w:rPr>
          <w:lang w:val="en-GB"/>
        </w:rPr>
        <w:t>-</w:t>
      </w:r>
      <w:r w:rsidR="009D3C4C">
        <w:rPr>
          <w:lang w:val="en-GB"/>
        </w:rPr>
        <w:t>quality studies</w:t>
      </w:r>
      <w:r>
        <w:rPr>
          <w:lang w:val="en-GB"/>
        </w:rPr>
        <w:t xml:space="preserve"> remain unpublished because they are </w:t>
      </w:r>
      <w:r w:rsidR="002C4942">
        <w:rPr>
          <w:lang w:val="en-GB"/>
        </w:rPr>
        <w:t xml:space="preserve">poorly planned </w:t>
      </w:r>
      <w:r>
        <w:rPr>
          <w:lang w:val="en-GB"/>
        </w:rPr>
        <w:t>or</w:t>
      </w:r>
      <w:r w:rsidR="009D3C4C">
        <w:rPr>
          <w:lang w:val="en-GB"/>
        </w:rPr>
        <w:t xml:space="preserve"> </w:t>
      </w:r>
      <w:r w:rsidR="002C4942">
        <w:rPr>
          <w:lang w:val="en-GB"/>
        </w:rPr>
        <w:t xml:space="preserve">poorly </w:t>
      </w:r>
      <w:r w:rsidR="009D3C4C">
        <w:rPr>
          <w:lang w:val="en-GB"/>
        </w:rPr>
        <w:t>conducted</w:t>
      </w:r>
      <w:r w:rsidR="002C4942">
        <w:rPr>
          <w:lang w:val="en-GB"/>
        </w:rPr>
        <w:t>. T</w:t>
      </w:r>
      <w:r>
        <w:rPr>
          <w:lang w:val="en-GB"/>
        </w:rPr>
        <w:t xml:space="preserve">heir publication would </w:t>
      </w:r>
      <w:r w:rsidR="00941A8B">
        <w:rPr>
          <w:lang w:val="en-GB"/>
        </w:rPr>
        <w:t>likely</w:t>
      </w:r>
      <w:r>
        <w:rPr>
          <w:lang w:val="en-GB"/>
        </w:rPr>
        <w:t xml:space="preserve"> </w:t>
      </w:r>
      <w:r w:rsidR="00C279B0">
        <w:rPr>
          <w:lang w:val="en-GB"/>
        </w:rPr>
        <w:t>be detrimental</w:t>
      </w:r>
      <w:r w:rsidR="009D3C4C">
        <w:rPr>
          <w:lang w:val="en-GB"/>
        </w:rPr>
        <w:t xml:space="preserve">. </w:t>
      </w:r>
      <w:r>
        <w:rPr>
          <w:lang w:val="en-GB"/>
        </w:rPr>
        <w:t>P</w:t>
      </w:r>
      <w:r w:rsidR="009D3C4C">
        <w:rPr>
          <w:lang w:val="en-GB"/>
        </w:rPr>
        <w:t>ublication bias</w:t>
      </w:r>
      <w:r>
        <w:rPr>
          <w:lang w:val="en-GB"/>
        </w:rPr>
        <w:t>, on the other hand</w:t>
      </w:r>
      <w:r w:rsidR="00C279B0">
        <w:rPr>
          <w:lang w:val="en-GB"/>
        </w:rPr>
        <w:t>,</w:t>
      </w:r>
      <w:r w:rsidR="009D3C4C">
        <w:rPr>
          <w:lang w:val="en-GB"/>
        </w:rPr>
        <w:t xml:space="preserve"> </w:t>
      </w:r>
      <w:r w:rsidR="00ED4514">
        <w:rPr>
          <w:lang w:val="en-GB"/>
        </w:rPr>
        <w:t xml:space="preserve">prevents </w:t>
      </w:r>
      <w:r w:rsidR="002C4942">
        <w:rPr>
          <w:lang w:val="en-GB"/>
        </w:rPr>
        <w:t xml:space="preserve">publication of the research of adequate </w:t>
      </w:r>
      <w:r w:rsidR="009D3C4C">
        <w:rPr>
          <w:lang w:val="en-GB"/>
        </w:rPr>
        <w:t xml:space="preserve">conceptual and methodological </w:t>
      </w:r>
      <w:r w:rsidR="002C4942">
        <w:rPr>
          <w:lang w:val="en-GB"/>
        </w:rPr>
        <w:t xml:space="preserve">quality. This </w:t>
      </w:r>
      <w:r w:rsidR="00626399">
        <w:rPr>
          <w:lang w:val="en-GB"/>
        </w:rPr>
        <w:t>research</w:t>
      </w:r>
      <w:r w:rsidR="002C4942">
        <w:rPr>
          <w:lang w:val="en-GB"/>
        </w:rPr>
        <w:t xml:space="preserve"> remains unpublished </w:t>
      </w:r>
      <w:r w:rsidR="00FF3B9D">
        <w:rPr>
          <w:lang w:val="en-GB"/>
        </w:rPr>
        <w:t xml:space="preserve">solely </w:t>
      </w:r>
      <w:r w:rsidR="00317716">
        <w:rPr>
          <w:lang w:val="en-GB"/>
        </w:rPr>
        <w:t>because</w:t>
      </w:r>
      <w:r w:rsidR="009B33B1">
        <w:rPr>
          <w:lang w:val="en-GB"/>
        </w:rPr>
        <w:t xml:space="preserve"> </w:t>
      </w:r>
      <w:r w:rsidR="00FC636A">
        <w:rPr>
          <w:lang w:val="en-GB"/>
        </w:rPr>
        <w:t xml:space="preserve">its </w:t>
      </w:r>
      <w:r w:rsidR="009B33B1">
        <w:rPr>
          <w:lang w:val="en-GB"/>
        </w:rPr>
        <w:t xml:space="preserve">results are not </w:t>
      </w:r>
      <w:r w:rsidR="009D3C4C">
        <w:rPr>
          <w:lang w:val="en-GB"/>
        </w:rPr>
        <w:t xml:space="preserve">considered ‘interesting’ (e.g. null results). </w:t>
      </w:r>
      <w:r w:rsidR="000E3248" w:rsidRPr="00B846EE">
        <w:rPr>
          <w:i/>
          <w:lang w:val="en-GB"/>
        </w:rPr>
        <w:t>Exploitative waste</w:t>
      </w:r>
      <w:r w:rsidR="000E3248">
        <w:rPr>
          <w:lang w:val="en-GB"/>
        </w:rPr>
        <w:t xml:space="preserve"> </w:t>
      </w:r>
      <w:r w:rsidR="00ED4514">
        <w:rPr>
          <w:lang w:val="en-GB"/>
        </w:rPr>
        <w:t xml:space="preserve">represents </w:t>
      </w:r>
      <w:r w:rsidR="00317716">
        <w:rPr>
          <w:lang w:val="en-GB"/>
        </w:rPr>
        <w:t xml:space="preserve">a reduced potential </w:t>
      </w:r>
      <w:r w:rsidR="00ED4514">
        <w:rPr>
          <w:lang w:val="en-GB"/>
        </w:rPr>
        <w:t xml:space="preserve">of published work </w:t>
      </w:r>
      <w:r w:rsidR="003A1D64">
        <w:rPr>
          <w:lang w:val="en-GB"/>
        </w:rPr>
        <w:t>to inform the users</w:t>
      </w:r>
      <w:r w:rsidR="00502BB9">
        <w:rPr>
          <w:lang w:val="en-GB"/>
        </w:rPr>
        <w:t xml:space="preserve"> (i.e. to be exploited by the users)</w:t>
      </w:r>
      <w:r w:rsidR="00317716">
        <w:rPr>
          <w:lang w:val="en-GB"/>
        </w:rPr>
        <w:t xml:space="preserve">. </w:t>
      </w:r>
      <w:r w:rsidR="00ED4514">
        <w:rPr>
          <w:lang w:val="en-GB"/>
        </w:rPr>
        <w:t xml:space="preserve">Exploitative waste is </w:t>
      </w:r>
      <w:r w:rsidR="000E3248">
        <w:rPr>
          <w:lang w:val="en-GB"/>
        </w:rPr>
        <w:t xml:space="preserve">generated by all published studies </w:t>
      </w:r>
      <w:r w:rsidR="00317716">
        <w:rPr>
          <w:lang w:val="en-GB"/>
        </w:rPr>
        <w:t xml:space="preserve">with </w:t>
      </w:r>
      <w:r w:rsidR="000E3248">
        <w:rPr>
          <w:lang w:val="en-GB"/>
        </w:rPr>
        <w:t xml:space="preserve">issues at study planning </w:t>
      </w:r>
      <w:r w:rsidR="000D0193">
        <w:rPr>
          <w:lang w:val="en-GB"/>
        </w:rPr>
        <w:t>stage</w:t>
      </w:r>
      <w:r w:rsidR="000D0193">
        <w:rPr>
          <w:vertAlign w:val="superscript"/>
          <w:lang w:val="en-GB"/>
        </w:rPr>
        <w:t>2</w:t>
      </w:r>
      <w:r w:rsidR="00983C86">
        <w:rPr>
          <w:vertAlign w:val="superscript"/>
          <w:lang w:val="en-GB"/>
        </w:rPr>
        <w:t>7</w:t>
      </w:r>
      <w:r w:rsidR="000E3248">
        <w:rPr>
          <w:lang w:val="en-GB"/>
        </w:rPr>
        <w:t xml:space="preserve">, or result reporting </w:t>
      </w:r>
      <w:r w:rsidR="00556E49">
        <w:rPr>
          <w:lang w:val="en-GB"/>
        </w:rPr>
        <w:t>stage</w:t>
      </w:r>
      <w:r w:rsidR="00556E49">
        <w:rPr>
          <w:vertAlign w:val="superscript"/>
          <w:lang w:val="en-GB"/>
        </w:rPr>
        <w:t>17</w:t>
      </w:r>
      <w:r w:rsidR="000E3248">
        <w:rPr>
          <w:lang w:val="en-GB"/>
        </w:rPr>
        <w:t xml:space="preserve">. </w:t>
      </w:r>
      <w:r w:rsidR="00503A4F">
        <w:rPr>
          <w:lang w:val="en-GB"/>
        </w:rPr>
        <w:t xml:space="preserve">Core waste and exploitative waste combine and lead to the </w:t>
      </w:r>
      <w:r w:rsidR="003A1D64">
        <w:rPr>
          <w:lang w:val="en-GB"/>
        </w:rPr>
        <w:t xml:space="preserve">overall waste that accumulates over research life-cycle. </w:t>
      </w:r>
    </w:p>
    <w:p w14:paraId="54987B45" w14:textId="1D90F000" w:rsidR="004850E2" w:rsidRDefault="00856641" w:rsidP="000E3248">
      <w:pPr>
        <w:jc w:val="both"/>
        <w:rPr>
          <w:lang w:val="en-GB"/>
        </w:rPr>
      </w:pPr>
      <w:r>
        <w:rPr>
          <w:noProof/>
          <w:lang w:val="en-GB" w:eastAsia="en-GB"/>
        </w:rPr>
        <w:t>[Insert Fig</w:t>
      </w:r>
      <w:r w:rsidR="00491863">
        <w:rPr>
          <w:noProof/>
          <w:lang w:val="en-GB" w:eastAsia="en-GB"/>
        </w:rPr>
        <w:t>ure_</w:t>
      </w:r>
      <w:r>
        <w:rPr>
          <w:noProof/>
          <w:lang w:val="en-GB" w:eastAsia="en-GB"/>
        </w:rPr>
        <w:t>1]</w:t>
      </w:r>
    </w:p>
    <w:p w14:paraId="2837EDF6" w14:textId="77777777" w:rsidR="00B31EA4" w:rsidRPr="0095344F" w:rsidRDefault="00B31EA4" w:rsidP="00B31EA4">
      <w:pPr>
        <w:spacing w:before="100" w:beforeAutospacing="1" w:after="100" w:afterAutospacing="1" w:line="240" w:lineRule="auto"/>
        <w:outlineLvl w:val="1"/>
        <w:rPr>
          <w:b/>
          <w:sz w:val="24"/>
          <w:szCs w:val="24"/>
          <w:lang w:val="en-GB"/>
        </w:rPr>
      </w:pPr>
      <w:r w:rsidRPr="0095344F">
        <w:rPr>
          <w:b/>
          <w:sz w:val="24"/>
          <w:szCs w:val="24"/>
          <w:lang w:val="en-GB"/>
        </w:rPr>
        <w:t>How much research in ecology is avoidabl</w:t>
      </w:r>
      <w:r w:rsidR="0082429E">
        <w:rPr>
          <w:b/>
          <w:sz w:val="24"/>
          <w:szCs w:val="24"/>
          <w:lang w:val="en-GB"/>
        </w:rPr>
        <w:t>y</w:t>
      </w:r>
      <w:r w:rsidRPr="0095344F">
        <w:rPr>
          <w:b/>
          <w:sz w:val="24"/>
          <w:szCs w:val="24"/>
          <w:lang w:val="en-GB"/>
        </w:rPr>
        <w:t xml:space="preserve"> wasted?</w:t>
      </w:r>
    </w:p>
    <w:p w14:paraId="04B0CAD1" w14:textId="583AE6DD" w:rsidR="007E1D70" w:rsidRDefault="00587858" w:rsidP="00587858">
      <w:pPr>
        <w:jc w:val="both"/>
        <w:rPr>
          <w:lang w:val="en-GB"/>
        </w:rPr>
      </w:pPr>
      <w:r>
        <w:rPr>
          <w:lang w:val="en-GB"/>
        </w:rPr>
        <w:t xml:space="preserve">Here we provide a breakdown of the components of the research waste based on a </w:t>
      </w:r>
      <w:r w:rsidR="00EF2755">
        <w:rPr>
          <w:lang w:val="en-GB"/>
        </w:rPr>
        <w:t xml:space="preserve">review of published </w:t>
      </w:r>
      <w:r>
        <w:rPr>
          <w:lang w:val="en-GB"/>
        </w:rPr>
        <w:t>literature (see</w:t>
      </w:r>
      <w:r w:rsidR="00FC636A">
        <w:rPr>
          <w:lang w:val="en-GB"/>
        </w:rPr>
        <w:t xml:space="preserve"> Methods section</w:t>
      </w:r>
      <w:r>
        <w:rPr>
          <w:lang w:val="en-GB"/>
        </w:rPr>
        <w:t xml:space="preserve">, and Supplementary Methods </w:t>
      </w:r>
      <w:r w:rsidR="00626399">
        <w:rPr>
          <w:lang w:val="en-GB"/>
        </w:rPr>
        <w:t>for detail</w:t>
      </w:r>
      <w:r w:rsidR="00FC636A">
        <w:rPr>
          <w:lang w:val="en-GB"/>
        </w:rPr>
        <w:t>s</w:t>
      </w:r>
      <w:r w:rsidR="00626399">
        <w:rPr>
          <w:lang w:val="en-GB"/>
        </w:rPr>
        <w:t xml:space="preserve">). </w:t>
      </w:r>
      <w:r w:rsidR="00EF2755">
        <w:rPr>
          <w:lang w:val="en-GB"/>
        </w:rPr>
        <w:t>We</w:t>
      </w:r>
      <w:r>
        <w:rPr>
          <w:lang w:val="en-GB"/>
        </w:rPr>
        <w:t xml:space="preserve"> identified </w:t>
      </w:r>
      <w:r w:rsidR="00101586">
        <w:rPr>
          <w:lang w:val="en-GB"/>
        </w:rPr>
        <w:t>34</w:t>
      </w:r>
      <w:r>
        <w:rPr>
          <w:lang w:val="en-GB"/>
        </w:rPr>
        <w:t xml:space="preserve"> </w:t>
      </w:r>
      <w:r w:rsidR="00503A4F">
        <w:rPr>
          <w:lang w:val="en-GB"/>
        </w:rPr>
        <w:t>meta-</w:t>
      </w:r>
      <w:r>
        <w:rPr>
          <w:lang w:val="en-GB"/>
        </w:rPr>
        <w:t xml:space="preserve">studies </w:t>
      </w:r>
      <w:r w:rsidR="00626399">
        <w:rPr>
          <w:lang w:val="en-GB"/>
        </w:rPr>
        <w:t>that estimated components of</w:t>
      </w:r>
      <w:r>
        <w:rPr>
          <w:lang w:val="en-GB"/>
        </w:rPr>
        <w:t xml:space="preserve"> research waste in ecology</w:t>
      </w:r>
      <w:r w:rsidR="00626399">
        <w:rPr>
          <w:lang w:val="en-GB"/>
        </w:rPr>
        <w:t>.</w:t>
      </w:r>
      <w:r w:rsidR="00782AED">
        <w:rPr>
          <w:lang w:val="en-GB"/>
        </w:rPr>
        <w:t xml:space="preserve"> We define a</w:t>
      </w:r>
      <w:r w:rsidR="003712CC">
        <w:rPr>
          <w:lang w:val="en-GB"/>
        </w:rPr>
        <w:t xml:space="preserve"> meta-stud</w:t>
      </w:r>
      <w:r w:rsidR="00967BAB">
        <w:rPr>
          <w:lang w:val="en-GB"/>
        </w:rPr>
        <w:t>y</w:t>
      </w:r>
      <w:r w:rsidR="003712CC">
        <w:rPr>
          <w:lang w:val="en-GB"/>
        </w:rPr>
        <w:t xml:space="preserve"> </w:t>
      </w:r>
      <w:r w:rsidR="00782AED">
        <w:rPr>
          <w:lang w:val="en-GB"/>
        </w:rPr>
        <w:t>as a study that used</w:t>
      </w:r>
      <w:r w:rsidR="003712CC">
        <w:rPr>
          <w:lang w:val="en-GB"/>
        </w:rPr>
        <w:t xml:space="preserve"> published (and less often unpublished) studies to estimate different components of waste in ecology </w:t>
      </w:r>
      <w:r w:rsidR="007021FB">
        <w:rPr>
          <w:lang w:val="en-GB"/>
        </w:rPr>
        <w:t>(at</w:t>
      </w:r>
      <w:r w:rsidR="00626399">
        <w:rPr>
          <w:lang w:val="en-GB"/>
        </w:rPr>
        <w:t xml:space="preserve"> the study planning, </w:t>
      </w:r>
      <w:r w:rsidR="007021FB">
        <w:rPr>
          <w:lang w:val="en-GB"/>
        </w:rPr>
        <w:t xml:space="preserve">at </w:t>
      </w:r>
      <w:r w:rsidR="00626399">
        <w:rPr>
          <w:lang w:val="en-GB"/>
        </w:rPr>
        <w:t xml:space="preserve">result reporting, and </w:t>
      </w:r>
      <w:r w:rsidR="007021FB">
        <w:rPr>
          <w:lang w:val="en-GB"/>
        </w:rPr>
        <w:t xml:space="preserve">at </w:t>
      </w:r>
      <w:r w:rsidR="00626399">
        <w:rPr>
          <w:lang w:val="en-GB"/>
        </w:rPr>
        <w:t>publication stage</w:t>
      </w:r>
      <w:r w:rsidR="00782AED">
        <w:rPr>
          <w:lang w:val="en-GB"/>
        </w:rPr>
        <w:t>)</w:t>
      </w:r>
      <w:r w:rsidR="00626399">
        <w:rPr>
          <w:lang w:val="en-GB"/>
        </w:rPr>
        <w:t>.</w:t>
      </w:r>
      <w:r w:rsidR="00503A4F">
        <w:rPr>
          <w:lang w:val="en-GB"/>
        </w:rPr>
        <w:t xml:space="preserve"> </w:t>
      </w:r>
      <w:r w:rsidR="003712CC">
        <w:rPr>
          <w:lang w:val="en-GB"/>
        </w:rPr>
        <w:t xml:space="preserve">Only one </w:t>
      </w:r>
      <w:r w:rsidR="00DA436F">
        <w:rPr>
          <w:lang w:val="en-GB"/>
        </w:rPr>
        <w:t xml:space="preserve">of these </w:t>
      </w:r>
      <w:r w:rsidR="00782AED">
        <w:rPr>
          <w:lang w:val="en-GB"/>
        </w:rPr>
        <w:t>meta-</w:t>
      </w:r>
      <w:r w:rsidR="003712CC">
        <w:rPr>
          <w:lang w:val="en-GB"/>
        </w:rPr>
        <w:t>stud</w:t>
      </w:r>
      <w:r w:rsidR="00DA436F">
        <w:rPr>
          <w:lang w:val="en-GB"/>
        </w:rPr>
        <w:t>ies</w:t>
      </w:r>
      <w:r w:rsidR="003712CC">
        <w:rPr>
          <w:lang w:val="en-GB"/>
        </w:rPr>
        <w:t xml:space="preserve"> used</w:t>
      </w:r>
      <w:r w:rsidR="00782AED">
        <w:rPr>
          <w:lang w:val="en-GB"/>
        </w:rPr>
        <w:t xml:space="preserve"> an indirect estimation method </w:t>
      </w:r>
      <w:r w:rsidR="003712CC">
        <w:rPr>
          <w:lang w:val="en-GB"/>
        </w:rPr>
        <w:t>(see below</w:t>
      </w:r>
      <w:r w:rsidR="00782AED">
        <w:rPr>
          <w:lang w:val="en-GB"/>
        </w:rPr>
        <w:t xml:space="preserve"> and Supplementary Methods</w:t>
      </w:r>
      <w:r w:rsidR="003712CC">
        <w:rPr>
          <w:lang w:val="en-GB"/>
        </w:rPr>
        <w:t>)</w:t>
      </w:r>
      <w:r w:rsidR="00782AED">
        <w:rPr>
          <w:lang w:val="en-GB"/>
        </w:rPr>
        <w:t xml:space="preserve"> and was thus excluded from the meta-analysis</w:t>
      </w:r>
      <w:r w:rsidR="003712CC">
        <w:rPr>
          <w:lang w:val="en-GB"/>
        </w:rPr>
        <w:t xml:space="preserve">. </w:t>
      </w:r>
      <w:r w:rsidR="00782AED">
        <w:rPr>
          <w:lang w:val="en-GB"/>
        </w:rPr>
        <w:t xml:space="preserve">Thus, our overall sample </w:t>
      </w:r>
      <w:r w:rsidR="00101586">
        <w:rPr>
          <w:lang w:val="en-GB"/>
        </w:rPr>
        <w:t>size was 33</w:t>
      </w:r>
      <w:r w:rsidR="00782AED">
        <w:rPr>
          <w:lang w:val="en-GB"/>
        </w:rPr>
        <w:t xml:space="preserve"> meta-studies that, bas</w:t>
      </w:r>
      <w:r w:rsidR="00101586">
        <w:rPr>
          <w:lang w:val="en-GB"/>
        </w:rPr>
        <w:t>ed on 10464 studies, provided 43</w:t>
      </w:r>
      <w:r w:rsidR="00782AED">
        <w:rPr>
          <w:lang w:val="en-GB"/>
        </w:rPr>
        <w:t xml:space="preserve"> estimates of research waste components. </w:t>
      </w:r>
      <w:r w:rsidR="00503A4F">
        <w:rPr>
          <w:lang w:val="en-GB"/>
        </w:rPr>
        <w:t>We</w:t>
      </w:r>
      <w:r>
        <w:rPr>
          <w:lang w:val="en-GB"/>
        </w:rPr>
        <w:t xml:space="preserve"> summarised </w:t>
      </w:r>
      <w:r w:rsidR="00782AED">
        <w:rPr>
          <w:lang w:val="en-GB"/>
        </w:rPr>
        <w:t xml:space="preserve">estimates of research waste that belong to the same waste component </w:t>
      </w:r>
      <w:r>
        <w:rPr>
          <w:lang w:val="en-GB"/>
        </w:rPr>
        <w:t xml:space="preserve">using </w:t>
      </w:r>
      <w:r w:rsidR="0095344F">
        <w:rPr>
          <w:lang w:val="en-GB"/>
        </w:rPr>
        <w:t xml:space="preserve">a </w:t>
      </w:r>
      <w:r>
        <w:rPr>
          <w:lang w:val="en-GB"/>
        </w:rPr>
        <w:t xml:space="preserve">meta-analytical model (see </w:t>
      </w:r>
      <w:r w:rsidR="00782AED">
        <w:rPr>
          <w:lang w:val="en-GB"/>
        </w:rPr>
        <w:t>Methods). Here, w</w:t>
      </w:r>
      <w:r>
        <w:rPr>
          <w:lang w:val="en-GB"/>
        </w:rPr>
        <w:t>e weighte</w:t>
      </w:r>
      <w:r w:rsidR="003A1D64">
        <w:rPr>
          <w:lang w:val="en-GB"/>
        </w:rPr>
        <w:t xml:space="preserve">d each effect size by the </w:t>
      </w:r>
      <w:r>
        <w:rPr>
          <w:lang w:val="en-GB"/>
        </w:rPr>
        <w:t>sample size</w:t>
      </w:r>
      <w:r w:rsidR="003A1D64">
        <w:rPr>
          <w:lang w:val="en-GB"/>
        </w:rPr>
        <w:t xml:space="preserve"> of a meta-study</w:t>
      </w:r>
      <w:r w:rsidR="00503A4F">
        <w:rPr>
          <w:lang w:val="en-GB"/>
        </w:rPr>
        <w:t>.</w:t>
      </w:r>
      <w:r w:rsidR="007E1D70">
        <w:rPr>
          <w:lang w:val="en-GB"/>
        </w:rPr>
        <w:t xml:space="preserve"> </w:t>
      </w:r>
      <w:r>
        <w:rPr>
          <w:lang w:val="en-GB"/>
        </w:rPr>
        <w:t>When combined, these</w:t>
      </w:r>
      <w:r w:rsidR="00782AED">
        <w:rPr>
          <w:lang w:val="en-GB"/>
        </w:rPr>
        <w:t xml:space="preserve"> meta-analytic</w:t>
      </w:r>
      <w:r>
        <w:rPr>
          <w:lang w:val="en-GB"/>
        </w:rPr>
        <w:t xml:space="preserve"> estimates of </w:t>
      </w:r>
      <w:r w:rsidR="003A1D64">
        <w:rPr>
          <w:lang w:val="en-GB"/>
        </w:rPr>
        <w:t xml:space="preserve">the components of </w:t>
      </w:r>
      <w:r>
        <w:rPr>
          <w:lang w:val="en-GB"/>
        </w:rPr>
        <w:t xml:space="preserve">research waste </w:t>
      </w:r>
      <w:r w:rsidR="00E9231D">
        <w:rPr>
          <w:lang w:val="en-GB"/>
        </w:rPr>
        <w:t>led</w:t>
      </w:r>
      <w:r>
        <w:rPr>
          <w:lang w:val="en-GB"/>
        </w:rPr>
        <w:t xml:space="preserve"> to the first estimate </w:t>
      </w:r>
      <w:r w:rsidR="003A1D64">
        <w:rPr>
          <w:lang w:val="en-GB"/>
        </w:rPr>
        <w:t xml:space="preserve">of the </w:t>
      </w:r>
      <w:r w:rsidR="003A1D64" w:rsidRPr="00867799">
        <w:rPr>
          <w:lang w:val="en-GB"/>
        </w:rPr>
        <w:t>overall</w:t>
      </w:r>
      <w:r w:rsidR="003A1D64">
        <w:rPr>
          <w:lang w:val="en-GB"/>
        </w:rPr>
        <w:t xml:space="preserve"> research waste</w:t>
      </w:r>
      <w:r>
        <w:rPr>
          <w:lang w:val="en-GB"/>
        </w:rPr>
        <w:t xml:space="preserve"> in ecology. </w:t>
      </w:r>
    </w:p>
    <w:p w14:paraId="0D615C3E" w14:textId="21AB37D0" w:rsidR="00587858" w:rsidRDefault="007E1D70" w:rsidP="00587858">
      <w:pPr>
        <w:jc w:val="both"/>
        <w:rPr>
          <w:lang w:val="en-GB"/>
        </w:rPr>
      </w:pPr>
      <w:r>
        <w:rPr>
          <w:lang w:val="en-GB"/>
        </w:rPr>
        <w:lastRenderedPageBreak/>
        <w:t>We investigated two scenarios</w:t>
      </w:r>
      <w:r w:rsidR="00644976">
        <w:rPr>
          <w:lang w:val="en-GB"/>
        </w:rPr>
        <w:t>;</w:t>
      </w:r>
      <w:r>
        <w:rPr>
          <w:lang w:val="en-GB"/>
        </w:rPr>
        <w:t xml:space="preserve"> both give worryingly high estimates of </w:t>
      </w:r>
      <w:r w:rsidR="003A1D64">
        <w:rPr>
          <w:lang w:val="en-GB"/>
        </w:rPr>
        <w:t>the overall research waste</w:t>
      </w:r>
      <w:r>
        <w:rPr>
          <w:lang w:val="en-GB"/>
        </w:rPr>
        <w:t xml:space="preserve"> (Fig 2). The best-case scenario assumes waste </w:t>
      </w:r>
      <w:r w:rsidR="003A1D64">
        <w:rPr>
          <w:lang w:val="en-GB"/>
        </w:rPr>
        <w:t>components overlap</w:t>
      </w:r>
      <w:r>
        <w:rPr>
          <w:lang w:val="en-GB"/>
        </w:rPr>
        <w:t>, i.e. that all under-reporting appears in poorly planned studies,</w:t>
      </w:r>
      <w:r w:rsidR="00644976">
        <w:rPr>
          <w:lang w:val="en-GB"/>
        </w:rPr>
        <w:t xml:space="preserve"> </w:t>
      </w:r>
      <w:r w:rsidR="00FC636A">
        <w:rPr>
          <w:lang w:val="en-GB"/>
        </w:rPr>
        <w:t xml:space="preserve">leading </w:t>
      </w:r>
      <w:r w:rsidR="00644976">
        <w:rPr>
          <w:lang w:val="en-GB"/>
        </w:rPr>
        <w:t xml:space="preserve">to </w:t>
      </w:r>
      <w:r>
        <w:rPr>
          <w:lang w:val="en-GB"/>
        </w:rPr>
        <w:t>82%</w:t>
      </w:r>
      <w:r w:rsidR="00FC636A">
        <w:rPr>
          <w:lang w:val="en-GB"/>
        </w:rPr>
        <w:t xml:space="preserve"> waste</w:t>
      </w:r>
      <w:r>
        <w:rPr>
          <w:lang w:val="en-GB"/>
        </w:rPr>
        <w:t>. In the worst-case scenario, poo</w:t>
      </w:r>
      <w:r w:rsidR="003A1D64">
        <w:rPr>
          <w:lang w:val="en-GB"/>
        </w:rPr>
        <w:t xml:space="preserve">r planning and under-reporting </w:t>
      </w:r>
      <w:r>
        <w:rPr>
          <w:lang w:val="en-GB"/>
        </w:rPr>
        <w:t>do not happen in the same studies</w:t>
      </w:r>
      <w:r w:rsidR="00644976">
        <w:rPr>
          <w:lang w:val="en-GB"/>
        </w:rPr>
        <w:t>, increasing the</w:t>
      </w:r>
      <w:r>
        <w:rPr>
          <w:lang w:val="en-GB"/>
        </w:rPr>
        <w:t xml:space="preserve"> waste to 89%. Hence, </w:t>
      </w:r>
      <w:r w:rsidR="004850E2">
        <w:rPr>
          <w:lang w:val="en-GB"/>
        </w:rPr>
        <w:t>between 82% and 89%</w:t>
      </w:r>
      <w:r w:rsidR="00BD320A">
        <w:rPr>
          <w:lang w:val="en-GB"/>
        </w:rPr>
        <w:t xml:space="preserve"> </w:t>
      </w:r>
      <w:r w:rsidR="004850E2">
        <w:rPr>
          <w:lang w:val="en-GB"/>
        </w:rPr>
        <w:t>of research appears to be avoidabl</w:t>
      </w:r>
      <w:r w:rsidR="0095344F">
        <w:rPr>
          <w:lang w:val="en-GB"/>
        </w:rPr>
        <w:t>y</w:t>
      </w:r>
      <w:r w:rsidR="003A1D64">
        <w:rPr>
          <w:lang w:val="en-GB"/>
        </w:rPr>
        <w:t xml:space="preserve"> wasted, or, in other words, unused.</w:t>
      </w:r>
      <w:r w:rsidR="004850E2">
        <w:rPr>
          <w:lang w:val="en-GB"/>
        </w:rPr>
        <w:t xml:space="preserve"> Interestingly, these number</w:t>
      </w:r>
      <w:r w:rsidR="0095344F">
        <w:rPr>
          <w:lang w:val="en-GB"/>
        </w:rPr>
        <w:t>s</w:t>
      </w:r>
      <w:r w:rsidR="004850E2">
        <w:rPr>
          <w:lang w:val="en-GB"/>
        </w:rPr>
        <w:t xml:space="preserve"> are very close to the only other existing estimate </w:t>
      </w:r>
      <w:r w:rsidR="00BD320A">
        <w:rPr>
          <w:lang w:val="en-GB"/>
        </w:rPr>
        <w:t xml:space="preserve">of </w:t>
      </w:r>
      <w:r w:rsidR="00503A4F">
        <w:rPr>
          <w:lang w:val="en-GB"/>
        </w:rPr>
        <w:t>85%</w:t>
      </w:r>
      <w:r w:rsidR="00626399">
        <w:rPr>
          <w:lang w:val="en-GB"/>
        </w:rPr>
        <w:t xml:space="preserve"> waste</w:t>
      </w:r>
      <w:r w:rsidR="00BD320A">
        <w:rPr>
          <w:lang w:val="en-GB"/>
        </w:rPr>
        <w:t xml:space="preserve"> for medicine</w:t>
      </w:r>
      <w:r w:rsidR="00503A4F" w:rsidRPr="00503A4F">
        <w:rPr>
          <w:vertAlign w:val="superscript"/>
          <w:lang w:val="en-GB"/>
        </w:rPr>
        <w:t>2</w:t>
      </w:r>
      <w:r w:rsidR="00556E49">
        <w:rPr>
          <w:vertAlign w:val="superscript"/>
          <w:lang w:val="en-GB"/>
        </w:rPr>
        <w:t>1</w:t>
      </w:r>
      <w:r w:rsidR="00503A4F">
        <w:rPr>
          <w:lang w:val="en-GB"/>
        </w:rPr>
        <w:t>.</w:t>
      </w:r>
      <w:r w:rsidR="003B17E0">
        <w:rPr>
          <w:lang w:val="en-GB"/>
        </w:rPr>
        <w:t xml:space="preserve"> We provide the break-down of the waste components bellow. </w:t>
      </w:r>
    </w:p>
    <w:p w14:paraId="6B1C5F5B" w14:textId="66B78EE4" w:rsidR="009E1193" w:rsidRDefault="00856641" w:rsidP="00587858">
      <w:pPr>
        <w:jc w:val="both"/>
        <w:rPr>
          <w:lang w:val="en-GB"/>
        </w:rPr>
      </w:pPr>
      <w:r>
        <w:rPr>
          <w:lang w:val="en-GB"/>
        </w:rPr>
        <w:t>[Insert Fig</w:t>
      </w:r>
      <w:r w:rsidR="00491863">
        <w:rPr>
          <w:lang w:val="en-GB"/>
        </w:rPr>
        <w:t>ure_</w:t>
      </w:r>
      <w:r>
        <w:rPr>
          <w:lang w:val="en-GB"/>
        </w:rPr>
        <w:t>2]</w:t>
      </w:r>
    </w:p>
    <w:p w14:paraId="4BC257D7" w14:textId="77777777" w:rsidR="00E15AEE" w:rsidRDefault="00E15AEE" w:rsidP="000E3248">
      <w:pPr>
        <w:jc w:val="both"/>
        <w:rPr>
          <w:i/>
          <w:lang w:val="en-GB"/>
        </w:rPr>
      </w:pPr>
    </w:p>
    <w:p w14:paraId="2A36D0CF" w14:textId="3C16A4F0" w:rsidR="00587858" w:rsidRPr="002912A3" w:rsidRDefault="004850E2" w:rsidP="000E3248">
      <w:pPr>
        <w:jc w:val="both"/>
        <w:rPr>
          <w:i/>
          <w:lang w:val="en-GB"/>
        </w:rPr>
      </w:pPr>
      <w:r w:rsidRPr="002912A3">
        <w:rPr>
          <w:i/>
          <w:lang w:val="en-GB"/>
        </w:rPr>
        <w:t xml:space="preserve">The core </w:t>
      </w:r>
      <w:r w:rsidR="00587858" w:rsidRPr="002912A3">
        <w:rPr>
          <w:i/>
          <w:lang w:val="en-GB"/>
        </w:rPr>
        <w:t xml:space="preserve">waste </w:t>
      </w:r>
    </w:p>
    <w:p w14:paraId="13F5624E" w14:textId="7383622D" w:rsidR="004850E2" w:rsidRDefault="009120FA" w:rsidP="000E3248">
      <w:pPr>
        <w:jc w:val="both"/>
        <w:rPr>
          <w:lang w:val="en-GB"/>
        </w:rPr>
      </w:pPr>
      <w:r>
        <w:rPr>
          <w:lang w:val="en-GB"/>
        </w:rPr>
        <w:t xml:space="preserve">The core waste is </w:t>
      </w:r>
      <w:r w:rsidR="004850E2">
        <w:rPr>
          <w:lang w:val="en-GB"/>
        </w:rPr>
        <w:t xml:space="preserve">all the work that remains unpublished </w:t>
      </w:r>
      <w:r w:rsidR="00457AD2">
        <w:rPr>
          <w:lang w:val="en-GB"/>
        </w:rPr>
        <w:t xml:space="preserve">due to </w:t>
      </w:r>
      <w:r w:rsidR="004850E2">
        <w:rPr>
          <w:lang w:val="en-GB"/>
        </w:rPr>
        <w:t>either its low quality</w:t>
      </w:r>
      <w:r w:rsidR="00457AD2">
        <w:rPr>
          <w:lang w:val="en-GB"/>
        </w:rPr>
        <w:t>,</w:t>
      </w:r>
      <w:r w:rsidR="004850E2">
        <w:rPr>
          <w:lang w:val="en-GB"/>
        </w:rPr>
        <w:t xml:space="preserve"> or publication bias. </w:t>
      </w:r>
      <w:r w:rsidR="003712CC">
        <w:rPr>
          <w:lang w:val="en-GB"/>
        </w:rPr>
        <w:t>M</w:t>
      </w:r>
      <w:r w:rsidR="00457AD2">
        <w:rPr>
          <w:lang w:val="en-GB"/>
        </w:rPr>
        <w:t xml:space="preserve">eta-analysis of </w:t>
      </w:r>
      <w:r w:rsidR="00101586">
        <w:rPr>
          <w:lang w:val="en-GB"/>
        </w:rPr>
        <w:t>ten</w:t>
      </w:r>
      <w:r w:rsidR="008D26DE">
        <w:rPr>
          <w:lang w:val="en-GB"/>
        </w:rPr>
        <w:t xml:space="preserve"> direct estimates f</w:t>
      </w:r>
      <w:r w:rsidR="0095344F">
        <w:rPr>
          <w:lang w:val="en-GB"/>
        </w:rPr>
        <w:t>ro</w:t>
      </w:r>
      <w:r w:rsidR="008D26DE">
        <w:rPr>
          <w:lang w:val="en-GB"/>
        </w:rPr>
        <w:t xml:space="preserve">m </w:t>
      </w:r>
      <w:r w:rsidR="00457AD2">
        <w:rPr>
          <w:lang w:val="en-GB"/>
        </w:rPr>
        <w:t>nine</w:t>
      </w:r>
      <w:r w:rsidR="008D26DE">
        <w:rPr>
          <w:lang w:val="en-GB"/>
        </w:rPr>
        <w:t xml:space="preserve"> </w:t>
      </w:r>
      <w:r w:rsidR="00503A4F">
        <w:rPr>
          <w:lang w:val="en-GB"/>
        </w:rPr>
        <w:t>meta-</w:t>
      </w:r>
      <w:r w:rsidR="003712CC">
        <w:rPr>
          <w:lang w:val="en-GB"/>
        </w:rPr>
        <w:t>studies (based on</w:t>
      </w:r>
      <w:r w:rsidR="008D26DE">
        <w:rPr>
          <w:lang w:val="en-GB"/>
        </w:rPr>
        <w:t xml:space="preserve"> an overall sam</w:t>
      </w:r>
      <w:r w:rsidR="00101586">
        <w:rPr>
          <w:lang w:val="en-GB"/>
        </w:rPr>
        <w:t>ple size of 2252</w:t>
      </w:r>
      <w:r w:rsidR="003712CC">
        <w:rPr>
          <w:lang w:val="en-GB"/>
        </w:rPr>
        <w:t xml:space="preserve"> studies)</w:t>
      </w:r>
      <w:r w:rsidR="00503A4F">
        <w:rPr>
          <w:lang w:val="en-GB"/>
        </w:rPr>
        <w:t xml:space="preserve"> estimated that</w:t>
      </w:r>
      <w:r w:rsidR="008D26DE">
        <w:rPr>
          <w:lang w:val="en-GB"/>
        </w:rPr>
        <w:t xml:space="preserve"> </w:t>
      </w:r>
      <w:r w:rsidR="00503A4F">
        <w:rPr>
          <w:lang w:val="en-GB"/>
        </w:rPr>
        <w:t xml:space="preserve">the </w:t>
      </w:r>
      <w:r w:rsidR="008D26DE">
        <w:rPr>
          <w:lang w:val="en-GB"/>
        </w:rPr>
        <w:t xml:space="preserve">core waste </w:t>
      </w:r>
      <w:r w:rsidR="00503A4F">
        <w:rPr>
          <w:lang w:val="en-GB"/>
        </w:rPr>
        <w:t xml:space="preserve">equals </w:t>
      </w:r>
      <w:r w:rsidR="003712CC">
        <w:rPr>
          <w:lang w:val="en-GB"/>
        </w:rPr>
        <w:t xml:space="preserve">to </w:t>
      </w:r>
      <w:r w:rsidR="008D26DE">
        <w:rPr>
          <w:lang w:val="en-GB"/>
        </w:rPr>
        <w:t>44.7% (95%CI 44</w:t>
      </w:r>
      <w:r w:rsidR="00FA4546">
        <w:rPr>
          <w:lang w:val="en-GB"/>
        </w:rPr>
        <w:t>.</w:t>
      </w:r>
      <w:r w:rsidR="008D26DE">
        <w:rPr>
          <w:lang w:val="en-GB"/>
        </w:rPr>
        <w:t>2%-46</w:t>
      </w:r>
      <w:r w:rsidR="00FA4546">
        <w:rPr>
          <w:lang w:val="en-GB"/>
        </w:rPr>
        <w:t>.</w:t>
      </w:r>
      <w:r w:rsidR="008D26DE">
        <w:rPr>
          <w:lang w:val="en-GB"/>
        </w:rPr>
        <w:t>7%</w:t>
      </w:r>
      <w:r w:rsidR="00D04DA7">
        <w:rPr>
          <w:lang w:val="en-GB"/>
        </w:rPr>
        <w:t>, Fig 3</w:t>
      </w:r>
      <w:r w:rsidR="0005776F">
        <w:rPr>
          <w:lang w:val="en-GB"/>
        </w:rPr>
        <w:t>A</w:t>
      </w:r>
      <w:r w:rsidR="008D26DE">
        <w:rPr>
          <w:lang w:val="en-GB"/>
        </w:rPr>
        <w:t>)</w:t>
      </w:r>
      <w:r w:rsidR="00503A4F">
        <w:rPr>
          <w:lang w:val="en-GB"/>
        </w:rPr>
        <w:t xml:space="preserve"> of research. The </w:t>
      </w:r>
      <w:r w:rsidR="008D26DE">
        <w:rPr>
          <w:lang w:val="en-GB"/>
        </w:rPr>
        <w:t xml:space="preserve">estimates </w:t>
      </w:r>
      <w:r w:rsidR="00503A4F">
        <w:rPr>
          <w:lang w:val="en-GB"/>
        </w:rPr>
        <w:t xml:space="preserve">from meta-studies </w:t>
      </w:r>
      <w:r w:rsidR="008D26DE">
        <w:rPr>
          <w:lang w:val="en-GB"/>
        </w:rPr>
        <w:t xml:space="preserve">included </w:t>
      </w:r>
      <w:r w:rsidR="00503A4F">
        <w:rPr>
          <w:lang w:val="en-GB"/>
        </w:rPr>
        <w:t xml:space="preserve">percentage of </w:t>
      </w:r>
      <w:r w:rsidR="008D26DE">
        <w:rPr>
          <w:lang w:val="en-GB"/>
        </w:rPr>
        <w:t xml:space="preserve">unpublished projects </w:t>
      </w:r>
      <w:r w:rsidR="008D26DE" w:rsidRPr="00503A4F">
        <w:rPr>
          <w:lang w:val="en-GB"/>
        </w:rPr>
        <w:t>(e.g</w:t>
      </w:r>
      <w:r w:rsidR="00503A4F" w:rsidRPr="00503A4F">
        <w:rPr>
          <w:lang w:val="en-GB"/>
        </w:rPr>
        <w:t>.</w:t>
      </w:r>
      <w:r w:rsidR="00503A4F">
        <w:rPr>
          <w:lang w:val="en-GB"/>
        </w:rPr>
        <w:t xml:space="preserve"> projects collecting telemetry data</w:t>
      </w:r>
      <w:r w:rsidR="00457AD2">
        <w:rPr>
          <w:lang w:val="en-GB"/>
        </w:rPr>
        <w:t xml:space="preserve"> that</w:t>
      </w:r>
      <w:r w:rsidR="00503A4F">
        <w:rPr>
          <w:lang w:val="en-GB"/>
        </w:rPr>
        <w:t xml:space="preserve"> never publish</w:t>
      </w:r>
      <w:r w:rsidR="00457AD2">
        <w:rPr>
          <w:lang w:val="en-GB"/>
        </w:rPr>
        <w:t>ed</w:t>
      </w:r>
      <w:r w:rsidR="00503A4F">
        <w:rPr>
          <w:lang w:val="en-GB"/>
        </w:rPr>
        <w:t xml:space="preserve"> a single </w:t>
      </w:r>
      <w:r w:rsidR="00556E49">
        <w:rPr>
          <w:lang w:val="en-GB"/>
        </w:rPr>
        <w:t>result</w:t>
      </w:r>
      <w:r w:rsidR="00556E49">
        <w:rPr>
          <w:vertAlign w:val="superscript"/>
          <w:lang w:val="en-GB"/>
        </w:rPr>
        <w:t>2</w:t>
      </w:r>
      <w:r w:rsidR="00983C86">
        <w:rPr>
          <w:vertAlign w:val="superscript"/>
          <w:lang w:val="en-GB"/>
        </w:rPr>
        <w:t>8</w:t>
      </w:r>
      <w:r w:rsidR="008D26DE">
        <w:rPr>
          <w:lang w:val="en-GB"/>
        </w:rPr>
        <w:t>), unpublished theses chapters (e</w:t>
      </w:r>
      <w:r w:rsidR="00503A4F">
        <w:rPr>
          <w:lang w:val="en-GB"/>
        </w:rPr>
        <w:t>.</w:t>
      </w:r>
      <w:r w:rsidR="008D26DE">
        <w:rPr>
          <w:lang w:val="en-GB"/>
        </w:rPr>
        <w:t>g.</w:t>
      </w:r>
      <w:r w:rsidR="00556E49">
        <w:rPr>
          <w:vertAlign w:val="superscript"/>
          <w:lang w:val="en-GB"/>
        </w:rPr>
        <w:t>2</w:t>
      </w:r>
      <w:r w:rsidR="00983C86">
        <w:rPr>
          <w:vertAlign w:val="superscript"/>
          <w:lang w:val="en-GB"/>
        </w:rPr>
        <w:t>9</w:t>
      </w:r>
      <w:r w:rsidR="008D26DE">
        <w:rPr>
          <w:lang w:val="en-GB"/>
        </w:rPr>
        <w:t>)</w:t>
      </w:r>
      <w:r w:rsidR="0095344F">
        <w:rPr>
          <w:lang w:val="en-GB"/>
        </w:rPr>
        <w:t>,</w:t>
      </w:r>
      <w:r w:rsidR="008D26DE">
        <w:rPr>
          <w:lang w:val="en-GB"/>
        </w:rPr>
        <w:t xml:space="preserve"> or </w:t>
      </w:r>
      <w:r w:rsidR="00D04DA7">
        <w:rPr>
          <w:lang w:val="en-GB"/>
        </w:rPr>
        <w:t>unpublished</w:t>
      </w:r>
      <w:r w:rsidR="00503A4F">
        <w:rPr>
          <w:lang w:val="en-GB"/>
        </w:rPr>
        <w:t xml:space="preserve"> </w:t>
      </w:r>
      <w:r w:rsidR="008D26DE">
        <w:rPr>
          <w:lang w:val="en-GB"/>
        </w:rPr>
        <w:t>literature</w:t>
      </w:r>
      <w:r w:rsidR="00D04DA7">
        <w:rPr>
          <w:lang w:val="en-GB"/>
        </w:rPr>
        <w:t xml:space="preserve"> (e.g.</w:t>
      </w:r>
      <w:r w:rsidR="00983C86">
        <w:rPr>
          <w:vertAlign w:val="superscript"/>
          <w:lang w:val="en-GB"/>
        </w:rPr>
        <w:t>30</w:t>
      </w:r>
      <w:r w:rsidR="00D04DA7">
        <w:rPr>
          <w:lang w:val="en-GB"/>
        </w:rPr>
        <w:t>)</w:t>
      </w:r>
      <w:r w:rsidR="008D26DE">
        <w:rPr>
          <w:lang w:val="en-GB"/>
        </w:rPr>
        <w:t xml:space="preserve">. </w:t>
      </w:r>
      <w:r w:rsidR="00D04DA7">
        <w:rPr>
          <w:lang w:val="en-GB"/>
        </w:rPr>
        <w:t>Only one of the meta-</w:t>
      </w:r>
      <w:r w:rsidR="00556E49">
        <w:rPr>
          <w:lang w:val="en-GB"/>
        </w:rPr>
        <w:t>studies</w:t>
      </w:r>
      <w:r w:rsidR="00556E49">
        <w:rPr>
          <w:vertAlign w:val="superscript"/>
          <w:lang w:val="en-GB"/>
        </w:rPr>
        <w:t>15</w:t>
      </w:r>
      <w:r w:rsidR="00556E49">
        <w:rPr>
          <w:lang w:val="en-GB"/>
        </w:rPr>
        <w:t xml:space="preserve"> </w:t>
      </w:r>
      <w:r w:rsidR="00D04DA7">
        <w:rPr>
          <w:lang w:val="en-GB"/>
        </w:rPr>
        <w:t xml:space="preserve">provided an </w:t>
      </w:r>
      <w:r w:rsidR="008D26DE">
        <w:rPr>
          <w:lang w:val="en-GB"/>
        </w:rPr>
        <w:t>indirect estimate of unpublished research</w:t>
      </w:r>
      <w:r w:rsidR="00D80DD7">
        <w:rPr>
          <w:lang w:val="en-GB"/>
        </w:rPr>
        <w:t xml:space="preserve"> (</w:t>
      </w:r>
      <w:r w:rsidR="008D26DE">
        <w:rPr>
          <w:lang w:val="en-GB"/>
        </w:rPr>
        <w:t xml:space="preserve">using </w:t>
      </w:r>
      <w:r w:rsidR="0095344F">
        <w:rPr>
          <w:lang w:val="en-GB"/>
        </w:rPr>
        <w:t xml:space="preserve">the </w:t>
      </w:r>
      <w:r w:rsidR="008D26DE">
        <w:rPr>
          <w:lang w:val="en-GB"/>
        </w:rPr>
        <w:t xml:space="preserve">trim-and-fill </w:t>
      </w:r>
      <w:r w:rsidR="00556E49">
        <w:rPr>
          <w:lang w:val="en-GB"/>
        </w:rPr>
        <w:t>method</w:t>
      </w:r>
      <w:r w:rsidR="00556E49" w:rsidRPr="0017313E">
        <w:rPr>
          <w:vertAlign w:val="superscript"/>
          <w:lang w:val="en-GB"/>
        </w:rPr>
        <w:t>3</w:t>
      </w:r>
      <w:r w:rsidR="00983C86">
        <w:rPr>
          <w:vertAlign w:val="superscript"/>
          <w:lang w:val="en-GB"/>
        </w:rPr>
        <w:t>1</w:t>
      </w:r>
      <w:r w:rsidR="00D80DD7">
        <w:rPr>
          <w:lang w:val="en-GB"/>
        </w:rPr>
        <w:t>)</w:t>
      </w:r>
      <w:r w:rsidR="008D26DE">
        <w:rPr>
          <w:lang w:val="en-GB"/>
        </w:rPr>
        <w:t xml:space="preserve">. We excluded this </w:t>
      </w:r>
      <w:r>
        <w:rPr>
          <w:lang w:val="en-GB"/>
        </w:rPr>
        <w:t xml:space="preserve">indirectly estimated </w:t>
      </w:r>
      <w:r w:rsidR="008D26DE">
        <w:rPr>
          <w:lang w:val="en-GB"/>
        </w:rPr>
        <w:t xml:space="preserve">value from </w:t>
      </w:r>
      <w:r w:rsidR="007021FB">
        <w:rPr>
          <w:lang w:val="en-GB"/>
        </w:rPr>
        <w:t>the main meta-analysis</w:t>
      </w:r>
      <w:r w:rsidR="00FC5E0A">
        <w:rPr>
          <w:lang w:val="en-GB"/>
        </w:rPr>
        <w:t xml:space="preserve"> (please see S</w:t>
      </w:r>
      <w:r w:rsidR="0017313E">
        <w:rPr>
          <w:lang w:val="en-GB"/>
        </w:rPr>
        <w:t>upplementary Methods for reasons</w:t>
      </w:r>
      <w:r w:rsidR="00FC5E0A">
        <w:rPr>
          <w:lang w:val="en-GB"/>
        </w:rPr>
        <w:t>)</w:t>
      </w:r>
      <w:r w:rsidR="008D26DE">
        <w:rPr>
          <w:lang w:val="en-GB"/>
        </w:rPr>
        <w:t>, but we show the recalculated meta-</w:t>
      </w:r>
      <w:r w:rsidR="00D04DA7">
        <w:rPr>
          <w:lang w:val="en-GB"/>
        </w:rPr>
        <w:t>analytical</w:t>
      </w:r>
      <w:r w:rsidR="008D26DE">
        <w:rPr>
          <w:lang w:val="en-GB"/>
        </w:rPr>
        <w:t xml:space="preserve"> mean </w:t>
      </w:r>
      <w:r>
        <w:rPr>
          <w:lang w:val="en-GB"/>
        </w:rPr>
        <w:t xml:space="preserve">with </w:t>
      </w:r>
      <w:r w:rsidR="000C5F5D">
        <w:rPr>
          <w:lang w:val="en-GB"/>
        </w:rPr>
        <w:t>this indirect estimate included</w:t>
      </w:r>
      <w:r w:rsidR="008D26DE">
        <w:rPr>
          <w:lang w:val="en-GB"/>
        </w:rPr>
        <w:t xml:space="preserve"> </w:t>
      </w:r>
      <w:r w:rsidR="000C5F5D" w:rsidRPr="00393B1C">
        <w:rPr>
          <w:lang w:val="en-GB"/>
        </w:rPr>
        <w:t>(</w:t>
      </w:r>
      <w:r w:rsidR="005477E8">
        <w:rPr>
          <w:lang w:val="en-GB"/>
        </w:rPr>
        <w:t>Supplementary Results, Fig S4</w:t>
      </w:r>
      <w:r w:rsidR="000C5F5D" w:rsidRPr="00393B1C">
        <w:rPr>
          <w:lang w:val="en-GB"/>
        </w:rPr>
        <w:t>)</w:t>
      </w:r>
      <w:r w:rsidR="008D26DE" w:rsidRPr="00393B1C">
        <w:rPr>
          <w:lang w:val="en-GB"/>
        </w:rPr>
        <w:t>.</w:t>
      </w:r>
      <w:r w:rsidR="008D26DE">
        <w:rPr>
          <w:lang w:val="en-GB"/>
        </w:rPr>
        <w:t xml:space="preserve"> </w:t>
      </w:r>
      <w:r w:rsidR="00D04DA7">
        <w:rPr>
          <w:lang w:val="en-GB"/>
        </w:rPr>
        <w:t>T</w:t>
      </w:r>
      <w:r w:rsidR="006B35E3">
        <w:rPr>
          <w:lang w:val="en-GB"/>
        </w:rPr>
        <w:t>he meta-analytic estimate</w:t>
      </w:r>
      <w:r w:rsidR="00D80DD7">
        <w:rPr>
          <w:lang w:val="en-GB"/>
        </w:rPr>
        <w:t>s</w:t>
      </w:r>
      <w:r w:rsidR="006B35E3">
        <w:rPr>
          <w:lang w:val="en-GB"/>
        </w:rPr>
        <w:t xml:space="preserve"> of the core waste w</w:t>
      </w:r>
      <w:r w:rsidR="00D80DD7">
        <w:rPr>
          <w:lang w:val="en-GB"/>
        </w:rPr>
        <w:t>ere</w:t>
      </w:r>
      <w:r w:rsidR="006B35E3">
        <w:rPr>
          <w:lang w:val="en-GB"/>
        </w:rPr>
        <w:t xml:space="preserve"> similar </w:t>
      </w:r>
      <w:r w:rsidR="00D80DD7">
        <w:rPr>
          <w:lang w:val="en-GB"/>
        </w:rPr>
        <w:t>for</w:t>
      </w:r>
      <w:r w:rsidR="006B35E3">
        <w:rPr>
          <w:lang w:val="en-GB"/>
        </w:rPr>
        <w:t xml:space="preserve"> </w:t>
      </w:r>
      <w:r w:rsidR="00D80DD7">
        <w:rPr>
          <w:lang w:val="en-GB"/>
        </w:rPr>
        <w:t>meta-</w:t>
      </w:r>
      <w:r w:rsidR="006B35E3">
        <w:rPr>
          <w:lang w:val="en-GB"/>
        </w:rPr>
        <w:t xml:space="preserve">studies </w:t>
      </w:r>
      <w:r w:rsidR="00D80DD7">
        <w:rPr>
          <w:lang w:val="en-GB"/>
        </w:rPr>
        <w:t>that</w:t>
      </w:r>
      <w:r w:rsidR="006B35E3">
        <w:rPr>
          <w:lang w:val="en-GB"/>
        </w:rPr>
        <w:t xml:space="preserve"> concern broader areas of ecolog</w:t>
      </w:r>
      <w:r>
        <w:rPr>
          <w:lang w:val="en-GB"/>
        </w:rPr>
        <w:t>y (</w:t>
      </w:r>
      <w:r w:rsidR="006B35E3">
        <w:rPr>
          <w:lang w:val="en-GB"/>
        </w:rPr>
        <w:t xml:space="preserve">e.g. ecology, conservation ecology), and those with a </w:t>
      </w:r>
      <w:r>
        <w:rPr>
          <w:lang w:val="en-GB"/>
        </w:rPr>
        <w:t xml:space="preserve">more narrow topic coverage (e.g. </w:t>
      </w:r>
      <w:r w:rsidR="00921BD7" w:rsidRPr="00921BD7">
        <w:rPr>
          <w:lang w:val="en-GB"/>
        </w:rPr>
        <w:t>facultative sex-ratio adjustment in birds</w:t>
      </w:r>
      <w:r w:rsidR="00D04DA7">
        <w:rPr>
          <w:lang w:val="en-GB"/>
        </w:rPr>
        <w:t>), as shown in Fig 3</w:t>
      </w:r>
      <w:r w:rsidR="00DA436F">
        <w:rPr>
          <w:lang w:val="en-GB"/>
        </w:rPr>
        <w:t>a</w:t>
      </w:r>
      <w:r w:rsidR="006B35E3">
        <w:rPr>
          <w:lang w:val="en-GB"/>
        </w:rPr>
        <w:t xml:space="preserve">. </w:t>
      </w:r>
    </w:p>
    <w:p w14:paraId="47C8FA4A" w14:textId="48567EE4" w:rsidR="006B35E3" w:rsidRDefault="006B35E3" w:rsidP="000E3248">
      <w:pPr>
        <w:jc w:val="both"/>
        <w:rPr>
          <w:lang w:val="en-GB"/>
        </w:rPr>
      </w:pPr>
      <w:r>
        <w:rPr>
          <w:lang w:val="en-GB"/>
        </w:rPr>
        <w:t xml:space="preserve">We </w:t>
      </w:r>
      <w:r w:rsidR="00921BD7">
        <w:rPr>
          <w:lang w:val="en-GB"/>
        </w:rPr>
        <w:t>lacked data to calculate</w:t>
      </w:r>
      <w:r w:rsidR="005E7C82">
        <w:rPr>
          <w:lang w:val="en-GB"/>
        </w:rPr>
        <w:t xml:space="preserve"> </w:t>
      </w:r>
      <w:r w:rsidR="00457AD2">
        <w:rPr>
          <w:lang w:val="en-GB"/>
        </w:rPr>
        <w:t xml:space="preserve">the </w:t>
      </w:r>
      <w:r w:rsidR="005E7C82">
        <w:rPr>
          <w:lang w:val="en-GB"/>
        </w:rPr>
        <w:t>proportion</w:t>
      </w:r>
      <w:r>
        <w:rPr>
          <w:lang w:val="en-GB"/>
        </w:rPr>
        <w:t xml:space="preserve"> of core waste </w:t>
      </w:r>
      <w:r w:rsidR="004B548B">
        <w:rPr>
          <w:lang w:val="en-GB"/>
        </w:rPr>
        <w:t>caused by</w:t>
      </w:r>
      <w:r>
        <w:rPr>
          <w:lang w:val="en-GB"/>
        </w:rPr>
        <w:t xml:space="preserve"> </w:t>
      </w:r>
      <w:r w:rsidR="00921BD7">
        <w:rPr>
          <w:lang w:val="en-GB"/>
        </w:rPr>
        <w:t xml:space="preserve">publication bias versus </w:t>
      </w:r>
      <w:r w:rsidR="004B548B">
        <w:rPr>
          <w:lang w:val="en-GB"/>
        </w:rPr>
        <w:t xml:space="preserve">caused by </w:t>
      </w:r>
      <w:r w:rsidR="00921BD7">
        <w:rPr>
          <w:lang w:val="en-GB"/>
        </w:rPr>
        <w:t>studies that remain unpublished because of their low quality</w:t>
      </w:r>
      <w:r w:rsidR="008B37AE">
        <w:rPr>
          <w:lang w:val="en-GB"/>
        </w:rPr>
        <w:t xml:space="preserve">. Only one meta-study </w:t>
      </w:r>
      <w:r w:rsidR="00457AD2">
        <w:rPr>
          <w:lang w:val="en-GB"/>
        </w:rPr>
        <w:t>compared</w:t>
      </w:r>
      <w:r w:rsidR="0095344F">
        <w:rPr>
          <w:lang w:val="en-GB"/>
        </w:rPr>
        <w:t xml:space="preserve"> </w:t>
      </w:r>
      <w:r w:rsidR="008B37AE">
        <w:rPr>
          <w:lang w:val="en-GB"/>
        </w:rPr>
        <w:t xml:space="preserve">quality of study design between published and unpublished </w:t>
      </w:r>
      <w:r w:rsidR="00556E49">
        <w:rPr>
          <w:lang w:val="en-GB"/>
        </w:rPr>
        <w:t>studies</w:t>
      </w:r>
      <w:r w:rsidR="00556E49">
        <w:rPr>
          <w:vertAlign w:val="superscript"/>
          <w:lang w:val="en-GB"/>
        </w:rPr>
        <w:t>3</w:t>
      </w:r>
      <w:r w:rsidR="00983C86">
        <w:rPr>
          <w:vertAlign w:val="superscript"/>
          <w:lang w:val="en-GB"/>
        </w:rPr>
        <w:t>2</w:t>
      </w:r>
      <w:r w:rsidR="008B37AE">
        <w:rPr>
          <w:lang w:val="en-GB"/>
        </w:rPr>
        <w:t>,</w:t>
      </w:r>
      <w:r w:rsidR="00457AD2">
        <w:rPr>
          <w:lang w:val="en-GB"/>
        </w:rPr>
        <w:t xml:space="preserve"> finding that </w:t>
      </w:r>
      <w:r w:rsidR="008B37AE">
        <w:rPr>
          <w:lang w:val="en-GB"/>
        </w:rPr>
        <w:t>13</w:t>
      </w:r>
      <w:r w:rsidR="00B3115A">
        <w:rPr>
          <w:lang w:val="en-GB"/>
        </w:rPr>
        <w:t>% of unpublished studies, and 25</w:t>
      </w:r>
      <w:r w:rsidR="008B37AE">
        <w:rPr>
          <w:lang w:val="en-GB"/>
        </w:rPr>
        <w:t xml:space="preserve">% of published </w:t>
      </w:r>
      <w:r w:rsidR="00457AD2">
        <w:rPr>
          <w:lang w:val="en-GB"/>
        </w:rPr>
        <w:t xml:space="preserve">studies </w:t>
      </w:r>
      <w:r w:rsidR="008B37AE">
        <w:rPr>
          <w:lang w:val="en-GB"/>
        </w:rPr>
        <w:t>lack</w:t>
      </w:r>
      <w:r w:rsidR="00457AD2">
        <w:rPr>
          <w:lang w:val="en-GB"/>
        </w:rPr>
        <w:t>ed</w:t>
      </w:r>
      <w:r w:rsidR="008B37AE">
        <w:rPr>
          <w:lang w:val="en-GB"/>
        </w:rPr>
        <w:t xml:space="preserve"> a control group.</w:t>
      </w:r>
      <w:r w:rsidR="00D66DF9">
        <w:rPr>
          <w:lang w:val="en-GB"/>
        </w:rPr>
        <w:t xml:space="preserve"> </w:t>
      </w:r>
      <w:r w:rsidR="008B37AE">
        <w:rPr>
          <w:lang w:val="en-GB"/>
        </w:rPr>
        <w:t>Further, t</w:t>
      </w:r>
      <w:r w:rsidR="00D04DA7">
        <w:rPr>
          <w:lang w:val="en-GB"/>
        </w:rPr>
        <w:t xml:space="preserve">he study of </w:t>
      </w:r>
      <w:r w:rsidR="00556E49">
        <w:rPr>
          <w:lang w:val="en-GB"/>
        </w:rPr>
        <w:t>Koricheva</w:t>
      </w:r>
      <w:r w:rsidR="00556E49">
        <w:rPr>
          <w:vertAlign w:val="superscript"/>
          <w:lang w:val="en-GB"/>
        </w:rPr>
        <w:t>2</w:t>
      </w:r>
      <w:r w:rsidR="00983C86">
        <w:rPr>
          <w:vertAlign w:val="superscript"/>
          <w:lang w:val="en-GB"/>
        </w:rPr>
        <w:t>9</w:t>
      </w:r>
      <w:r w:rsidR="00556E49">
        <w:rPr>
          <w:lang w:val="en-GB"/>
        </w:rPr>
        <w:t xml:space="preserve"> </w:t>
      </w:r>
      <w:r w:rsidR="00C855C4">
        <w:rPr>
          <w:lang w:val="en-GB"/>
        </w:rPr>
        <w:t>broke down the reasons</w:t>
      </w:r>
      <w:r w:rsidR="003B17E0">
        <w:rPr>
          <w:lang w:val="en-GB"/>
        </w:rPr>
        <w:t xml:space="preserve"> for</w:t>
      </w:r>
      <w:r w:rsidR="00C855C4">
        <w:rPr>
          <w:lang w:val="en-GB"/>
        </w:rPr>
        <w:t xml:space="preserve"> why some of </w:t>
      </w:r>
      <w:r w:rsidR="0095344F">
        <w:rPr>
          <w:lang w:val="en-GB"/>
        </w:rPr>
        <w:t xml:space="preserve">the </w:t>
      </w:r>
      <w:r w:rsidR="00C855C4">
        <w:rPr>
          <w:lang w:val="en-GB"/>
        </w:rPr>
        <w:t xml:space="preserve">187 </w:t>
      </w:r>
      <w:r w:rsidR="008B37AE">
        <w:rPr>
          <w:lang w:val="en-GB"/>
        </w:rPr>
        <w:t>doctoral thesis chapters were ne</w:t>
      </w:r>
      <w:r w:rsidR="00C855C4">
        <w:rPr>
          <w:lang w:val="en-GB"/>
        </w:rPr>
        <w:t>ver published. She found that 10.1% of these were never submitted for publication,</w:t>
      </w:r>
      <w:r w:rsidR="002912A3">
        <w:rPr>
          <w:lang w:val="en-GB"/>
        </w:rPr>
        <w:t xml:space="preserve"> </w:t>
      </w:r>
      <w:r w:rsidR="00D04DA7">
        <w:rPr>
          <w:lang w:val="en-GB"/>
        </w:rPr>
        <w:t>largely</w:t>
      </w:r>
      <w:r w:rsidR="002912A3">
        <w:rPr>
          <w:lang w:val="en-GB"/>
        </w:rPr>
        <w:t xml:space="preserve"> due to a lack of time (68%)</w:t>
      </w:r>
      <w:r w:rsidR="00C855C4">
        <w:rPr>
          <w:lang w:val="en-GB"/>
        </w:rPr>
        <w:t>. Of 156 submitte</w:t>
      </w:r>
      <w:r w:rsidR="003B17E0">
        <w:rPr>
          <w:lang w:val="en-GB"/>
        </w:rPr>
        <w:t>d chapters, 16.7% got rejected. Of these,</w:t>
      </w:r>
      <w:r w:rsidR="00C855C4">
        <w:rPr>
          <w:lang w:val="en-GB"/>
        </w:rPr>
        <w:t xml:space="preserve"> </w:t>
      </w:r>
      <w:r w:rsidR="00543C41">
        <w:rPr>
          <w:lang w:val="en-GB"/>
        </w:rPr>
        <w:t>4</w:t>
      </w:r>
      <w:r w:rsidR="003B17E0">
        <w:rPr>
          <w:lang w:val="en-GB"/>
        </w:rPr>
        <w:t>2.5%</w:t>
      </w:r>
      <w:r w:rsidR="00C855C4">
        <w:rPr>
          <w:lang w:val="en-GB"/>
        </w:rPr>
        <w:t xml:space="preserve"> </w:t>
      </w:r>
      <w:r w:rsidR="002912A3">
        <w:rPr>
          <w:lang w:val="en-GB"/>
        </w:rPr>
        <w:t>were</w:t>
      </w:r>
      <w:r w:rsidR="003B17E0">
        <w:rPr>
          <w:lang w:val="en-GB"/>
        </w:rPr>
        <w:t xml:space="preserve"> rejected because of the issues at the study planning stage (study design issues, data analysis issues, poor theoretical background), while </w:t>
      </w:r>
      <w:r w:rsidR="0053365E">
        <w:rPr>
          <w:lang w:val="en-GB"/>
        </w:rPr>
        <w:t xml:space="preserve">around 14% were rejected as of the lack of novelty in the findings. </w:t>
      </w:r>
    </w:p>
    <w:p w14:paraId="0436CC51" w14:textId="77777777" w:rsidR="0005776F" w:rsidRDefault="0005776F" w:rsidP="0005776F">
      <w:pPr>
        <w:jc w:val="both"/>
        <w:rPr>
          <w:i/>
          <w:lang w:val="en-GB"/>
        </w:rPr>
      </w:pPr>
      <w:r w:rsidRPr="004850E2">
        <w:rPr>
          <w:i/>
          <w:lang w:val="en-GB"/>
        </w:rPr>
        <w:t xml:space="preserve">Exploitative waste </w:t>
      </w:r>
    </w:p>
    <w:p w14:paraId="4548F453" w14:textId="394ED3F6" w:rsidR="007F42A1" w:rsidRDefault="0005776F" w:rsidP="000E3248">
      <w:pPr>
        <w:jc w:val="both"/>
        <w:rPr>
          <w:lang w:val="en-GB"/>
        </w:rPr>
      </w:pPr>
      <w:r>
        <w:rPr>
          <w:lang w:val="en-GB"/>
        </w:rPr>
        <w:t>Exploitative waste represents the component of published research</w:t>
      </w:r>
      <w:r w:rsidR="007F42A1">
        <w:rPr>
          <w:lang w:val="en-GB"/>
        </w:rPr>
        <w:t xml:space="preserve"> </w:t>
      </w:r>
      <w:r w:rsidR="000A7D91">
        <w:rPr>
          <w:lang w:val="en-GB"/>
        </w:rPr>
        <w:t>with a</w:t>
      </w:r>
      <w:r w:rsidR="007F42A1">
        <w:rPr>
          <w:lang w:val="en-GB"/>
        </w:rPr>
        <w:t xml:space="preserve"> limited ability to </w:t>
      </w:r>
      <w:r>
        <w:rPr>
          <w:lang w:val="en-GB"/>
        </w:rPr>
        <w:t xml:space="preserve">inform future work either because the study conducted </w:t>
      </w:r>
      <w:r w:rsidR="007021FB">
        <w:rPr>
          <w:lang w:val="en-GB"/>
        </w:rPr>
        <w:t xml:space="preserve">(and later published) </w:t>
      </w:r>
      <w:r>
        <w:rPr>
          <w:lang w:val="en-GB"/>
        </w:rPr>
        <w:t>was of low quality (e.g. issues with study design)</w:t>
      </w:r>
      <w:r w:rsidR="000A7D91">
        <w:rPr>
          <w:lang w:val="en-GB"/>
        </w:rPr>
        <w:t>,</w:t>
      </w:r>
      <w:r>
        <w:rPr>
          <w:lang w:val="en-GB"/>
        </w:rPr>
        <w:t xml:space="preserve"> or because results of the study were reported in </w:t>
      </w:r>
      <w:r w:rsidR="000A7D91">
        <w:rPr>
          <w:lang w:val="en-GB"/>
        </w:rPr>
        <w:t xml:space="preserve">a </w:t>
      </w:r>
      <w:r>
        <w:rPr>
          <w:lang w:val="en-GB"/>
        </w:rPr>
        <w:t>way that prevents their use (for example, effect size or sample size not reported). A shockingly high percentage of published research has issues at the leve</w:t>
      </w:r>
      <w:r w:rsidR="00101586">
        <w:rPr>
          <w:lang w:val="en-GB"/>
        </w:rPr>
        <w:t>l of study planning: meta-analytic mean of 22</w:t>
      </w:r>
      <w:r>
        <w:rPr>
          <w:lang w:val="en-GB"/>
        </w:rPr>
        <w:t xml:space="preserve"> estimates</w:t>
      </w:r>
      <w:r w:rsidR="00101586">
        <w:rPr>
          <w:lang w:val="en-GB"/>
        </w:rPr>
        <w:t xml:space="preserve"> from 21 meta-study with</w:t>
      </w:r>
      <w:r>
        <w:rPr>
          <w:lang w:val="en-GB"/>
        </w:rPr>
        <w:t xml:space="preserve"> an overall sample size of </w:t>
      </w:r>
      <w:r w:rsidR="00101586">
        <w:rPr>
          <w:lang w:val="en-GB"/>
        </w:rPr>
        <w:t>7505</w:t>
      </w:r>
      <w:r>
        <w:rPr>
          <w:lang w:val="en-GB"/>
        </w:rPr>
        <w:t xml:space="preserve"> studies, </w:t>
      </w:r>
      <w:r w:rsidR="00101586">
        <w:rPr>
          <w:lang w:val="en-GB"/>
        </w:rPr>
        <w:t>showed that 67.4% (95%CI 66.3</w:t>
      </w:r>
      <w:r>
        <w:rPr>
          <w:lang w:val="en-GB"/>
        </w:rPr>
        <w:t>%-68</w:t>
      </w:r>
      <w:r w:rsidR="00101586">
        <w:rPr>
          <w:lang w:val="en-GB"/>
        </w:rPr>
        <w:t>.4</w:t>
      </w:r>
      <w:r>
        <w:rPr>
          <w:lang w:val="en-GB"/>
        </w:rPr>
        <w:t>%) of published studies in ecology</w:t>
      </w:r>
      <w:r w:rsidR="007F42A1">
        <w:rPr>
          <w:lang w:val="en-GB"/>
        </w:rPr>
        <w:t xml:space="preserve"> have issues in the planning stage</w:t>
      </w:r>
      <w:r>
        <w:rPr>
          <w:lang w:val="en-GB"/>
        </w:rPr>
        <w:t xml:space="preserve"> (Fig 3</w:t>
      </w:r>
      <w:r w:rsidR="00DA436F">
        <w:rPr>
          <w:lang w:val="en-GB"/>
        </w:rPr>
        <w:t>a</w:t>
      </w:r>
      <w:r>
        <w:rPr>
          <w:lang w:val="en-GB"/>
        </w:rPr>
        <w:t xml:space="preserve">). </w:t>
      </w:r>
    </w:p>
    <w:p w14:paraId="6E7D6956" w14:textId="05FAE310" w:rsidR="00E15AEE" w:rsidRDefault="0005776F" w:rsidP="000E3248">
      <w:pPr>
        <w:jc w:val="both"/>
        <w:rPr>
          <w:lang w:val="en-GB"/>
        </w:rPr>
      </w:pPr>
      <w:r>
        <w:rPr>
          <w:lang w:val="en-GB"/>
        </w:rPr>
        <w:t>Conceptually, the core study design (e.g. randomization of treatment units), data collection protocol (e.g. blinded data collection), and anal</w:t>
      </w:r>
      <w:r w:rsidR="000C5F5D">
        <w:rPr>
          <w:lang w:val="en-GB"/>
        </w:rPr>
        <w:t xml:space="preserve">ysis plan should </w:t>
      </w:r>
      <w:r w:rsidR="000A7D91">
        <w:rPr>
          <w:lang w:val="en-GB"/>
        </w:rPr>
        <w:t xml:space="preserve">be created </w:t>
      </w:r>
      <w:r w:rsidR="000C5F5D">
        <w:rPr>
          <w:lang w:val="en-GB"/>
        </w:rPr>
        <w:t>at the s</w:t>
      </w:r>
      <w:r>
        <w:rPr>
          <w:lang w:val="en-GB"/>
        </w:rPr>
        <w:t xml:space="preserve">tudy planning stage. Yet, time-wise these happen sequentially and refer to different time-steps of the classical research life-cycle (Fig 1). Thus, we broke down the Study planning stage into estimates that correspond to these </w:t>
      </w:r>
      <w:r>
        <w:rPr>
          <w:lang w:val="en-GB"/>
        </w:rPr>
        <w:lastRenderedPageBreak/>
        <w:t xml:space="preserve">three different time-steps of the research life-cycle. </w:t>
      </w:r>
      <w:r w:rsidR="00101586">
        <w:rPr>
          <w:lang w:val="en-GB"/>
        </w:rPr>
        <w:t>Meta-analytic mean of 16</w:t>
      </w:r>
      <w:r>
        <w:rPr>
          <w:lang w:val="en-GB"/>
        </w:rPr>
        <w:t xml:space="preserve"> estimates </w:t>
      </w:r>
      <w:r w:rsidR="00101586">
        <w:rPr>
          <w:lang w:val="en-GB"/>
        </w:rPr>
        <w:t>from 15 meta-studies with</w:t>
      </w:r>
      <w:r w:rsidR="003712CC">
        <w:rPr>
          <w:lang w:val="en-GB"/>
        </w:rPr>
        <w:t xml:space="preserve"> </w:t>
      </w:r>
      <w:r w:rsidR="00101586">
        <w:rPr>
          <w:lang w:val="en-GB"/>
        </w:rPr>
        <w:t>an overall sample size of 6606</w:t>
      </w:r>
      <w:r w:rsidR="007021FB">
        <w:rPr>
          <w:lang w:val="en-GB"/>
        </w:rPr>
        <w:t xml:space="preserve"> studies, showed </w:t>
      </w:r>
      <w:r>
        <w:rPr>
          <w:lang w:val="en-GB"/>
        </w:rPr>
        <w:t>th</w:t>
      </w:r>
      <w:r w:rsidR="00101586">
        <w:rPr>
          <w:lang w:val="en-GB"/>
        </w:rPr>
        <w:t>at 65.2% of studies (95% CI 64.0-66.4</w:t>
      </w:r>
      <w:r>
        <w:rPr>
          <w:lang w:val="en-GB"/>
        </w:rPr>
        <w:t xml:space="preserve">%) have </w:t>
      </w:r>
      <w:r w:rsidR="00921BD7">
        <w:rPr>
          <w:lang w:val="en-GB"/>
        </w:rPr>
        <w:t xml:space="preserve">core </w:t>
      </w:r>
      <w:r>
        <w:rPr>
          <w:lang w:val="en-GB"/>
        </w:rPr>
        <w:t>design issues (</w:t>
      </w:r>
      <w:r w:rsidRPr="0095344F">
        <w:rPr>
          <w:lang w:val="en-GB"/>
        </w:rPr>
        <w:t xml:space="preserve">Fig </w:t>
      </w:r>
      <w:r w:rsidR="00C134D5">
        <w:rPr>
          <w:lang w:val="en-GB"/>
        </w:rPr>
        <w:t>3</w:t>
      </w:r>
      <w:r w:rsidR="00DA436F">
        <w:rPr>
          <w:lang w:val="en-GB"/>
        </w:rPr>
        <w:t>b</w:t>
      </w:r>
      <w:r>
        <w:rPr>
          <w:lang w:val="en-GB"/>
        </w:rPr>
        <w:t xml:space="preserve">). A majority of </w:t>
      </w:r>
      <w:r w:rsidR="00921BD7">
        <w:rPr>
          <w:lang w:val="en-GB"/>
        </w:rPr>
        <w:t xml:space="preserve">core </w:t>
      </w:r>
      <w:r>
        <w:rPr>
          <w:lang w:val="en-GB"/>
        </w:rPr>
        <w:t xml:space="preserve">design issues </w:t>
      </w:r>
      <w:r w:rsidR="00782AED">
        <w:rPr>
          <w:lang w:val="en-GB"/>
        </w:rPr>
        <w:t xml:space="preserve">are </w:t>
      </w:r>
      <w:r w:rsidR="00D80DD7">
        <w:rPr>
          <w:lang w:val="en-GB"/>
        </w:rPr>
        <w:t>caused by</w:t>
      </w:r>
      <w:r>
        <w:rPr>
          <w:lang w:val="en-GB"/>
        </w:rPr>
        <w:t xml:space="preserve"> pseudo-replication (e.g.</w:t>
      </w:r>
      <w:r w:rsidR="00556E49">
        <w:rPr>
          <w:vertAlign w:val="superscript"/>
          <w:lang w:val="en-GB"/>
        </w:rPr>
        <w:t>3</w:t>
      </w:r>
      <w:r w:rsidR="00983C86">
        <w:rPr>
          <w:vertAlign w:val="superscript"/>
          <w:lang w:val="en-GB"/>
        </w:rPr>
        <w:t>3</w:t>
      </w:r>
      <w:r>
        <w:rPr>
          <w:lang w:val="en-GB"/>
        </w:rPr>
        <w:t>). At the data collection stage, the only available estimates were those for blinded vs non blinded data collection: based on five estimates with a sample size of 981 it appears that most of the studies in ecology do not blind the observer to the data (81.5%, 95% CI 79.0%-83.9%, Fig 3</w:t>
      </w:r>
      <w:r w:rsidR="00DA436F">
        <w:rPr>
          <w:lang w:val="en-GB"/>
        </w:rPr>
        <w:t>b</w:t>
      </w:r>
      <w:r>
        <w:rPr>
          <w:lang w:val="en-GB"/>
        </w:rPr>
        <w:t>). Finally, at the s</w:t>
      </w:r>
      <w:r w:rsidR="00EE3301">
        <w:rPr>
          <w:lang w:val="en-GB"/>
        </w:rPr>
        <w:t>tatistical analysis stage, four</w:t>
      </w:r>
      <w:r>
        <w:rPr>
          <w:lang w:val="en-GB"/>
        </w:rPr>
        <w:t xml:space="preserve"> est</w:t>
      </w:r>
      <w:r w:rsidR="00EE3301">
        <w:rPr>
          <w:lang w:val="en-GB"/>
        </w:rPr>
        <w:t>imates with a sample size of 288 showed that overall 47.1</w:t>
      </w:r>
      <w:r>
        <w:rPr>
          <w:lang w:val="en-GB"/>
        </w:rPr>
        <w:t>% (</w:t>
      </w:r>
      <w:r w:rsidR="00C134D5">
        <w:rPr>
          <w:lang w:val="en-GB"/>
        </w:rPr>
        <w:t xml:space="preserve">95% CI, </w:t>
      </w:r>
      <w:r w:rsidR="00EE3301">
        <w:rPr>
          <w:lang w:val="en-GB"/>
        </w:rPr>
        <w:t>41.3%-52</w:t>
      </w:r>
      <w:r>
        <w:rPr>
          <w:lang w:val="en-GB"/>
        </w:rPr>
        <w:t xml:space="preserve">.8%) of analytical choices are sub-optimal or incorrect. The severity of the problem seems to be slightly worse </w:t>
      </w:r>
      <w:r w:rsidR="000A7D91">
        <w:rPr>
          <w:lang w:val="en-GB"/>
        </w:rPr>
        <w:t xml:space="preserve">when considering </w:t>
      </w:r>
      <w:r>
        <w:rPr>
          <w:lang w:val="en-GB"/>
        </w:rPr>
        <w:t xml:space="preserve">only the </w:t>
      </w:r>
      <w:r w:rsidR="00892E39">
        <w:rPr>
          <w:lang w:val="en-GB"/>
        </w:rPr>
        <w:t>estimates from the meta-</w:t>
      </w:r>
      <w:r>
        <w:rPr>
          <w:lang w:val="en-GB"/>
        </w:rPr>
        <w:t>studies</w:t>
      </w:r>
      <w:r w:rsidR="000A7D91">
        <w:rPr>
          <w:lang w:val="en-GB"/>
        </w:rPr>
        <w:t xml:space="preserve"> </w:t>
      </w:r>
      <w:r w:rsidR="00892E39">
        <w:rPr>
          <w:lang w:val="en-GB"/>
        </w:rPr>
        <w:t xml:space="preserve">that capture </w:t>
      </w:r>
      <w:r w:rsidR="007B60CB">
        <w:rPr>
          <w:lang w:val="en-GB"/>
        </w:rPr>
        <w:t xml:space="preserve">the </w:t>
      </w:r>
      <w:r w:rsidR="00892E39">
        <w:rPr>
          <w:lang w:val="en-GB"/>
        </w:rPr>
        <w:t>general fi</w:t>
      </w:r>
      <w:r w:rsidR="008F7E21">
        <w:rPr>
          <w:lang w:val="en-GB"/>
        </w:rPr>
        <w:t>eld</w:t>
      </w:r>
      <w:r w:rsidR="00892E39">
        <w:rPr>
          <w:lang w:val="en-GB"/>
        </w:rPr>
        <w:t xml:space="preserve"> of ecology </w:t>
      </w:r>
      <w:r>
        <w:rPr>
          <w:lang w:val="en-GB"/>
        </w:rPr>
        <w:t>(Fig 3</w:t>
      </w:r>
      <w:r w:rsidR="00DA436F">
        <w:rPr>
          <w:lang w:val="en-GB"/>
        </w:rPr>
        <w:t>b</w:t>
      </w:r>
      <w:r>
        <w:rPr>
          <w:lang w:val="en-GB"/>
        </w:rPr>
        <w:t>).</w:t>
      </w:r>
    </w:p>
    <w:p w14:paraId="0402AB2C" w14:textId="6B0AD0E5" w:rsidR="000C5F5D" w:rsidRDefault="000C5F5D" w:rsidP="000E3248">
      <w:pPr>
        <w:jc w:val="both"/>
        <w:rPr>
          <w:lang w:val="en-GB"/>
        </w:rPr>
      </w:pPr>
      <w:r>
        <w:rPr>
          <w:lang w:val="en-GB"/>
        </w:rPr>
        <w:t>Results of research will be used by different users</w:t>
      </w:r>
      <w:r w:rsidR="00B3115A">
        <w:rPr>
          <w:lang w:val="en-GB"/>
        </w:rPr>
        <w:t xml:space="preserve"> (other researchers, policymakers</w:t>
      </w:r>
      <w:r>
        <w:rPr>
          <w:lang w:val="en-GB"/>
        </w:rPr>
        <w:t xml:space="preserve">, industry etc), commonly in the form of evidence </w:t>
      </w:r>
      <w:r w:rsidR="00556E49">
        <w:rPr>
          <w:lang w:val="en-GB"/>
        </w:rPr>
        <w:t>synthesis</w:t>
      </w:r>
      <w:r w:rsidR="00556E49">
        <w:rPr>
          <w:vertAlign w:val="superscript"/>
          <w:lang w:val="en-GB"/>
        </w:rPr>
        <w:t>5</w:t>
      </w:r>
      <w:r w:rsidR="00E214B1">
        <w:rPr>
          <w:vertAlign w:val="superscript"/>
          <w:lang w:val="en-GB"/>
        </w:rPr>
        <w:t>,</w:t>
      </w:r>
      <w:r w:rsidR="00556E49">
        <w:rPr>
          <w:vertAlign w:val="superscript"/>
          <w:lang w:val="en-GB"/>
        </w:rPr>
        <w:t>6</w:t>
      </w:r>
      <w:r>
        <w:rPr>
          <w:lang w:val="en-GB"/>
        </w:rPr>
        <w:t xml:space="preserve">. The results can be well reported, reported incorrectly (misreported), or under-reported. </w:t>
      </w:r>
      <w:r w:rsidR="004B548B">
        <w:rPr>
          <w:lang w:val="en-GB"/>
        </w:rPr>
        <w:t>U</w:t>
      </w:r>
      <w:r w:rsidR="00A23D92">
        <w:rPr>
          <w:lang w:val="en-GB"/>
        </w:rPr>
        <w:t>nder-report</w:t>
      </w:r>
      <w:r w:rsidR="004B548B">
        <w:rPr>
          <w:lang w:val="en-GB"/>
        </w:rPr>
        <w:t>ing seem</w:t>
      </w:r>
      <w:r w:rsidR="007021FB">
        <w:rPr>
          <w:lang w:val="en-GB"/>
        </w:rPr>
        <w:t>s</w:t>
      </w:r>
      <w:r>
        <w:rPr>
          <w:lang w:val="en-GB"/>
        </w:rPr>
        <w:t xml:space="preserve"> to be common, with 40.7% (95%CI 38.7%-42.8%, Fig 3</w:t>
      </w:r>
      <w:r w:rsidR="00DA436F">
        <w:rPr>
          <w:lang w:val="en-GB"/>
        </w:rPr>
        <w:t>a</w:t>
      </w:r>
      <w:r>
        <w:rPr>
          <w:lang w:val="en-GB"/>
        </w:rPr>
        <w:t xml:space="preserve">) of results being under-reported (based on 9 estimates with a sample size of 2246). For example, a large proportion of results </w:t>
      </w:r>
      <w:r w:rsidR="000A7D91">
        <w:rPr>
          <w:lang w:val="en-GB"/>
        </w:rPr>
        <w:t xml:space="preserve">were </w:t>
      </w:r>
      <w:r>
        <w:rPr>
          <w:lang w:val="en-GB"/>
        </w:rPr>
        <w:t xml:space="preserve">reported without effect size, sample size, or measure of uncertainty around the estimate. </w:t>
      </w:r>
      <w:r w:rsidR="007021FB">
        <w:rPr>
          <w:lang w:val="en-GB"/>
        </w:rPr>
        <w:t>Our review did not identify any estimate of misreported results in ecology.</w:t>
      </w:r>
    </w:p>
    <w:p w14:paraId="756D65F6" w14:textId="18FCDD33" w:rsidR="0095344F" w:rsidRDefault="00856641" w:rsidP="000E3248">
      <w:pPr>
        <w:jc w:val="both"/>
        <w:rPr>
          <w:lang w:val="en-GB"/>
        </w:rPr>
      </w:pPr>
      <w:r>
        <w:rPr>
          <w:lang w:val="en-GB"/>
        </w:rPr>
        <w:t>[Insert Fig</w:t>
      </w:r>
      <w:r w:rsidR="00491863">
        <w:rPr>
          <w:lang w:val="en-GB"/>
        </w:rPr>
        <w:t>ure_</w:t>
      </w:r>
      <w:r>
        <w:rPr>
          <w:lang w:val="en-GB"/>
        </w:rPr>
        <w:t>3]</w:t>
      </w:r>
    </w:p>
    <w:p w14:paraId="33DF703C" w14:textId="5713C387" w:rsidR="00B3115A" w:rsidRPr="00E15AEE" w:rsidRDefault="00892E39" w:rsidP="00B3115A">
      <w:pPr>
        <w:jc w:val="both"/>
        <w:rPr>
          <w:i/>
          <w:lang w:val="en-GB"/>
        </w:rPr>
      </w:pPr>
      <w:r>
        <w:rPr>
          <w:lang w:val="en-GB"/>
        </w:rPr>
        <w:t>C</w:t>
      </w:r>
      <w:r w:rsidR="00B3115A">
        <w:rPr>
          <w:lang w:val="en-GB"/>
        </w:rPr>
        <w:t>ore waste undoubtedly</w:t>
      </w:r>
      <w:r>
        <w:rPr>
          <w:lang w:val="en-GB"/>
        </w:rPr>
        <w:t xml:space="preserve"> constitutes loss of knowledge. However, </w:t>
      </w:r>
      <w:r w:rsidR="004B548B">
        <w:rPr>
          <w:lang w:val="en-GB"/>
        </w:rPr>
        <w:t>to</w:t>
      </w:r>
      <w:r w:rsidR="00B3115A">
        <w:rPr>
          <w:lang w:val="en-GB"/>
        </w:rPr>
        <w:t xml:space="preserve"> determine how much exploitative waste contributes to information loss</w:t>
      </w:r>
      <w:r w:rsidR="004B548B">
        <w:rPr>
          <w:lang w:val="en-GB"/>
        </w:rPr>
        <w:t xml:space="preserve"> is difficult. Even non-rigorously</w:t>
      </w:r>
      <w:r w:rsidR="00B3115A">
        <w:rPr>
          <w:lang w:val="en-GB"/>
        </w:rPr>
        <w:t xml:space="preserve"> conducted and </w:t>
      </w:r>
      <w:r w:rsidR="004B548B">
        <w:rPr>
          <w:lang w:val="en-GB"/>
        </w:rPr>
        <w:t>under-</w:t>
      </w:r>
      <w:r w:rsidR="00B3115A">
        <w:rPr>
          <w:lang w:val="en-GB"/>
        </w:rPr>
        <w:t xml:space="preserve">reported </w:t>
      </w:r>
      <w:r w:rsidR="004B548B">
        <w:rPr>
          <w:lang w:val="en-GB"/>
        </w:rPr>
        <w:t xml:space="preserve">research </w:t>
      </w:r>
      <w:r w:rsidR="00B3115A">
        <w:rPr>
          <w:lang w:val="en-GB"/>
        </w:rPr>
        <w:t xml:space="preserve">can still have an informative value, albeit reduced compared to rigorous or well-reported research. For example, </w:t>
      </w:r>
      <w:r w:rsidR="00B672BB">
        <w:rPr>
          <w:lang w:val="en-GB"/>
        </w:rPr>
        <w:t xml:space="preserve">a study reporting a direction of an effect, without an effect size, </w:t>
      </w:r>
      <w:r w:rsidR="00B3115A">
        <w:rPr>
          <w:lang w:val="en-GB"/>
        </w:rPr>
        <w:t>will have a highe</w:t>
      </w:r>
      <w:r w:rsidR="00B672BB">
        <w:rPr>
          <w:lang w:val="en-GB"/>
        </w:rPr>
        <w:t>r informative value than if the result</w:t>
      </w:r>
      <w:r w:rsidR="00B3115A">
        <w:rPr>
          <w:lang w:val="en-GB"/>
        </w:rPr>
        <w:t xml:space="preserve"> </w:t>
      </w:r>
      <w:r w:rsidR="00B672BB">
        <w:rPr>
          <w:lang w:val="en-GB"/>
        </w:rPr>
        <w:t>was</w:t>
      </w:r>
      <w:r w:rsidR="00B3115A">
        <w:rPr>
          <w:lang w:val="en-GB"/>
        </w:rPr>
        <w:t xml:space="preserve"> not reported at all. </w:t>
      </w:r>
      <w:r w:rsidR="002E0B16">
        <w:rPr>
          <w:lang w:val="en-GB"/>
        </w:rPr>
        <w:t>For a similar reason we have opted to exclude estimates of underpowered studies from our calculations of waste. U</w:t>
      </w:r>
      <w:r w:rsidR="00B3115A">
        <w:rPr>
          <w:lang w:val="en-GB"/>
        </w:rPr>
        <w:t xml:space="preserve">nderpowered research can still lead to valid conclusions and can contribute to the overall evidence </w:t>
      </w:r>
      <w:r>
        <w:rPr>
          <w:lang w:val="en-GB"/>
        </w:rPr>
        <w:t>for a certain effect. P</w:t>
      </w:r>
      <w:r w:rsidR="00B3115A">
        <w:rPr>
          <w:lang w:val="en-GB"/>
        </w:rPr>
        <w:t>ower is not only a statistical issue, but is limited by finances, time available, and sometimes by the study system or organism (e.g. rare species). However, we do call for more consideration of sample size calculation in ecology</w:t>
      </w:r>
      <w:r w:rsidR="009B673C" w:rsidRPr="009B673C">
        <w:rPr>
          <w:lang w:val="en-GB"/>
        </w:rPr>
        <w:t xml:space="preserve"> </w:t>
      </w:r>
      <w:r w:rsidR="009B673C">
        <w:rPr>
          <w:lang w:val="en-GB"/>
        </w:rPr>
        <w:t>and for study-designs that are better adjusted to small sample-size</w:t>
      </w:r>
      <w:r w:rsidR="00B3115A">
        <w:rPr>
          <w:lang w:val="en-GB"/>
        </w:rPr>
        <w:t>, as our data suggest that almost all of the studies in ecology are underpowered (</w:t>
      </w:r>
      <w:r w:rsidR="00D14088">
        <w:rPr>
          <w:lang w:val="en-GB"/>
        </w:rPr>
        <w:t>e.g.</w:t>
      </w:r>
      <w:r w:rsidR="00556E49" w:rsidRPr="00D14088">
        <w:rPr>
          <w:vertAlign w:val="superscript"/>
          <w:lang w:val="en-GB"/>
        </w:rPr>
        <w:t>3</w:t>
      </w:r>
      <w:r w:rsidR="00983C86">
        <w:rPr>
          <w:vertAlign w:val="superscript"/>
          <w:lang w:val="en-GB"/>
        </w:rPr>
        <w:t>4</w:t>
      </w:r>
      <w:r w:rsidR="00D14088">
        <w:rPr>
          <w:lang w:val="en-GB"/>
        </w:rPr>
        <w:t xml:space="preserve">, also </w:t>
      </w:r>
      <w:r w:rsidR="00B3115A">
        <w:rPr>
          <w:lang w:val="en-GB"/>
        </w:rPr>
        <w:t xml:space="preserve">see </w:t>
      </w:r>
      <w:r w:rsidR="00D14088">
        <w:rPr>
          <w:lang w:val="en-GB"/>
        </w:rPr>
        <w:t>Dataset_starting data</w:t>
      </w:r>
      <w:r w:rsidR="00DA436F">
        <w:rPr>
          <w:lang w:val="en-GB"/>
        </w:rPr>
        <w:t>, available in the Data package</w:t>
      </w:r>
      <w:r w:rsidR="00DA436F" w:rsidRPr="00FC7BF0">
        <w:rPr>
          <w:vertAlign w:val="superscript"/>
          <w:lang w:val="en-GB"/>
        </w:rPr>
        <w:t>35</w:t>
      </w:r>
      <w:r w:rsidR="00DA436F">
        <w:rPr>
          <w:lang w:val="en-GB"/>
        </w:rPr>
        <w:t xml:space="preserve">, </w:t>
      </w:r>
      <w:r w:rsidR="00D14088">
        <w:rPr>
          <w:lang w:val="en-GB"/>
        </w:rPr>
        <w:t>for</w:t>
      </w:r>
      <w:r w:rsidR="007021FB">
        <w:rPr>
          <w:lang w:val="en-GB"/>
        </w:rPr>
        <w:t xml:space="preserve"> extracted</w:t>
      </w:r>
      <w:r w:rsidR="00D14088">
        <w:rPr>
          <w:lang w:val="en-GB"/>
        </w:rPr>
        <w:t xml:space="preserve"> estimates of underpowered research in Ecology</w:t>
      </w:r>
      <w:r w:rsidR="00B3115A">
        <w:rPr>
          <w:lang w:val="en-GB"/>
        </w:rPr>
        <w:t>).</w:t>
      </w:r>
      <w:r w:rsidR="009B673C">
        <w:rPr>
          <w:lang w:val="en-GB"/>
        </w:rPr>
        <w:t xml:space="preserve"> Further, low-powered studies would benefit from being more straight-forward about implications that small sample sizes can have for the conclusions reached, and they would benefit from co-ordination between groups that study th</w:t>
      </w:r>
      <w:r w:rsidR="009B673C">
        <w:t xml:space="preserve">e same phenomenon with the same </w:t>
      </w:r>
      <w:r w:rsidR="009B673C">
        <w:rPr>
          <w:lang w:val="en-GB"/>
        </w:rPr>
        <w:t>methods.</w:t>
      </w:r>
    </w:p>
    <w:p w14:paraId="1DE1737C" w14:textId="77777777" w:rsidR="007828D7" w:rsidRPr="002912A3" w:rsidRDefault="007828D7" w:rsidP="000E3248">
      <w:pPr>
        <w:jc w:val="both"/>
        <w:rPr>
          <w:lang w:val="en-GB"/>
        </w:rPr>
      </w:pPr>
    </w:p>
    <w:p w14:paraId="6D18182D" w14:textId="0F30FA2E" w:rsidR="002912A3" w:rsidRPr="0095344F" w:rsidRDefault="002912A3" w:rsidP="000E3248">
      <w:pPr>
        <w:jc w:val="both"/>
        <w:rPr>
          <w:b/>
          <w:sz w:val="24"/>
          <w:szCs w:val="24"/>
          <w:lang w:val="en-GB"/>
        </w:rPr>
      </w:pPr>
      <w:r w:rsidRPr="0095344F">
        <w:rPr>
          <w:b/>
          <w:sz w:val="24"/>
          <w:szCs w:val="24"/>
          <w:lang w:val="en-GB"/>
        </w:rPr>
        <w:t xml:space="preserve">Other factors </w:t>
      </w:r>
      <w:r w:rsidR="002E0B16">
        <w:rPr>
          <w:b/>
          <w:sz w:val="24"/>
          <w:szCs w:val="24"/>
          <w:lang w:val="en-GB"/>
        </w:rPr>
        <w:t>that contribute</w:t>
      </w:r>
      <w:r w:rsidRPr="0095344F">
        <w:rPr>
          <w:b/>
          <w:sz w:val="24"/>
          <w:szCs w:val="24"/>
          <w:lang w:val="en-GB"/>
        </w:rPr>
        <w:t xml:space="preserve"> to research</w:t>
      </w:r>
      <w:r w:rsidR="003D263D">
        <w:rPr>
          <w:b/>
          <w:sz w:val="24"/>
          <w:szCs w:val="24"/>
          <w:lang w:val="en-GB"/>
        </w:rPr>
        <w:t xml:space="preserve"> waste</w:t>
      </w:r>
    </w:p>
    <w:p w14:paraId="50645A6A" w14:textId="2C40F6AC" w:rsidR="00A65601" w:rsidRDefault="000E2C59" w:rsidP="000E3248">
      <w:pPr>
        <w:jc w:val="both"/>
        <w:rPr>
          <w:lang w:val="en-GB"/>
        </w:rPr>
      </w:pPr>
      <w:r>
        <w:rPr>
          <w:lang w:val="en-GB"/>
        </w:rPr>
        <w:t>We</w:t>
      </w:r>
      <w:r w:rsidR="00A65601">
        <w:rPr>
          <w:lang w:val="en-GB"/>
        </w:rPr>
        <w:t xml:space="preserve"> estimate that </w:t>
      </w:r>
      <w:r w:rsidR="00F42387">
        <w:rPr>
          <w:lang w:val="en-GB"/>
        </w:rPr>
        <w:t xml:space="preserve">a </w:t>
      </w:r>
      <w:r w:rsidR="001C73A5">
        <w:rPr>
          <w:lang w:val="en-GB"/>
        </w:rPr>
        <w:t xml:space="preserve">very </w:t>
      </w:r>
      <w:r>
        <w:rPr>
          <w:lang w:val="en-GB"/>
        </w:rPr>
        <w:t>high proportion of ecological research (82%-89%)</w:t>
      </w:r>
      <w:r w:rsidR="00921BD7">
        <w:rPr>
          <w:lang w:val="en-GB"/>
        </w:rPr>
        <w:t xml:space="preserve"> has</w:t>
      </w:r>
      <w:r w:rsidR="00A65601">
        <w:rPr>
          <w:lang w:val="en-GB"/>
        </w:rPr>
        <w:t xml:space="preserve"> </w:t>
      </w:r>
      <w:r w:rsidR="00921BD7">
        <w:rPr>
          <w:lang w:val="en-GB"/>
        </w:rPr>
        <w:t>limited</w:t>
      </w:r>
      <w:r w:rsidR="00A23D92">
        <w:rPr>
          <w:lang w:val="en-GB"/>
        </w:rPr>
        <w:t xml:space="preserve"> </w:t>
      </w:r>
      <w:r w:rsidR="00C42736">
        <w:rPr>
          <w:lang w:val="en-GB"/>
        </w:rPr>
        <w:t>information value</w:t>
      </w:r>
      <w:r>
        <w:rPr>
          <w:lang w:val="en-GB"/>
        </w:rPr>
        <w:t xml:space="preserve"> because of the</w:t>
      </w:r>
      <w:r w:rsidR="00A65601">
        <w:rPr>
          <w:lang w:val="en-GB"/>
        </w:rPr>
        <w:t xml:space="preserve"> research waste </w:t>
      </w:r>
      <w:r w:rsidR="00C42736">
        <w:rPr>
          <w:lang w:val="en-GB"/>
        </w:rPr>
        <w:t>accumulati</w:t>
      </w:r>
      <w:r>
        <w:rPr>
          <w:lang w:val="en-GB"/>
        </w:rPr>
        <w:t>ng over the research life-cycle</w:t>
      </w:r>
      <w:r w:rsidR="00A65601">
        <w:rPr>
          <w:lang w:val="en-GB"/>
        </w:rPr>
        <w:t xml:space="preserve">. </w:t>
      </w:r>
      <w:r w:rsidR="00AD7E7E">
        <w:rPr>
          <w:lang w:val="en-GB"/>
        </w:rPr>
        <w:t>Yet,</w:t>
      </w:r>
      <w:r w:rsidR="007013A0">
        <w:rPr>
          <w:lang w:val="en-GB"/>
        </w:rPr>
        <w:t xml:space="preserve"> other factors</w:t>
      </w:r>
      <w:r w:rsidR="00CA707E">
        <w:rPr>
          <w:lang w:val="en-GB"/>
        </w:rPr>
        <w:t xml:space="preserve"> also</w:t>
      </w:r>
      <w:r w:rsidR="00AD7E7E">
        <w:rPr>
          <w:lang w:val="en-GB"/>
        </w:rPr>
        <w:t xml:space="preserve"> </w:t>
      </w:r>
      <w:r w:rsidR="007013A0">
        <w:rPr>
          <w:lang w:val="en-GB"/>
        </w:rPr>
        <w:t>contribute to the potent</w:t>
      </w:r>
      <w:r w:rsidR="00C42736">
        <w:rPr>
          <w:lang w:val="en-GB"/>
        </w:rPr>
        <w:t xml:space="preserve">ial of research to inform future research, policy, </w:t>
      </w:r>
      <w:r w:rsidR="00AD7E7E">
        <w:rPr>
          <w:lang w:val="en-GB"/>
        </w:rPr>
        <w:t>or interventions</w:t>
      </w:r>
      <w:r w:rsidR="007013A0">
        <w:rPr>
          <w:lang w:val="en-GB"/>
        </w:rPr>
        <w:t xml:space="preserve">. These </w:t>
      </w:r>
      <w:r w:rsidR="00C251E4">
        <w:rPr>
          <w:lang w:val="en-GB"/>
        </w:rPr>
        <w:t>factors include</w:t>
      </w:r>
      <w:r w:rsidR="007013A0">
        <w:rPr>
          <w:lang w:val="en-GB"/>
        </w:rPr>
        <w:t xml:space="preserve"> </w:t>
      </w:r>
      <w:r w:rsidR="00941A8B">
        <w:rPr>
          <w:lang w:val="en-GB"/>
        </w:rPr>
        <w:t xml:space="preserve">(but are not limited to) </w:t>
      </w:r>
      <w:r w:rsidR="007013A0">
        <w:rPr>
          <w:lang w:val="en-GB"/>
        </w:rPr>
        <w:t xml:space="preserve">access options (whether research has been published open </w:t>
      </w:r>
      <w:r w:rsidR="00F42387">
        <w:rPr>
          <w:lang w:val="en-GB"/>
        </w:rPr>
        <w:t>access or with a paywall</w:t>
      </w:r>
      <w:r w:rsidR="007013A0">
        <w:rPr>
          <w:lang w:val="en-GB"/>
        </w:rPr>
        <w:t>), the transparency and openness of the underlying research process</w:t>
      </w:r>
      <w:r w:rsidR="00941A8B">
        <w:rPr>
          <w:lang w:val="en-GB"/>
        </w:rPr>
        <w:t>, and usability of codes and datasets</w:t>
      </w:r>
      <w:r w:rsidR="007013A0">
        <w:rPr>
          <w:lang w:val="en-GB"/>
        </w:rPr>
        <w:t xml:space="preserve">. </w:t>
      </w:r>
      <w:r w:rsidR="00D93BD8">
        <w:rPr>
          <w:lang w:val="en-GB"/>
        </w:rPr>
        <w:t>Here, we develop on some if these factors.</w:t>
      </w:r>
    </w:p>
    <w:p w14:paraId="34ED717F" w14:textId="6D6E6083" w:rsidR="007013A0" w:rsidRPr="007013A0" w:rsidRDefault="000F1AE7" w:rsidP="000E3248">
      <w:pPr>
        <w:jc w:val="both"/>
        <w:rPr>
          <w:i/>
          <w:lang w:val="en-GB"/>
        </w:rPr>
      </w:pPr>
      <w:r>
        <w:rPr>
          <w:i/>
          <w:lang w:val="en-GB"/>
        </w:rPr>
        <w:t>A</w:t>
      </w:r>
      <w:r w:rsidR="00AD7E7E">
        <w:rPr>
          <w:i/>
          <w:lang w:val="en-GB"/>
        </w:rPr>
        <w:t>ccessib</w:t>
      </w:r>
      <w:r>
        <w:rPr>
          <w:i/>
          <w:lang w:val="en-GB"/>
        </w:rPr>
        <w:t>ility</w:t>
      </w:r>
      <w:r w:rsidR="00AD7E7E">
        <w:rPr>
          <w:i/>
          <w:lang w:val="en-GB"/>
        </w:rPr>
        <w:t xml:space="preserve"> </w:t>
      </w:r>
      <w:r>
        <w:rPr>
          <w:i/>
          <w:lang w:val="en-GB"/>
        </w:rPr>
        <w:t>of publications</w:t>
      </w:r>
    </w:p>
    <w:p w14:paraId="608AEEB7" w14:textId="6A6347C3" w:rsidR="00431BDD" w:rsidRDefault="00E710BC" w:rsidP="000E3248">
      <w:pPr>
        <w:jc w:val="both"/>
        <w:rPr>
          <w:lang w:val="en-GB"/>
        </w:rPr>
      </w:pPr>
      <w:r>
        <w:rPr>
          <w:lang w:val="en-GB"/>
        </w:rPr>
        <w:lastRenderedPageBreak/>
        <w:t xml:space="preserve">Published results are unfortunately not equally available to everyone. </w:t>
      </w:r>
      <w:r w:rsidR="007013A0">
        <w:rPr>
          <w:lang w:val="en-GB"/>
        </w:rPr>
        <w:t xml:space="preserve">We estimated, based on the literature listed at the </w:t>
      </w:r>
      <w:r w:rsidR="00556E49">
        <w:rPr>
          <w:lang w:val="en-GB"/>
        </w:rPr>
        <w:t>EuropePMC</w:t>
      </w:r>
      <w:r w:rsidR="00556E49">
        <w:rPr>
          <w:vertAlign w:val="superscript"/>
          <w:lang w:val="en-GB"/>
        </w:rPr>
        <w:t>3</w:t>
      </w:r>
      <w:r w:rsidR="002D7B61">
        <w:rPr>
          <w:vertAlign w:val="superscript"/>
          <w:lang w:val="en-GB"/>
        </w:rPr>
        <w:t>6</w:t>
      </w:r>
      <w:r w:rsidR="00556E49">
        <w:rPr>
          <w:lang w:val="en-GB"/>
        </w:rPr>
        <w:t xml:space="preserve"> </w:t>
      </w:r>
      <w:r w:rsidR="007013A0" w:rsidRPr="00C134D5">
        <w:rPr>
          <w:lang w:val="en-GB"/>
        </w:rPr>
        <w:t xml:space="preserve">(see Supplementary </w:t>
      </w:r>
      <w:r w:rsidR="0095344F" w:rsidRPr="00C134D5">
        <w:rPr>
          <w:lang w:val="en-GB"/>
        </w:rPr>
        <w:t>M</w:t>
      </w:r>
      <w:r w:rsidR="007013A0" w:rsidRPr="00C134D5">
        <w:rPr>
          <w:lang w:val="en-GB"/>
        </w:rPr>
        <w:t>ethods for details)</w:t>
      </w:r>
      <w:r w:rsidR="007013A0">
        <w:rPr>
          <w:lang w:val="en-GB"/>
        </w:rPr>
        <w:t xml:space="preserve"> that </w:t>
      </w:r>
      <w:r w:rsidR="00AD7E7E">
        <w:rPr>
          <w:lang w:val="en-GB"/>
        </w:rPr>
        <w:t>57.7 %</w:t>
      </w:r>
      <w:r w:rsidR="00F82559">
        <w:rPr>
          <w:lang w:val="en-GB"/>
        </w:rPr>
        <w:t xml:space="preserve"> of 19 165 articles published </w:t>
      </w:r>
      <w:r w:rsidR="00C251E4">
        <w:rPr>
          <w:lang w:val="en-GB"/>
        </w:rPr>
        <w:t xml:space="preserve">in 94 ecological journals </w:t>
      </w:r>
      <w:r w:rsidR="00F82559">
        <w:rPr>
          <w:lang w:val="en-GB"/>
        </w:rPr>
        <w:t xml:space="preserve">between 1957 and 2021 are Open Access. The situation </w:t>
      </w:r>
      <w:r w:rsidR="00AD7E7E">
        <w:rPr>
          <w:lang w:val="en-GB"/>
        </w:rPr>
        <w:t xml:space="preserve">changed for </w:t>
      </w:r>
      <w:r w:rsidR="0095344F">
        <w:rPr>
          <w:lang w:val="en-GB"/>
        </w:rPr>
        <w:t xml:space="preserve">the </w:t>
      </w:r>
      <w:r w:rsidR="00AD7E7E">
        <w:rPr>
          <w:lang w:val="en-GB"/>
        </w:rPr>
        <w:t xml:space="preserve">better: </w:t>
      </w:r>
      <w:r w:rsidR="00C251E4">
        <w:rPr>
          <w:lang w:val="en-GB"/>
        </w:rPr>
        <w:t>amongst</w:t>
      </w:r>
      <w:r w:rsidR="00F82559">
        <w:rPr>
          <w:lang w:val="en-GB"/>
        </w:rPr>
        <w:t xml:space="preserve"> articles published after 2014 (11 980</w:t>
      </w:r>
      <w:r w:rsidR="00AD7E7E">
        <w:rPr>
          <w:lang w:val="en-GB"/>
        </w:rPr>
        <w:t xml:space="preserve"> articles</w:t>
      </w:r>
      <w:r w:rsidR="00F82559">
        <w:rPr>
          <w:lang w:val="en-GB"/>
        </w:rPr>
        <w:t xml:space="preserve">), 73.0% are Open Access. </w:t>
      </w:r>
      <w:r>
        <w:rPr>
          <w:lang w:val="en-GB"/>
        </w:rPr>
        <w:t xml:space="preserve">This likely reflects overall trends in mandates by research funders to make funded research open access </w:t>
      </w:r>
      <w:r w:rsidR="00C251E4">
        <w:rPr>
          <w:lang w:val="en-GB"/>
        </w:rPr>
        <w:t xml:space="preserve">(e.g. see </w:t>
      </w:r>
      <w:r w:rsidR="00556E49">
        <w:rPr>
          <w:lang w:val="en-GB"/>
        </w:rPr>
        <w:t>ROARMAP</w:t>
      </w:r>
      <w:r w:rsidR="00556E49">
        <w:rPr>
          <w:vertAlign w:val="superscript"/>
          <w:lang w:val="en-GB"/>
        </w:rPr>
        <w:t>3</w:t>
      </w:r>
      <w:r w:rsidR="002D7B61">
        <w:rPr>
          <w:vertAlign w:val="superscript"/>
          <w:lang w:val="en-GB"/>
        </w:rPr>
        <w:t>7</w:t>
      </w:r>
      <w:r w:rsidR="00C251E4">
        <w:rPr>
          <w:lang w:val="en-GB"/>
        </w:rPr>
        <w:t>). Open access</w:t>
      </w:r>
      <w:r w:rsidR="0095344F">
        <w:rPr>
          <w:lang w:val="en-GB"/>
        </w:rPr>
        <w:t xml:space="preserve"> </w:t>
      </w:r>
      <w:r w:rsidR="009B673C">
        <w:rPr>
          <w:lang w:val="en-GB"/>
        </w:rPr>
        <w:t>to published articles</w:t>
      </w:r>
      <w:r w:rsidR="00C42736">
        <w:rPr>
          <w:lang w:val="en-GB"/>
        </w:rPr>
        <w:t xml:space="preserve"> also exposes information</w:t>
      </w:r>
      <w:r w:rsidR="007659B2">
        <w:rPr>
          <w:lang w:val="en-GB"/>
        </w:rPr>
        <w:t xml:space="preserve"> to a higher number of users and thus has a higher pot</w:t>
      </w:r>
      <w:r w:rsidR="002E0B16">
        <w:rPr>
          <w:lang w:val="en-GB"/>
        </w:rPr>
        <w:t>ential to lead to discoveries,</w:t>
      </w:r>
      <w:r w:rsidR="007659B2">
        <w:rPr>
          <w:lang w:val="en-GB"/>
        </w:rPr>
        <w:t xml:space="preserve"> </w:t>
      </w:r>
      <w:r w:rsidR="00AD7E7E">
        <w:rPr>
          <w:lang w:val="en-GB"/>
        </w:rPr>
        <w:t xml:space="preserve">to generate novel </w:t>
      </w:r>
      <w:r w:rsidR="007659B2">
        <w:rPr>
          <w:lang w:val="en-GB"/>
        </w:rPr>
        <w:t>ideas</w:t>
      </w:r>
      <w:r w:rsidR="002E0B16">
        <w:rPr>
          <w:lang w:val="en-GB"/>
        </w:rPr>
        <w:t>,</w:t>
      </w:r>
      <w:r w:rsidR="000E2C59">
        <w:rPr>
          <w:lang w:val="en-GB"/>
        </w:rPr>
        <w:t xml:space="preserve"> or to spot errors</w:t>
      </w:r>
      <w:r w:rsidR="007659B2">
        <w:rPr>
          <w:lang w:val="en-GB"/>
        </w:rPr>
        <w:t xml:space="preserve">. </w:t>
      </w:r>
      <w:r w:rsidR="009B673C" w:rsidRPr="009B673C">
        <w:rPr>
          <w:lang w:val="en-GB"/>
        </w:rPr>
        <w:t>However, while open access to publications enables equality in access to information, it still creat</w:t>
      </w:r>
      <w:r w:rsidR="0075345A">
        <w:rPr>
          <w:lang w:val="en-GB"/>
        </w:rPr>
        <w:t>es</w:t>
      </w:r>
      <w:r w:rsidR="009B673C" w:rsidRPr="009B673C">
        <w:rPr>
          <w:lang w:val="en-GB"/>
        </w:rPr>
        <w:t xml:space="preserve"> inequality in who can publish open </w:t>
      </w:r>
      <w:r w:rsidR="00556E49" w:rsidRPr="009B673C">
        <w:rPr>
          <w:lang w:val="en-GB"/>
        </w:rPr>
        <w:t>access</w:t>
      </w:r>
      <w:r w:rsidR="00556E49" w:rsidRPr="0048758E">
        <w:rPr>
          <w:vertAlign w:val="superscript"/>
          <w:lang w:val="en-GB"/>
        </w:rPr>
        <w:t>3</w:t>
      </w:r>
      <w:r w:rsidR="002D7B61">
        <w:rPr>
          <w:vertAlign w:val="superscript"/>
          <w:lang w:val="en-GB"/>
        </w:rPr>
        <w:t>8</w:t>
      </w:r>
      <w:r w:rsidR="00CC699B" w:rsidRPr="0048758E">
        <w:rPr>
          <w:vertAlign w:val="superscript"/>
          <w:lang w:val="en-GB"/>
        </w:rPr>
        <w:t>,</w:t>
      </w:r>
      <w:r w:rsidR="00556E49" w:rsidRPr="0048758E">
        <w:rPr>
          <w:vertAlign w:val="superscript"/>
          <w:lang w:val="en-GB"/>
        </w:rPr>
        <w:t>3</w:t>
      </w:r>
      <w:r w:rsidR="002D7B61">
        <w:rPr>
          <w:vertAlign w:val="superscript"/>
          <w:lang w:val="en-GB"/>
        </w:rPr>
        <w:t>9</w:t>
      </w:r>
      <w:r w:rsidR="00556E49" w:rsidRPr="009B673C">
        <w:rPr>
          <w:lang w:val="en-GB"/>
        </w:rPr>
        <w:t xml:space="preserve"> </w:t>
      </w:r>
      <w:r w:rsidR="009B673C" w:rsidRPr="009B673C">
        <w:rPr>
          <w:lang w:val="en-GB"/>
        </w:rPr>
        <w:t xml:space="preserve">as open access fees are </w:t>
      </w:r>
      <w:r w:rsidR="000B231F">
        <w:rPr>
          <w:lang w:val="en-GB"/>
        </w:rPr>
        <w:t>beyond reach for many</w:t>
      </w:r>
      <w:r w:rsidR="000B231F" w:rsidRPr="000B231F">
        <w:rPr>
          <w:lang w:val="en-GB"/>
        </w:rPr>
        <w:t xml:space="preserve"> researchers</w:t>
      </w:r>
      <w:r w:rsidR="000B231F">
        <w:rPr>
          <w:lang w:val="en-GB"/>
        </w:rPr>
        <w:t>.</w:t>
      </w:r>
      <w:r w:rsidR="00250524">
        <w:rPr>
          <w:lang w:val="en-GB"/>
        </w:rPr>
        <w:t xml:space="preserve"> </w:t>
      </w:r>
      <w:r w:rsidR="00D80DD7">
        <w:rPr>
          <w:lang w:val="en-GB"/>
        </w:rPr>
        <w:t>Second, time between submission and publication (and thus its accessibility) can often be long, which can delay and even reduce the efficiency and impact of research</w:t>
      </w:r>
      <w:r w:rsidR="002D7B61">
        <w:rPr>
          <w:vertAlign w:val="superscript"/>
          <w:lang w:val="en-GB"/>
        </w:rPr>
        <w:t>40</w:t>
      </w:r>
      <w:r w:rsidR="00FA1327" w:rsidRPr="003D263D">
        <w:rPr>
          <w:lang w:val="en-GB"/>
        </w:rPr>
        <w:t>.</w:t>
      </w:r>
      <w:r w:rsidR="00250524">
        <w:rPr>
          <w:lang w:val="en-GB"/>
        </w:rPr>
        <w:t xml:space="preserve"> </w:t>
      </w:r>
      <w:r w:rsidR="007F0FA7">
        <w:rPr>
          <w:lang w:val="en-GB"/>
        </w:rPr>
        <w:t xml:space="preserve">Pre-prints might be a solution to both problems, as they allow work to be visible prior to its official publication, while also making pre-print version available to anyone to </w:t>
      </w:r>
      <w:r w:rsidR="00556E49">
        <w:rPr>
          <w:lang w:val="en-GB"/>
        </w:rPr>
        <w:t>read</w:t>
      </w:r>
      <w:r w:rsidR="00983C86">
        <w:rPr>
          <w:vertAlign w:val="superscript"/>
          <w:lang w:val="en-GB"/>
        </w:rPr>
        <w:t>4</w:t>
      </w:r>
      <w:r w:rsidR="002D7B61">
        <w:rPr>
          <w:vertAlign w:val="superscript"/>
          <w:lang w:val="en-GB"/>
        </w:rPr>
        <w:t>1</w:t>
      </w:r>
      <w:r w:rsidR="007F0FA7">
        <w:rPr>
          <w:lang w:val="en-GB"/>
        </w:rPr>
        <w:t xml:space="preserve">. </w:t>
      </w:r>
    </w:p>
    <w:p w14:paraId="57AC4529" w14:textId="77777777" w:rsidR="007013A0" w:rsidRDefault="00F06C0B" w:rsidP="000E3248">
      <w:pPr>
        <w:jc w:val="both"/>
        <w:rPr>
          <w:i/>
          <w:lang w:val="en-GB"/>
        </w:rPr>
      </w:pPr>
      <w:r>
        <w:rPr>
          <w:i/>
          <w:lang w:val="en-GB"/>
        </w:rPr>
        <w:t>Unpublished</w:t>
      </w:r>
      <w:r w:rsidR="007013A0" w:rsidRPr="007013A0">
        <w:rPr>
          <w:i/>
          <w:lang w:val="en-GB"/>
        </w:rPr>
        <w:t xml:space="preserve"> data, methods, and codes</w:t>
      </w:r>
    </w:p>
    <w:p w14:paraId="06E613DC" w14:textId="7A10F776" w:rsidR="00DA2649" w:rsidRPr="00252E6F" w:rsidRDefault="00622C6D" w:rsidP="000E3248">
      <w:pPr>
        <w:jc w:val="both"/>
        <w:rPr>
          <w:vertAlign w:val="superscript"/>
          <w:lang w:val="en-GB"/>
        </w:rPr>
      </w:pPr>
      <w:r>
        <w:rPr>
          <w:lang w:val="en-GB"/>
        </w:rPr>
        <w:t xml:space="preserve">Published results are only the tip of the </w:t>
      </w:r>
      <w:r w:rsidR="00AD7E7E">
        <w:rPr>
          <w:lang w:val="en-GB"/>
        </w:rPr>
        <w:t xml:space="preserve">iceberg, whose </w:t>
      </w:r>
      <w:r w:rsidR="0001174F">
        <w:rPr>
          <w:lang w:val="en-GB"/>
        </w:rPr>
        <w:t>bulk consists</w:t>
      </w:r>
      <w:r w:rsidR="00AD7E7E">
        <w:rPr>
          <w:lang w:val="en-GB"/>
        </w:rPr>
        <w:t xml:space="preserve"> of</w:t>
      </w:r>
      <w:r w:rsidR="00C251E4">
        <w:rPr>
          <w:lang w:val="en-GB"/>
        </w:rPr>
        <w:t xml:space="preserve"> datasets, methods, and data </w:t>
      </w:r>
      <w:r w:rsidR="00AD7E7E">
        <w:rPr>
          <w:lang w:val="en-GB"/>
        </w:rPr>
        <w:t xml:space="preserve">processing </w:t>
      </w:r>
      <w:r w:rsidR="0001174F">
        <w:rPr>
          <w:lang w:val="en-GB"/>
        </w:rPr>
        <w:t xml:space="preserve">and analysis </w:t>
      </w:r>
      <w:r w:rsidR="00AD7E7E">
        <w:rPr>
          <w:lang w:val="en-GB"/>
        </w:rPr>
        <w:t xml:space="preserve">codes. These </w:t>
      </w:r>
      <w:r w:rsidR="00F576F4">
        <w:rPr>
          <w:lang w:val="en-GB"/>
        </w:rPr>
        <w:t>can be often</w:t>
      </w:r>
      <w:r w:rsidR="00AD7E7E">
        <w:rPr>
          <w:lang w:val="en-GB"/>
        </w:rPr>
        <w:t xml:space="preserve"> </w:t>
      </w:r>
      <w:r>
        <w:rPr>
          <w:lang w:val="en-GB"/>
        </w:rPr>
        <w:t xml:space="preserve">more informative than the </w:t>
      </w:r>
      <w:r w:rsidR="00C251E4">
        <w:rPr>
          <w:lang w:val="en-GB"/>
        </w:rPr>
        <w:t>published results</w:t>
      </w:r>
      <w:r w:rsidR="00AD7E7E">
        <w:rPr>
          <w:lang w:val="en-GB"/>
        </w:rPr>
        <w:t xml:space="preserve"> themselves, especially if the</w:t>
      </w:r>
      <w:r w:rsidR="00C251E4">
        <w:rPr>
          <w:lang w:val="en-GB"/>
        </w:rPr>
        <w:t xml:space="preserve"> results are, as we have demonstrated in this work, under-reported.</w:t>
      </w:r>
      <w:r>
        <w:rPr>
          <w:lang w:val="en-GB"/>
        </w:rPr>
        <w:t xml:space="preserve"> </w:t>
      </w:r>
      <w:r w:rsidR="00473E33">
        <w:rPr>
          <w:lang w:val="en-GB"/>
        </w:rPr>
        <w:t>Additionally, h</w:t>
      </w:r>
      <w:r w:rsidR="00C251E4">
        <w:rPr>
          <w:lang w:val="en-GB"/>
        </w:rPr>
        <w:t xml:space="preserve">aving </w:t>
      </w:r>
      <w:r w:rsidR="00C42736">
        <w:rPr>
          <w:lang w:val="en-GB"/>
        </w:rPr>
        <w:t xml:space="preserve">access to </w:t>
      </w:r>
      <w:r w:rsidR="00473E33" w:rsidRPr="00E214B1">
        <w:rPr>
          <w:lang w:val="en-GB"/>
        </w:rPr>
        <w:t>all</w:t>
      </w:r>
      <w:r w:rsidR="00473E33">
        <w:rPr>
          <w:lang w:val="en-GB"/>
        </w:rPr>
        <w:t xml:space="preserve"> research</w:t>
      </w:r>
      <w:r w:rsidR="00C251E4">
        <w:rPr>
          <w:lang w:val="en-GB"/>
        </w:rPr>
        <w:t xml:space="preserve"> components</w:t>
      </w:r>
      <w:r w:rsidR="00C42736">
        <w:rPr>
          <w:lang w:val="en-GB"/>
        </w:rPr>
        <w:t xml:space="preserve"> helps </w:t>
      </w:r>
      <w:r w:rsidR="00473E33">
        <w:rPr>
          <w:lang w:val="en-GB"/>
        </w:rPr>
        <w:t xml:space="preserve">the intended audience </w:t>
      </w:r>
      <w:r w:rsidR="00AD7E7E">
        <w:rPr>
          <w:lang w:val="en-GB"/>
        </w:rPr>
        <w:t>understand how</w:t>
      </w:r>
      <w:r w:rsidR="00C251E4">
        <w:rPr>
          <w:lang w:val="en-GB"/>
        </w:rPr>
        <w:t xml:space="preserve"> published results were </w:t>
      </w:r>
      <w:r w:rsidR="00556E49">
        <w:rPr>
          <w:lang w:val="en-GB"/>
        </w:rPr>
        <w:t>derived</w:t>
      </w:r>
      <w:r w:rsidR="00556E49">
        <w:rPr>
          <w:vertAlign w:val="superscript"/>
          <w:lang w:val="en-GB"/>
        </w:rPr>
        <w:t>4</w:t>
      </w:r>
      <w:r w:rsidR="002D7B61">
        <w:rPr>
          <w:vertAlign w:val="superscript"/>
          <w:lang w:val="en-GB"/>
        </w:rPr>
        <w:t>2</w:t>
      </w:r>
      <w:r w:rsidR="00D14088">
        <w:rPr>
          <w:vertAlign w:val="superscript"/>
          <w:lang w:val="en-GB"/>
        </w:rPr>
        <w:t>,</w:t>
      </w:r>
      <w:r w:rsidR="00556E49">
        <w:rPr>
          <w:vertAlign w:val="superscript"/>
          <w:lang w:val="en-GB"/>
        </w:rPr>
        <w:t>4</w:t>
      </w:r>
      <w:r w:rsidR="002D7B61">
        <w:rPr>
          <w:vertAlign w:val="superscript"/>
          <w:lang w:val="en-GB"/>
        </w:rPr>
        <w:t>3</w:t>
      </w:r>
      <w:r w:rsidR="00C42736">
        <w:rPr>
          <w:lang w:val="en-GB"/>
        </w:rPr>
        <w:t xml:space="preserve">. More importantly, </w:t>
      </w:r>
      <w:r w:rsidR="002E0B16">
        <w:rPr>
          <w:lang w:val="en-GB"/>
        </w:rPr>
        <w:t>re-use of</w:t>
      </w:r>
      <w:r w:rsidR="00473E33">
        <w:rPr>
          <w:lang w:val="en-GB"/>
        </w:rPr>
        <w:t xml:space="preserve"> </w:t>
      </w:r>
      <w:r w:rsidR="002E0B16">
        <w:rPr>
          <w:lang w:val="en-GB"/>
        </w:rPr>
        <w:t xml:space="preserve">data, methods, and code </w:t>
      </w:r>
      <w:r w:rsidR="00C251E4">
        <w:rPr>
          <w:lang w:val="en-GB"/>
        </w:rPr>
        <w:t>can further accelerate scie</w:t>
      </w:r>
      <w:r w:rsidR="00AD7E7E">
        <w:rPr>
          <w:lang w:val="en-GB"/>
        </w:rPr>
        <w:t>ntific discovery an</w:t>
      </w:r>
      <w:r w:rsidR="002E0B16">
        <w:rPr>
          <w:lang w:val="en-GB"/>
        </w:rPr>
        <w:t xml:space="preserve">d </w:t>
      </w:r>
      <w:r w:rsidR="00556E49">
        <w:rPr>
          <w:lang w:val="en-GB"/>
        </w:rPr>
        <w:t>progress</w:t>
      </w:r>
      <w:r w:rsidR="00556E49">
        <w:rPr>
          <w:vertAlign w:val="superscript"/>
          <w:lang w:val="en-GB"/>
        </w:rPr>
        <w:t>14</w:t>
      </w:r>
      <w:r w:rsidR="00D14088">
        <w:rPr>
          <w:vertAlign w:val="superscript"/>
          <w:lang w:val="en-GB"/>
        </w:rPr>
        <w:t>,</w:t>
      </w:r>
      <w:r w:rsidR="00556E49">
        <w:rPr>
          <w:vertAlign w:val="superscript"/>
          <w:lang w:val="en-GB"/>
        </w:rPr>
        <w:t>4</w:t>
      </w:r>
      <w:r w:rsidR="002D7B61">
        <w:rPr>
          <w:vertAlign w:val="superscript"/>
          <w:lang w:val="en-GB"/>
        </w:rPr>
        <w:t>4</w:t>
      </w:r>
      <w:r w:rsidR="00D14088">
        <w:rPr>
          <w:vertAlign w:val="superscript"/>
          <w:lang w:val="en-GB"/>
        </w:rPr>
        <w:t>,</w:t>
      </w:r>
      <w:r w:rsidR="00556E49">
        <w:rPr>
          <w:vertAlign w:val="superscript"/>
          <w:lang w:val="en-GB"/>
        </w:rPr>
        <w:t>4</w:t>
      </w:r>
      <w:r w:rsidR="002D7B61">
        <w:rPr>
          <w:vertAlign w:val="superscript"/>
          <w:lang w:val="en-GB"/>
        </w:rPr>
        <w:t>5</w:t>
      </w:r>
      <w:r w:rsidR="00C251E4">
        <w:rPr>
          <w:lang w:val="en-GB"/>
        </w:rPr>
        <w:t xml:space="preserve">. </w:t>
      </w:r>
      <w:r w:rsidR="00DA2649">
        <w:rPr>
          <w:lang w:val="en-GB"/>
        </w:rPr>
        <w:t xml:space="preserve">While the amount of open data is increasing in </w:t>
      </w:r>
      <w:r w:rsidR="00556E49">
        <w:rPr>
          <w:lang w:val="en-GB"/>
        </w:rPr>
        <w:t>ecology</w:t>
      </w:r>
      <w:r w:rsidR="00556E49">
        <w:rPr>
          <w:vertAlign w:val="superscript"/>
          <w:lang w:val="en-GB"/>
        </w:rPr>
        <w:t>4</w:t>
      </w:r>
      <w:r w:rsidR="002D7B61">
        <w:rPr>
          <w:vertAlign w:val="superscript"/>
          <w:lang w:val="en-GB"/>
        </w:rPr>
        <w:t>5</w:t>
      </w:r>
      <w:r w:rsidR="00C42736">
        <w:rPr>
          <w:lang w:val="en-GB"/>
        </w:rPr>
        <w:t>, we lack</w:t>
      </w:r>
      <w:r w:rsidR="00DA2649">
        <w:rPr>
          <w:lang w:val="en-GB"/>
        </w:rPr>
        <w:t xml:space="preserve"> a large</w:t>
      </w:r>
      <w:r w:rsidR="0095344F">
        <w:rPr>
          <w:lang w:val="en-GB"/>
        </w:rPr>
        <w:t>-</w:t>
      </w:r>
      <w:r w:rsidR="00DA2649">
        <w:rPr>
          <w:lang w:val="en-GB"/>
        </w:rPr>
        <w:t>scale estimate of its quality</w:t>
      </w:r>
      <w:r w:rsidR="00C42736">
        <w:rPr>
          <w:lang w:val="en-GB"/>
        </w:rPr>
        <w:t>, and thus usability</w:t>
      </w:r>
      <w:r w:rsidR="00DA2649">
        <w:rPr>
          <w:lang w:val="en-GB"/>
        </w:rPr>
        <w:t xml:space="preserve"> (e.g. as done </w:t>
      </w:r>
      <w:r w:rsidR="008B37AE">
        <w:rPr>
          <w:lang w:val="en-GB"/>
        </w:rPr>
        <w:t xml:space="preserve">on a smaller sample </w:t>
      </w:r>
      <w:r w:rsidR="00556E49">
        <w:rPr>
          <w:lang w:val="en-GB"/>
        </w:rPr>
        <w:t>by</w:t>
      </w:r>
      <w:r w:rsidR="00556E49">
        <w:rPr>
          <w:vertAlign w:val="superscript"/>
          <w:lang w:val="en-GB"/>
        </w:rPr>
        <w:t>4</w:t>
      </w:r>
      <w:r w:rsidR="002D7B61">
        <w:rPr>
          <w:vertAlign w:val="superscript"/>
          <w:lang w:val="en-GB"/>
        </w:rPr>
        <w:t>6</w:t>
      </w:r>
      <w:r w:rsidR="00DA2649">
        <w:rPr>
          <w:lang w:val="en-GB"/>
        </w:rPr>
        <w:t>)</w:t>
      </w:r>
      <w:r w:rsidR="00D93BD8">
        <w:rPr>
          <w:lang w:val="en-GB"/>
        </w:rPr>
        <w:t xml:space="preserve">, which seems rather </w:t>
      </w:r>
      <w:r w:rsidR="00556E49">
        <w:rPr>
          <w:lang w:val="en-GB"/>
        </w:rPr>
        <w:t>low</w:t>
      </w:r>
      <w:r w:rsidR="00556E49" w:rsidRPr="003D263D">
        <w:rPr>
          <w:vertAlign w:val="superscript"/>
          <w:lang w:val="en-GB"/>
        </w:rPr>
        <w:t>4</w:t>
      </w:r>
      <w:r w:rsidR="002D7B61">
        <w:rPr>
          <w:vertAlign w:val="superscript"/>
          <w:lang w:val="en-GB"/>
        </w:rPr>
        <w:t>6</w:t>
      </w:r>
      <w:r w:rsidR="00556E49">
        <w:rPr>
          <w:lang w:val="en-GB"/>
        </w:rPr>
        <w:t xml:space="preserve"> </w:t>
      </w:r>
      <w:r w:rsidR="00D93BD8">
        <w:rPr>
          <w:lang w:val="en-GB"/>
        </w:rPr>
        <w:t>(e.g. lack of meta-data)</w:t>
      </w:r>
      <w:r w:rsidR="00DA2649">
        <w:rPr>
          <w:lang w:val="en-GB"/>
        </w:rPr>
        <w:t xml:space="preserve">. </w:t>
      </w:r>
      <w:r w:rsidR="0001174F">
        <w:rPr>
          <w:lang w:val="en-GB"/>
        </w:rPr>
        <w:t xml:space="preserve">A </w:t>
      </w:r>
      <w:r w:rsidR="00A23D92">
        <w:rPr>
          <w:lang w:val="en-GB"/>
        </w:rPr>
        <w:t xml:space="preserve">recent </w:t>
      </w:r>
      <w:r w:rsidR="00556E49">
        <w:rPr>
          <w:lang w:val="en-GB"/>
        </w:rPr>
        <w:t>study</w:t>
      </w:r>
      <w:r w:rsidR="00556E49">
        <w:rPr>
          <w:vertAlign w:val="superscript"/>
          <w:lang w:val="en-GB"/>
        </w:rPr>
        <w:t>14</w:t>
      </w:r>
      <w:r w:rsidR="00556E49">
        <w:rPr>
          <w:lang w:val="en-GB"/>
        </w:rPr>
        <w:t xml:space="preserve"> </w:t>
      </w:r>
      <w:r w:rsidR="0001174F">
        <w:rPr>
          <w:lang w:val="en-GB"/>
        </w:rPr>
        <w:t xml:space="preserve">on code availability </w:t>
      </w:r>
      <w:r w:rsidR="00DA2649">
        <w:rPr>
          <w:lang w:val="en-GB"/>
        </w:rPr>
        <w:t xml:space="preserve">estimated that </w:t>
      </w:r>
      <w:r w:rsidR="00A23D92">
        <w:rPr>
          <w:lang w:val="en-GB"/>
        </w:rPr>
        <w:t xml:space="preserve">even amongst journals with a code policy, </w:t>
      </w:r>
      <w:r w:rsidR="00DA2649">
        <w:rPr>
          <w:lang w:val="en-GB"/>
        </w:rPr>
        <w:t xml:space="preserve">only around 27% of papers </w:t>
      </w:r>
      <w:r w:rsidR="001C5FD1">
        <w:rPr>
          <w:lang w:val="en-GB"/>
        </w:rPr>
        <w:t xml:space="preserve">published also </w:t>
      </w:r>
      <w:r w:rsidR="00DA2649">
        <w:rPr>
          <w:lang w:val="en-GB"/>
        </w:rPr>
        <w:t>submitted their analytical codes</w:t>
      </w:r>
      <w:r w:rsidR="007B60CB">
        <w:rPr>
          <w:lang w:val="en-GB"/>
        </w:rPr>
        <w:t>, while only 21% papers were potentially computationally repro</w:t>
      </w:r>
      <w:r w:rsidR="0001174F">
        <w:rPr>
          <w:lang w:val="en-GB"/>
        </w:rPr>
        <w:t>ducible (i.e. had data and code</w:t>
      </w:r>
      <w:r w:rsidR="007B60CB">
        <w:rPr>
          <w:lang w:val="en-GB"/>
        </w:rPr>
        <w:t>).</w:t>
      </w:r>
      <w:r w:rsidR="00DA2649">
        <w:rPr>
          <w:lang w:val="en-GB"/>
        </w:rPr>
        <w:t xml:space="preserve"> </w:t>
      </w:r>
    </w:p>
    <w:p w14:paraId="439489DB" w14:textId="77777777" w:rsidR="00DA2649" w:rsidRDefault="00DA2649" w:rsidP="000E3248">
      <w:pPr>
        <w:jc w:val="both"/>
        <w:rPr>
          <w:i/>
          <w:lang w:val="en-GB"/>
        </w:rPr>
      </w:pPr>
      <w:r w:rsidRPr="00DA2649">
        <w:rPr>
          <w:i/>
          <w:lang w:val="en-GB"/>
        </w:rPr>
        <w:t>Reference to previous studies</w:t>
      </w:r>
    </w:p>
    <w:p w14:paraId="34797379" w14:textId="1227FE6E" w:rsidR="00AA0B94" w:rsidRDefault="00824FCE" w:rsidP="000E3248">
      <w:pPr>
        <w:jc w:val="both"/>
        <w:rPr>
          <w:lang w:val="en-GB"/>
        </w:rPr>
      </w:pPr>
      <w:r>
        <w:rPr>
          <w:lang w:val="en-GB"/>
        </w:rPr>
        <w:t xml:space="preserve">Research waste is reduced when any new research is informed by past </w:t>
      </w:r>
      <w:r w:rsidR="00556E49">
        <w:rPr>
          <w:lang w:val="en-GB"/>
        </w:rPr>
        <w:t>research</w:t>
      </w:r>
      <w:r w:rsidR="00556E49">
        <w:rPr>
          <w:vertAlign w:val="superscript"/>
          <w:lang w:val="en-GB"/>
        </w:rPr>
        <w:t>2</w:t>
      </w:r>
      <w:r w:rsidR="00983C86">
        <w:rPr>
          <w:vertAlign w:val="superscript"/>
          <w:lang w:val="en-GB"/>
        </w:rPr>
        <w:t>5</w:t>
      </w:r>
      <w:r w:rsidR="00AA0B94" w:rsidRPr="00AA0B94">
        <w:rPr>
          <w:vertAlign w:val="superscript"/>
          <w:lang w:val="en-GB"/>
        </w:rPr>
        <w:t>,</w:t>
      </w:r>
      <w:r w:rsidR="00556E49">
        <w:rPr>
          <w:vertAlign w:val="superscript"/>
          <w:lang w:val="en-GB"/>
        </w:rPr>
        <w:t>4</w:t>
      </w:r>
      <w:r w:rsidR="002D7B61">
        <w:rPr>
          <w:vertAlign w:val="superscript"/>
          <w:lang w:val="en-GB"/>
        </w:rPr>
        <w:t>7</w:t>
      </w:r>
      <w:r w:rsidR="00556E49">
        <w:rPr>
          <w:lang w:val="en-GB"/>
        </w:rPr>
        <w:t xml:space="preserve"> </w:t>
      </w:r>
      <w:r w:rsidR="00473E33">
        <w:rPr>
          <w:lang w:val="en-GB"/>
        </w:rPr>
        <w:t>by,</w:t>
      </w:r>
      <w:r w:rsidR="00AA0B94">
        <w:rPr>
          <w:lang w:val="en-GB"/>
        </w:rPr>
        <w:t xml:space="preserve"> for example, conducting a systematic review of existing literature prior to starting new research. </w:t>
      </w:r>
      <w:r w:rsidR="00473E33">
        <w:rPr>
          <w:lang w:val="en-GB"/>
        </w:rPr>
        <w:t xml:space="preserve">Such a practice </w:t>
      </w:r>
      <w:r w:rsidR="007B60CB">
        <w:rPr>
          <w:lang w:val="en-GB"/>
        </w:rPr>
        <w:t>has</w:t>
      </w:r>
      <w:r w:rsidR="00C40342">
        <w:rPr>
          <w:lang w:val="en-GB"/>
        </w:rPr>
        <w:t xml:space="preserve"> </w:t>
      </w:r>
      <w:r w:rsidR="00EB572E">
        <w:rPr>
          <w:lang w:val="en-GB"/>
        </w:rPr>
        <w:t xml:space="preserve">been encouraged (albeit still not widely </w:t>
      </w:r>
      <w:r w:rsidR="00556E49">
        <w:rPr>
          <w:lang w:val="en-GB"/>
        </w:rPr>
        <w:t>adopted</w:t>
      </w:r>
      <w:r w:rsidR="00556E49" w:rsidRPr="003D263D">
        <w:rPr>
          <w:vertAlign w:val="superscript"/>
          <w:lang w:val="en-GB"/>
        </w:rPr>
        <w:t>4</w:t>
      </w:r>
      <w:r w:rsidR="002D7B61">
        <w:rPr>
          <w:vertAlign w:val="superscript"/>
          <w:lang w:val="en-GB"/>
        </w:rPr>
        <w:t>8</w:t>
      </w:r>
      <w:r w:rsidR="0001174F">
        <w:rPr>
          <w:lang w:val="en-GB"/>
        </w:rPr>
        <w:t xml:space="preserve">) </w:t>
      </w:r>
      <w:r w:rsidR="00473E33">
        <w:rPr>
          <w:lang w:val="en-GB"/>
        </w:rPr>
        <w:t>in medicine</w:t>
      </w:r>
      <w:r w:rsidR="00AA0B94">
        <w:rPr>
          <w:lang w:val="en-GB"/>
        </w:rPr>
        <w:t xml:space="preserve">, especially since the 2014 </w:t>
      </w:r>
      <w:r w:rsidR="00AA0B94" w:rsidRPr="00AA0B94">
        <w:rPr>
          <w:i/>
          <w:iCs/>
          <w:lang w:val="en-GB"/>
        </w:rPr>
        <w:t xml:space="preserve">Lancet </w:t>
      </w:r>
      <w:r w:rsidR="00AA0B94">
        <w:rPr>
          <w:lang w:val="en-GB"/>
        </w:rPr>
        <w:t>Series on ‘</w:t>
      </w:r>
      <w:r w:rsidR="00AA0B94" w:rsidRPr="00AA0B94">
        <w:rPr>
          <w:i/>
          <w:lang w:val="en-GB"/>
        </w:rPr>
        <w:t>Research: Increasing Value, Reducing Waste’</w:t>
      </w:r>
      <w:r w:rsidR="00AA0B94">
        <w:rPr>
          <w:lang w:val="en-GB"/>
        </w:rPr>
        <w:t xml:space="preserve">. </w:t>
      </w:r>
      <w:r w:rsidR="00473E33">
        <w:rPr>
          <w:lang w:val="en-GB"/>
        </w:rPr>
        <w:t xml:space="preserve">Ecology is lagging despite recent </w:t>
      </w:r>
      <w:r w:rsidR="00AA0B94">
        <w:rPr>
          <w:lang w:val="en-GB"/>
        </w:rPr>
        <w:t>cal</w:t>
      </w:r>
      <w:r w:rsidR="00473E33">
        <w:rPr>
          <w:lang w:val="en-GB"/>
        </w:rPr>
        <w:t>l</w:t>
      </w:r>
      <w:r w:rsidR="00AA0B94">
        <w:rPr>
          <w:lang w:val="en-GB"/>
        </w:rPr>
        <w:t xml:space="preserve"> for systematic review as a first stage of research </w:t>
      </w:r>
      <w:r w:rsidR="00556E49">
        <w:rPr>
          <w:lang w:val="en-GB"/>
        </w:rPr>
        <w:t>cycle</w:t>
      </w:r>
      <w:r w:rsidR="00556E49">
        <w:rPr>
          <w:vertAlign w:val="superscript"/>
          <w:lang w:val="en-GB"/>
        </w:rPr>
        <w:t>4</w:t>
      </w:r>
      <w:r w:rsidR="002D7B61">
        <w:rPr>
          <w:vertAlign w:val="superscript"/>
          <w:lang w:val="en-GB"/>
        </w:rPr>
        <w:t>7</w:t>
      </w:r>
      <w:r w:rsidR="00556E49">
        <w:rPr>
          <w:lang w:val="en-GB"/>
        </w:rPr>
        <w:t xml:space="preserve"> </w:t>
      </w:r>
      <w:r w:rsidR="00473E33">
        <w:rPr>
          <w:lang w:val="en-GB"/>
        </w:rPr>
        <w:t xml:space="preserve">- </w:t>
      </w:r>
      <w:r w:rsidR="00473E33" w:rsidRPr="0048758E">
        <w:rPr>
          <w:lang w:val="en-GB"/>
        </w:rPr>
        <w:t>probably because a lack of est</w:t>
      </w:r>
      <w:r w:rsidR="00EE3A28" w:rsidRPr="0048758E">
        <w:rPr>
          <w:lang w:val="en-GB"/>
        </w:rPr>
        <w:t>imates (and therefore</w:t>
      </w:r>
      <w:r w:rsidR="00473E33" w:rsidRPr="0048758E">
        <w:rPr>
          <w:lang w:val="en-GB"/>
        </w:rPr>
        <w:t xml:space="preserve"> awareness) of the extent of the problem</w:t>
      </w:r>
      <w:r w:rsidR="00473E33">
        <w:rPr>
          <w:lang w:val="en-GB"/>
        </w:rPr>
        <w:t xml:space="preserve">. </w:t>
      </w:r>
      <w:r w:rsidR="00AF01E2">
        <w:rPr>
          <w:lang w:val="en-GB"/>
        </w:rPr>
        <w:t>When time or finances are limited</w:t>
      </w:r>
      <w:r w:rsidR="005D413E">
        <w:rPr>
          <w:lang w:val="en-GB"/>
        </w:rPr>
        <w:t>,</w:t>
      </w:r>
      <w:r w:rsidR="00AF01E2">
        <w:rPr>
          <w:lang w:val="en-GB"/>
        </w:rPr>
        <w:t xml:space="preserve"> </w:t>
      </w:r>
      <w:r w:rsidR="005D413E">
        <w:t xml:space="preserve">other types of review (e.g. rapid evidence </w:t>
      </w:r>
      <w:r w:rsidR="00556E49">
        <w:t>synthesis</w:t>
      </w:r>
      <w:r w:rsidR="00556E49" w:rsidRPr="0048758E">
        <w:rPr>
          <w:vertAlign w:val="superscript"/>
        </w:rPr>
        <w:t>4</w:t>
      </w:r>
      <w:r w:rsidR="002D7B61">
        <w:rPr>
          <w:vertAlign w:val="superscript"/>
        </w:rPr>
        <w:t>9</w:t>
      </w:r>
      <w:r w:rsidR="005D413E" w:rsidRPr="003D263D">
        <w:t>)</w:t>
      </w:r>
      <w:r w:rsidR="005D413E">
        <w:t xml:space="preserve"> </w:t>
      </w:r>
      <w:r w:rsidR="006569D7">
        <w:t>could</w:t>
      </w:r>
      <w:r w:rsidR="005D413E">
        <w:t xml:space="preserve"> be </w:t>
      </w:r>
      <w:r w:rsidR="006569D7">
        <w:t>a</w:t>
      </w:r>
      <w:r w:rsidR="005D413E">
        <w:t xml:space="preserve"> solution</w:t>
      </w:r>
      <w:r w:rsidR="006569D7">
        <w:t>. In this case</w:t>
      </w:r>
      <w:r w:rsidR="009F629E">
        <w:t>,</w:t>
      </w:r>
      <w:r w:rsidR="006569D7">
        <w:t xml:space="preserve"> costs and benef</w:t>
      </w:r>
      <w:r w:rsidR="00092D55">
        <w:t>i</w:t>
      </w:r>
      <w:r w:rsidR="006569D7">
        <w:t>ts of such approach must be carefully considered</w:t>
      </w:r>
      <w:r w:rsidR="002D7B61">
        <w:rPr>
          <w:vertAlign w:val="superscript"/>
        </w:rPr>
        <w:t>50</w:t>
      </w:r>
      <w:r w:rsidR="00556E49" w:rsidRPr="00A673DD">
        <w:rPr>
          <w:vertAlign w:val="superscript"/>
        </w:rPr>
        <w:t>,</w:t>
      </w:r>
      <w:r w:rsidR="00983C86">
        <w:rPr>
          <w:vertAlign w:val="superscript"/>
        </w:rPr>
        <w:t>5</w:t>
      </w:r>
      <w:r w:rsidR="002D7B61">
        <w:rPr>
          <w:vertAlign w:val="superscript"/>
        </w:rPr>
        <w:t>1</w:t>
      </w:r>
      <w:r w:rsidR="00556E49">
        <w:t>.</w:t>
      </w:r>
    </w:p>
    <w:p w14:paraId="324FA56D" w14:textId="77777777" w:rsidR="00587858" w:rsidRPr="00AA0B94" w:rsidRDefault="006B35E3" w:rsidP="000E3248">
      <w:pPr>
        <w:jc w:val="both"/>
        <w:rPr>
          <w:lang w:val="en-GB"/>
        </w:rPr>
      </w:pPr>
      <w:r w:rsidRPr="0095344F">
        <w:rPr>
          <w:b/>
          <w:sz w:val="24"/>
          <w:szCs w:val="24"/>
          <w:lang w:val="en-GB"/>
        </w:rPr>
        <w:t>Limitations</w:t>
      </w:r>
      <w:r w:rsidR="00B31EA4" w:rsidRPr="0095344F">
        <w:rPr>
          <w:b/>
          <w:sz w:val="24"/>
          <w:szCs w:val="24"/>
          <w:lang w:val="en-GB"/>
        </w:rPr>
        <w:t xml:space="preserve"> of our approach</w:t>
      </w:r>
    </w:p>
    <w:p w14:paraId="348A107A" w14:textId="06E7D918" w:rsidR="00622C6D" w:rsidRPr="00E41F60" w:rsidRDefault="00622C6D" w:rsidP="000E3248">
      <w:pPr>
        <w:jc w:val="both"/>
        <w:rPr>
          <w:lang w:val="en-GB"/>
        </w:rPr>
      </w:pPr>
      <w:r>
        <w:rPr>
          <w:lang w:val="en-GB"/>
        </w:rPr>
        <w:t xml:space="preserve">Our approach to calculating </w:t>
      </w:r>
      <w:r w:rsidR="0095344F">
        <w:rPr>
          <w:lang w:val="en-GB"/>
        </w:rPr>
        <w:t>research waste components has</w:t>
      </w:r>
      <w:r w:rsidR="00C40342">
        <w:rPr>
          <w:lang w:val="en-GB"/>
        </w:rPr>
        <w:t xml:space="preserve"> a</w:t>
      </w:r>
      <w:r w:rsidR="0095344F">
        <w:rPr>
          <w:lang w:val="en-GB"/>
        </w:rPr>
        <w:t xml:space="preserve"> </w:t>
      </w:r>
      <w:r>
        <w:rPr>
          <w:lang w:val="en-GB"/>
        </w:rPr>
        <w:t>few limitations. First, like most literature reviews it remains restricted to the literature published in English</w:t>
      </w:r>
      <w:r w:rsidR="00D14088">
        <w:rPr>
          <w:vertAlign w:val="superscript"/>
          <w:lang w:val="en-GB"/>
        </w:rPr>
        <w:t>2</w:t>
      </w:r>
      <w:r w:rsidR="00983C86">
        <w:rPr>
          <w:vertAlign w:val="superscript"/>
          <w:lang w:val="en-GB"/>
        </w:rPr>
        <w:t>5</w:t>
      </w:r>
      <w:r w:rsidR="00D14088">
        <w:rPr>
          <w:vertAlign w:val="superscript"/>
          <w:lang w:val="en-GB"/>
        </w:rPr>
        <w:t>,</w:t>
      </w:r>
      <w:r w:rsidR="00556E49">
        <w:rPr>
          <w:vertAlign w:val="superscript"/>
          <w:lang w:val="en-GB"/>
        </w:rPr>
        <w:t>5</w:t>
      </w:r>
      <w:r w:rsidR="002D7B61">
        <w:rPr>
          <w:vertAlign w:val="superscript"/>
          <w:lang w:val="en-GB"/>
        </w:rPr>
        <w:t>2</w:t>
      </w:r>
      <w:r w:rsidR="0095344F">
        <w:rPr>
          <w:lang w:val="en-GB"/>
        </w:rPr>
        <w:t>. Thus,</w:t>
      </w:r>
      <w:r>
        <w:rPr>
          <w:lang w:val="en-GB"/>
        </w:rPr>
        <w:t xml:space="preserve"> strictly speaking, we have est</w:t>
      </w:r>
      <w:r w:rsidR="0095344F">
        <w:rPr>
          <w:lang w:val="en-GB"/>
        </w:rPr>
        <w:t>imated the research waste of</w:t>
      </w:r>
      <w:r>
        <w:rPr>
          <w:lang w:val="en-GB"/>
        </w:rPr>
        <w:t xml:space="preserve"> research published in </w:t>
      </w:r>
      <w:r w:rsidR="0095344F">
        <w:rPr>
          <w:lang w:val="en-GB"/>
        </w:rPr>
        <w:t xml:space="preserve">the </w:t>
      </w:r>
      <w:r>
        <w:rPr>
          <w:lang w:val="en-GB"/>
        </w:rPr>
        <w:t xml:space="preserve">English language. </w:t>
      </w:r>
      <w:r w:rsidR="00470F37">
        <w:rPr>
          <w:lang w:val="en-GB"/>
        </w:rPr>
        <w:t xml:space="preserve">The </w:t>
      </w:r>
      <w:r w:rsidR="00E41F60">
        <w:rPr>
          <w:lang w:val="en-GB"/>
        </w:rPr>
        <w:t>evidence</w:t>
      </w:r>
      <w:r w:rsidR="00470F37">
        <w:rPr>
          <w:lang w:val="en-GB"/>
        </w:rPr>
        <w:t xml:space="preserve"> on </w:t>
      </w:r>
      <w:r w:rsidR="00E41F60">
        <w:rPr>
          <w:lang w:val="en-GB"/>
        </w:rPr>
        <w:t>whether</w:t>
      </w:r>
      <w:r w:rsidR="00470F37">
        <w:rPr>
          <w:lang w:val="en-GB"/>
        </w:rPr>
        <w:t xml:space="preserve"> research waste components differ between language</w:t>
      </w:r>
      <w:r w:rsidR="0095344F">
        <w:rPr>
          <w:lang w:val="en-GB"/>
        </w:rPr>
        <w:t>s</w:t>
      </w:r>
      <w:r w:rsidR="00470F37">
        <w:rPr>
          <w:lang w:val="en-GB"/>
        </w:rPr>
        <w:t xml:space="preserve"> is limited</w:t>
      </w:r>
      <w:r w:rsidR="00E41F60">
        <w:rPr>
          <w:lang w:val="en-GB"/>
        </w:rPr>
        <w:t xml:space="preserve"> and is non-conclusive in medical </w:t>
      </w:r>
      <w:r w:rsidR="00556E49">
        <w:rPr>
          <w:lang w:val="en-GB"/>
        </w:rPr>
        <w:t>research</w:t>
      </w:r>
      <w:r w:rsidR="00556E49">
        <w:rPr>
          <w:vertAlign w:val="superscript"/>
          <w:lang w:val="en-GB"/>
        </w:rPr>
        <w:t>5</w:t>
      </w:r>
      <w:r w:rsidR="002D7B61">
        <w:rPr>
          <w:vertAlign w:val="superscript"/>
          <w:lang w:val="en-GB"/>
        </w:rPr>
        <w:t>3</w:t>
      </w:r>
      <w:r w:rsidR="00D14088">
        <w:rPr>
          <w:vertAlign w:val="superscript"/>
          <w:lang w:val="en-GB"/>
        </w:rPr>
        <w:t>,</w:t>
      </w:r>
      <w:r w:rsidR="00556E49">
        <w:rPr>
          <w:vertAlign w:val="superscript"/>
          <w:lang w:val="en-GB"/>
        </w:rPr>
        <w:t>5</w:t>
      </w:r>
      <w:r w:rsidR="002D7B61">
        <w:rPr>
          <w:vertAlign w:val="superscript"/>
          <w:lang w:val="en-GB"/>
        </w:rPr>
        <w:t>4</w:t>
      </w:r>
      <w:r w:rsidR="00E41F60">
        <w:rPr>
          <w:lang w:val="en-GB"/>
        </w:rPr>
        <w:t xml:space="preserve">. Only one meta-study within our sample addressed the difference between English and non-English language literature: </w:t>
      </w:r>
      <w:r w:rsidR="00E41F60" w:rsidRPr="00E41F60">
        <w:rPr>
          <w:lang w:val="en-GB"/>
        </w:rPr>
        <w:t>Vorobeichik</w:t>
      </w:r>
      <w:r w:rsidR="00EE6122">
        <w:rPr>
          <w:lang w:val="en-GB"/>
        </w:rPr>
        <w:t xml:space="preserve"> &amp; </w:t>
      </w:r>
      <w:r w:rsidR="00556E49">
        <w:rPr>
          <w:lang w:val="en-GB"/>
        </w:rPr>
        <w:t>Kozlov</w:t>
      </w:r>
      <w:r w:rsidR="00556E49">
        <w:rPr>
          <w:vertAlign w:val="superscript"/>
          <w:lang w:val="en-GB"/>
        </w:rPr>
        <w:t>5</w:t>
      </w:r>
      <w:r w:rsidR="002D7B61">
        <w:rPr>
          <w:vertAlign w:val="superscript"/>
          <w:lang w:val="en-GB"/>
        </w:rPr>
        <w:t>5</w:t>
      </w:r>
      <w:r w:rsidR="00556E49">
        <w:rPr>
          <w:lang w:val="en-GB"/>
        </w:rPr>
        <w:t xml:space="preserve"> </w:t>
      </w:r>
      <w:r w:rsidR="00E41F60">
        <w:rPr>
          <w:lang w:val="en-GB"/>
        </w:rPr>
        <w:t>found that studies published in English tend to have a better quality of result reporting</w:t>
      </w:r>
      <w:r w:rsidR="0095344F">
        <w:rPr>
          <w:lang w:val="en-GB"/>
        </w:rPr>
        <w:t xml:space="preserve"> </w:t>
      </w:r>
      <w:r w:rsidR="00E41F60">
        <w:rPr>
          <w:lang w:val="en-GB"/>
        </w:rPr>
        <w:t>compared to studies published in Russian (</w:t>
      </w:r>
      <w:r w:rsidR="0095344F">
        <w:rPr>
          <w:lang w:val="en-GB"/>
        </w:rPr>
        <w:t xml:space="preserve">68% vs </w:t>
      </w:r>
      <w:r w:rsidR="00E41F60">
        <w:rPr>
          <w:lang w:val="en-GB"/>
        </w:rPr>
        <w:t xml:space="preserve">28% </w:t>
      </w:r>
      <w:r w:rsidR="0095344F">
        <w:rPr>
          <w:lang w:val="en-GB"/>
        </w:rPr>
        <w:t xml:space="preserve">of results are </w:t>
      </w:r>
      <w:r w:rsidR="00E41F60">
        <w:rPr>
          <w:lang w:val="en-GB"/>
        </w:rPr>
        <w:t>well reported</w:t>
      </w:r>
      <w:r w:rsidR="0095344F">
        <w:rPr>
          <w:lang w:val="en-GB"/>
        </w:rPr>
        <w:t>, respectively</w:t>
      </w:r>
      <w:r w:rsidR="00E41F60">
        <w:rPr>
          <w:lang w:val="en-GB"/>
        </w:rPr>
        <w:t xml:space="preserve">). </w:t>
      </w:r>
    </w:p>
    <w:p w14:paraId="2FA6F5E8" w14:textId="6B5B1CAB" w:rsidR="005B1B06" w:rsidRDefault="00622C6D" w:rsidP="000E3248">
      <w:pPr>
        <w:jc w:val="both"/>
        <w:rPr>
          <w:lang w:val="en-GB"/>
        </w:rPr>
      </w:pPr>
      <w:r>
        <w:rPr>
          <w:lang w:val="en-GB"/>
        </w:rPr>
        <w:lastRenderedPageBreak/>
        <w:t>Second, we wer</w:t>
      </w:r>
      <w:r w:rsidR="000E2C59">
        <w:rPr>
          <w:lang w:val="en-GB"/>
        </w:rPr>
        <w:t xml:space="preserve">e not able to look into the </w:t>
      </w:r>
      <w:r>
        <w:rPr>
          <w:lang w:val="en-GB"/>
        </w:rPr>
        <w:t xml:space="preserve">trends as most of the </w:t>
      </w:r>
      <w:r w:rsidR="0095344F">
        <w:rPr>
          <w:lang w:val="en-GB"/>
        </w:rPr>
        <w:t>meta-</w:t>
      </w:r>
      <w:r>
        <w:rPr>
          <w:lang w:val="en-GB"/>
        </w:rPr>
        <w:t xml:space="preserve">studies </w:t>
      </w:r>
      <w:r w:rsidR="00E16387">
        <w:rPr>
          <w:lang w:val="en-GB"/>
        </w:rPr>
        <w:t xml:space="preserve">considered </w:t>
      </w:r>
      <w:r w:rsidR="000E2C59">
        <w:rPr>
          <w:lang w:val="en-GB"/>
        </w:rPr>
        <w:t>extended periods</w:t>
      </w:r>
      <w:r w:rsidR="002E0B16">
        <w:rPr>
          <w:lang w:val="en-GB"/>
        </w:rPr>
        <w:t xml:space="preserve"> (e.g. all the work published before</w:t>
      </w:r>
      <w:r w:rsidR="000E2C59">
        <w:rPr>
          <w:lang w:val="en-GB"/>
        </w:rPr>
        <w:t xml:space="preserve"> a certain year)</w:t>
      </w:r>
      <w:r>
        <w:rPr>
          <w:lang w:val="en-GB"/>
        </w:rPr>
        <w:t xml:space="preserve">. </w:t>
      </w:r>
      <w:r w:rsidR="008B37AE">
        <w:rPr>
          <w:lang w:val="en-GB"/>
        </w:rPr>
        <w:t>Based on several studies that did report separate values for different periods, it appears that there was no major shift in reducing waste component</w:t>
      </w:r>
      <w:r w:rsidR="00E16387">
        <w:rPr>
          <w:lang w:val="en-GB"/>
        </w:rPr>
        <w:t>s</w:t>
      </w:r>
      <w:r w:rsidR="008B37AE">
        <w:rPr>
          <w:lang w:val="en-GB"/>
        </w:rPr>
        <w:t xml:space="preserve"> over </w:t>
      </w:r>
      <w:r w:rsidR="008B37AE" w:rsidRPr="00E214B1">
        <w:rPr>
          <w:lang w:val="en-GB"/>
        </w:rPr>
        <w:t xml:space="preserve">time (see </w:t>
      </w:r>
      <w:r w:rsidR="00E214B1" w:rsidRPr="00E214B1">
        <w:rPr>
          <w:lang w:val="en-GB"/>
        </w:rPr>
        <w:t>Datas</w:t>
      </w:r>
      <w:r w:rsidR="00E214B1">
        <w:rPr>
          <w:lang w:val="en-GB"/>
        </w:rPr>
        <w:t xml:space="preserve">et_MA_final </w:t>
      </w:r>
      <w:r w:rsidR="00D14088">
        <w:rPr>
          <w:lang w:val="en-GB"/>
        </w:rPr>
        <w:t>data</w:t>
      </w:r>
      <w:r w:rsidR="002D7B61">
        <w:rPr>
          <w:lang w:val="en-GB"/>
        </w:rPr>
        <w:t xml:space="preserve"> from the Data package</w:t>
      </w:r>
      <w:r w:rsidR="002D7B61" w:rsidRPr="00FC7BF0">
        <w:rPr>
          <w:vertAlign w:val="superscript"/>
          <w:lang w:val="en-GB"/>
        </w:rPr>
        <w:t>35</w:t>
      </w:r>
      <w:r w:rsidR="008B37AE" w:rsidRPr="00E214B1">
        <w:rPr>
          <w:lang w:val="en-GB"/>
        </w:rPr>
        <w:t>).</w:t>
      </w:r>
    </w:p>
    <w:p w14:paraId="33349A1A" w14:textId="27C5C06E" w:rsidR="00902A47" w:rsidRPr="005F1B47" w:rsidRDefault="000A449E" w:rsidP="000E3248">
      <w:pPr>
        <w:jc w:val="both"/>
        <w:rPr>
          <w:lang w:val="en-GB"/>
        </w:rPr>
      </w:pPr>
      <w:r>
        <w:rPr>
          <w:lang w:val="en-GB"/>
        </w:rPr>
        <w:t>Finally</w:t>
      </w:r>
      <w:r w:rsidR="00902A47">
        <w:rPr>
          <w:lang w:val="en-GB"/>
        </w:rPr>
        <w:t xml:space="preserve">, our literature review did not retrieve any estimates of </w:t>
      </w:r>
      <w:r w:rsidR="0095344F">
        <w:rPr>
          <w:lang w:val="en-GB"/>
        </w:rPr>
        <w:t xml:space="preserve">the </w:t>
      </w:r>
      <w:r w:rsidR="00902A47">
        <w:rPr>
          <w:lang w:val="en-GB"/>
        </w:rPr>
        <w:t>prevalence</w:t>
      </w:r>
      <w:r>
        <w:rPr>
          <w:lang w:val="en-GB"/>
        </w:rPr>
        <w:t xml:space="preserve"> of </w:t>
      </w:r>
      <w:r w:rsidR="005F1B47">
        <w:rPr>
          <w:lang w:val="en-GB"/>
        </w:rPr>
        <w:t xml:space="preserve">some of the </w:t>
      </w:r>
      <w:r w:rsidR="00902A47">
        <w:rPr>
          <w:lang w:val="en-GB"/>
        </w:rPr>
        <w:t xml:space="preserve">questionable research </w:t>
      </w:r>
      <w:r w:rsidR="00556E49">
        <w:rPr>
          <w:lang w:val="en-GB"/>
        </w:rPr>
        <w:t>practices</w:t>
      </w:r>
      <w:r w:rsidR="00556E49">
        <w:rPr>
          <w:vertAlign w:val="superscript"/>
          <w:lang w:val="en-GB"/>
        </w:rPr>
        <w:t>13</w:t>
      </w:r>
      <w:r w:rsidR="00902A47">
        <w:rPr>
          <w:lang w:val="en-GB"/>
        </w:rPr>
        <w:t>.</w:t>
      </w:r>
      <w:r w:rsidR="0095344F">
        <w:rPr>
          <w:lang w:val="en-GB"/>
        </w:rPr>
        <w:t xml:space="preserve"> E</w:t>
      </w:r>
      <w:r>
        <w:rPr>
          <w:lang w:val="en-GB"/>
        </w:rPr>
        <w:t>xample</w:t>
      </w:r>
      <w:r w:rsidR="0095344F">
        <w:rPr>
          <w:lang w:val="en-GB"/>
        </w:rPr>
        <w:t>s</w:t>
      </w:r>
      <w:r>
        <w:rPr>
          <w:lang w:val="en-GB"/>
        </w:rPr>
        <w:t xml:space="preserve"> of these practices include</w:t>
      </w:r>
      <w:r w:rsidR="00902A47" w:rsidRPr="00902A47">
        <w:rPr>
          <w:lang w:val="en-GB"/>
        </w:rPr>
        <w:t xml:space="preserve"> optional stopping </w:t>
      </w:r>
      <w:r w:rsidR="00F576F4">
        <w:rPr>
          <w:lang w:val="en-GB"/>
        </w:rPr>
        <w:t xml:space="preserve">in </w:t>
      </w:r>
      <w:r>
        <w:rPr>
          <w:lang w:val="en-GB"/>
        </w:rPr>
        <w:t xml:space="preserve">data collection </w:t>
      </w:r>
      <w:r w:rsidR="00902A47" w:rsidRPr="00902A47">
        <w:rPr>
          <w:lang w:val="en-GB"/>
        </w:rPr>
        <w:t>unti</w:t>
      </w:r>
      <w:r>
        <w:rPr>
          <w:lang w:val="en-GB"/>
        </w:rPr>
        <w:t xml:space="preserve">l a ‘wanted’ result is </w:t>
      </w:r>
      <w:r w:rsidR="00556E49">
        <w:rPr>
          <w:lang w:val="en-GB"/>
        </w:rPr>
        <w:t>obtained</w:t>
      </w:r>
      <w:r w:rsidR="00556E49">
        <w:rPr>
          <w:vertAlign w:val="superscript"/>
          <w:lang w:val="en-GB"/>
        </w:rPr>
        <w:t>13</w:t>
      </w:r>
      <w:r w:rsidR="00D748B8">
        <w:rPr>
          <w:vertAlign w:val="superscript"/>
          <w:lang w:val="en-GB"/>
        </w:rPr>
        <w:t>,</w:t>
      </w:r>
      <w:r w:rsidR="00556E49">
        <w:rPr>
          <w:vertAlign w:val="superscript"/>
          <w:lang w:val="en-GB"/>
        </w:rPr>
        <w:t>5</w:t>
      </w:r>
      <w:r w:rsidR="00CB049F">
        <w:rPr>
          <w:vertAlign w:val="superscript"/>
          <w:lang w:val="en-GB"/>
        </w:rPr>
        <w:t>6</w:t>
      </w:r>
      <w:r w:rsidR="00201B9E">
        <w:rPr>
          <w:lang w:val="en-GB"/>
        </w:rPr>
        <w:t xml:space="preserve">, </w:t>
      </w:r>
      <w:r w:rsidR="00440AA1">
        <w:rPr>
          <w:lang w:val="en-GB"/>
        </w:rPr>
        <w:t xml:space="preserve">or taking </w:t>
      </w:r>
      <w:r w:rsidR="00902A47" w:rsidRPr="00902A47">
        <w:rPr>
          <w:lang w:val="en-GB"/>
        </w:rPr>
        <w:t>advantage of the flexibility in the choice of analytical procedures</w:t>
      </w:r>
      <w:r w:rsidR="005278F5">
        <w:rPr>
          <w:lang w:val="en-GB"/>
        </w:rPr>
        <w:t xml:space="preserve"> (e.g.</w:t>
      </w:r>
      <w:r w:rsidR="005278F5" w:rsidRPr="00902A47">
        <w:rPr>
          <w:lang w:val="en-GB"/>
        </w:rPr>
        <w:t xml:space="preserve"> including and excluding variables</w:t>
      </w:r>
      <w:r w:rsidR="005278F5">
        <w:rPr>
          <w:lang w:val="en-GB"/>
        </w:rPr>
        <w:t>)</w:t>
      </w:r>
      <w:r w:rsidR="00556E49">
        <w:rPr>
          <w:vertAlign w:val="superscript"/>
          <w:lang w:val="en-GB"/>
        </w:rPr>
        <w:t>5</w:t>
      </w:r>
      <w:r w:rsidR="00CB049F">
        <w:rPr>
          <w:vertAlign w:val="superscript"/>
          <w:lang w:val="en-GB"/>
        </w:rPr>
        <w:t>6</w:t>
      </w:r>
      <w:r w:rsidR="00556E49" w:rsidRPr="00902A47">
        <w:rPr>
          <w:lang w:val="en-GB"/>
        </w:rPr>
        <w:t xml:space="preserve"> </w:t>
      </w:r>
      <w:r w:rsidR="00902A47" w:rsidRPr="00902A47">
        <w:rPr>
          <w:lang w:val="en-GB"/>
        </w:rPr>
        <w:t xml:space="preserve">to obtain </w:t>
      </w:r>
      <w:r w:rsidR="0095344F">
        <w:rPr>
          <w:lang w:val="en-GB"/>
        </w:rPr>
        <w:t>the</w:t>
      </w:r>
      <w:r w:rsidR="00902A47" w:rsidRPr="00902A47">
        <w:rPr>
          <w:lang w:val="en-GB"/>
        </w:rPr>
        <w:t xml:space="preserve"> desired result. </w:t>
      </w:r>
      <w:r w:rsidR="00440AA1">
        <w:rPr>
          <w:lang w:val="en-GB"/>
        </w:rPr>
        <w:t>One meta-study did estimate the prevalence of questionabl</w:t>
      </w:r>
      <w:r w:rsidR="00EE3A28">
        <w:rPr>
          <w:lang w:val="en-GB"/>
        </w:rPr>
        <w:t>e</w:t>
      </w:r>
      <w:r w:rsidR="00440AA1">
        <w:rPr>
          <w:lang w:val="en-GB"/>
        </w:rPr>
        <w:t xml:space="preserve"> research practices in ecology</w:t>
      </w:r>
      <w:r w:rsidR="00EE3A28">
        <w:rPr>
          <w:lang w:val="en-GB"/>
        </w:rPr>
        <w:t>,</w:t>
      </w:r>
      <w:r w:rsidR="00440AA1">
        <w:rPr>
          <w:lang w:val="en-GB"/>
        </w:rPr>
        <w:t xml:space="preserve"> but only based on surveys of </w:t>
      </w:r>
      <w:r w:rsidR="00556E49">
        <w:rPr>
          <w:lang w:val="en-GB"/>
        </w:rPr>
        <w:t>researchers</w:t>
      </w:r>
      <w:r w:rsidR="00556E49">
        <w:rPr>
          <w:vertAlign w:val="superscript"/>
          <w:lang w:val="en-GB"/>
        </w:rPr>
        <w:t>13</w:t>
      </w:r>
      <w:r w:rsidR="0095344F">
        <w:rPr>
          <w:lang w:val="en-GB"/>
        </w:rPr>
        <w:t xml:space="preserve">. This study has </w:t>
      </w:r>
      <w:r w:rsidR="00440AA1">
        <w:rPr>
          <w:lang w:val="en-GB"/>
        </w:rPr>
        <w:t>detected</w:t>
      </w:r>
      <w:r w:rsidR="0095344F">
        <w:rPr>
          <w:lang w:val="en-GB"/>
        </w:rPr>
        <w:t xml:space="preserve"> that </w:t>
      </w:r>
      <w:r w:rsidR="00440AA1">
        <w:rPr>
          <w:lang w:val="en-GB"/>
        </w:rPr>
        <w:t xml:space="preserve">among </w:t>
      </w:r>
      <w:r w:rsidR="00440AA1" w:rsidRPr="00440AA1">
        <w:rPr>
          <w:lang w:val="en-GB"/>
        </w:rPr>
        <w:t xml:space="preserve">807 ecologists and </w:t>
      </w:r>
      <w:r w:rsidR="0095344F">
        <w:rPr>
          <w:lang w:val="en-GB"/>
        </w:rPr>
        <w:t>evolutionary biologists</w:t>
      </w:r>
      <w:r w:rsidR="00440AA1" w:rsidRPr="00440AA1">
        <w:rPr>
          <w:lang w:val="en-GB"/>
        </w:rPr>
        <w:t xml:space="preserve"> 42% had collected more data after inspecting whether results</w:t>
      </w:r>
      <w:r w:rsidR="0095344F">
        <w:rPr>
          <w:lang w:val="en-GB"/>
        </w:rPr>
        <w:t xml:space="preserve"> were statistically significant</w:t>
      </w:r>
      <w:r w:rsidR="005F1B47" w:rsidRPr="005F1B47">
        <w:rPr>
          <w:lang w:val="en-GB"/>
        </w:rPr>
        <w:t xml:space="preserve">, and </w:t>
      </w:r>
      <w:r w:rsidR="005F1B47">
        <w:rPr>
          <w:lang w:val="en-GB"/>
        </w:rPr>
        <w:t>4.5% fabricated their data.</w:t>
      </w:r>
    </w:p>
    <w:p w14:paraId="0408A29A" w14:textId="68740FA7" w:rsidR="00B31EA4" w:rsidRPr="00622C6D" w:rsidRDefault="00902A47" w:rsidP="000E3248">
      <w:pPr>
        <w:jc w:val="both"/>
        <w:rPr>
          <w:lang w:val="en-GB"/>
        </w:rPr>
      </w:pPr>
      <w:r>
        <w:rPr>
          <w:lang w:val="en-GB"/>
        </w:rPr>
        <w:t>For the above reasons</w:t>
      </w:r>
      <w:r w:rsidR="00D84D66">
        <w:rPr>
          <w:lang w:val="en-GB"/>
        </w:rPr>
        <w:t xml:space="preserve">, we want to call for a </w:t>
      </w:r>
      <w:r w:rsidR="0052795D">
        <w:rPr>
          <w:lang w:val="en-GB"/>
        </w:rPr>
        <w:t xml:space="preserve">community-wide </w:t>
      </w:r>
      <w:r w:rsidR="00D84D66">
        <w:rPr>
          <w:lang w:val="en-GB"/>
        </w:rPr>
        <w:t>discuss</w:t>
      </w:r>
      <w:r w:rsidR="0052795D">
        <w:rPr>
          <w:lang w:val="en-GB"/>
        </w:rPr>
        <w:t>ion on</w:t>
      </w:r>
      <w:r w:rsidR="00D84D66">
        <w:rPr>
          <w:lang w:val="en-GB"/>
        </w:rPr>
        <w:t xml:space="preserve"> the </w:t>
      </w:r>
      <w:r w:rsidR="0095344F">
        <w:rPr>
          <w:lang w:val="en-GB"/>
        </w:rPr>
        <w:t>implications of</w:t>
      </w:r>
      <w:r w:rsidR="00D84D66">
        <w:rPr>
          <w:lang w:val="en-GB"/>
        </w:rPr>
        <w:t xml:space="preserve"> different components of </w:t>
      </w:r>
      <w:r w:rsidR="0095344F">
        <w:rPr>
          <w:lang w:val="en-GB"/>
        </w:rPr>
        <w:t xml:space="preserve">the research </w:t>
      </w:r>
      <w:r w:rsidR="00D84D66">
        <w:rPr>
          <w:lang w:val="en-GB"/>
        </w:rPr>
        <w:t>waste for knowledge generation</w:t>
      </w:r>
      <w:r>
        <w:rPr>
          <w:lang w:val="en-GB"/>
        </w:rPr>
        <w:t xml:space="preserve"> and knowledge loss</w:t>
      </w:r>
      <w:r w:rsidR="00DA5485">
        <w:rPr>
          <w:lang w:val="en-GB"/>
        </w:rPr>
        <w:t>,</w:t>
      </w:r>
      <w:r w:rsidR="00CB049F" w:rsidRPr="00FC7BF0">
        <w:rPr>
          <w:rFonts w:cstheme="minorHAnsi"/>
        </w:rPr>
        <w:t xml:space="preserve"> </w:t>
      </w:r>
      <w:r w:rsidR="00DA5485" w:rsidRPr="00DA5485">
        <w:rPr>
          <w:rFonts w:cstheme="minorHAnsi"/>
        </w:rPr>
        <w:t xml:space="preserve">and </w:t>
      </w:r>
      <w:r w:rsidR="00DA5485">
        <w:rPr>
          <w:rFonts w:cstheme="minorHAnsi"/>
        </w:rPr>
        <w:t xml:space="preserve">for </w:t>
      </w:r>
      <w:r w:rsidR="00DA5485" w:rsidRPr="00DA5485">
        <w:rPr>
          <w:rFonts w:cstheme="minorHAnsi"/>
        </w:rPr>
        <w:t>community-driven solutions to waste-reduction.</w:t>
      </w:r>
      <w:r w:rsidR="00F54832">
        <w:rPr>
          <w:rFonts w:cstheme="minorHAnsi"/>
        </w:rPr>
        <w:t xml:space="preserve"> </w:t>
      </w:r>
      <w:r w:rsidR="00EB572E">
        <w:rPr>
          <w:lang w:val="en-GB"/>
        </w:rPr>
        <w:t>Further, we need</w:t>
      </w:r>
      <w:r>
        <w:rPr>
          <w:lang w:val="en-GB"/>
        </w:rPr>
        <w:t xml:space="preserve"> to continue working on estimating the waste components on a larger set of ecological literature, including time-trends. </w:t>
      </w:r>
    </w:p>
    <w:p w14:paraId="5A52A88A" w14:textId="77777777" w:rsidR="001F031B" w:rsidRPr="0095344F" w:rsidRDefault="00C855C4" w:rsidP="00D84D66">
      <w:pPr>
        <w:spacing w:before="100" w:beforeAutospacing="1" w:after="100" w:afterAutospacing="1" w:line="240" w:lineRule="auto"/>
        <w:outlineLvl w:val="1"/>
        <w:rPr>
          <w:rFonts w:eastAsia="Times New Roman" w:cstheme="minorHAnsi"/>
          <w:b/>
          <w:bCs/>
          <w:sz w:val="24"/>
          <w:szCs w:val="24"/>
          <w:lang w:val="en-GB" w:eastAsia="en-GB"/>
        </w:rPr>
      </w:pPr>
      <w:r w:rsidRPr="0095344F">
        <w:rPr>
          <w:rFonts w:eastAsia="Times New Roman" w:cstheme="minorHAnsi"/>
          <w:b/>
          <w:bCs/>
          <w:sz w:val="24"/>
          <w:szCs w:val="24"/>
          <w:lang w:val="en-GB" w:eastAsia="en-GB"/>
        </w:rPr>
        <w:t>P</w:t>
      </w:r>
      <w:r w:rsidR="006E3D46" w:rsidRPr="0095344F">
        <w:rPr>
          <w:rFonts w:eastAsia="Times New Roman" w:cstheme="minorHAnsi"/>
          <w:b/>
          <w:bCs/>
          <w:sz w:val="24"/>
          <w:szCs w:val="24"/>
          <w:lang w:val="en-GB" w:eastAsia="en-GB"/>
        </w:rPr>
        <w:t>riority actions</w:t>
      </w:r>
    </w:p>
    <w:p w14:paraId="3018919F" w14:textId="7F7718CB" w:rsidR="00A07962" w:rsidRDefault="005F1B47" w:rsidP="006E371D">
      <w:pPr>
        <w:jc w:val="both"/>
        <w:rPr>
          <w:lang w:val="en-GB"/>
        </w:rPr>
      </w:pPr>
      <w:r>
        <w:rPr>
          <w:lang w:val="en-GB"/>
        </w:rPr>
        <w:t>Our results are plain</w:t>
      </w:r>
      <w:r w:rsidR="00D84D66">
        <w:rPr>
          <w:lang w:val="en-GB"/>
        </w:rPr>
        <w:t xml:space="preserve"> – we have a huge knowledge loss from the onset of studies to </w:t>
      </w:r>
      <w:r w:rsidR="0095344F">
        <w:rPr>
          <w:lang w:val="en-GB"/>
        </w:rPr>
        <w:t xml:space="preserve">the </w:t>
      </w:r>
      <w:r w:rsidR="00D84D66">
        <w:rPr>
          <w:lang w:val="en-GB"/>
        </w:rPr>
        <w:t xml:space="preserve">publication of results. </w:t>
      </w:r>
      <w:r w:rsidR="00721A8E">
        <w:rPr>
          <w:lang w:val="en-GB"/>
        </w:rPr>
        <w:t>In the 21</w:t>
      </w:r>
      <w:r w:rsidR="00721A8E" w:rsidRPr="00721A8E">
        <w:rPr>
          <w:vertAlign w:val="superscript"/>
          <w:lang w:val="en-GB"/>
        </w:rPr>
        <w:t>st</w:t>
      </w:r>
      <w:r w:rsidR="00721A8E">
        <w:rPr>
          <w:lang w:val="en-GB"/>
        </w:rPr>
        <w:t xml:space="preserve"> century and in line with meeting </w:t>
      </w:r>
      <w:r w:rsidR="00724D5C">
        <w:rPr>
          <w:lang w:val="en-GB"/>
        </w:rPr>
        <w:t>S</w:t>
      </w:r>
      <w:r w:rsidR="00721A8E">
        <w:rPr>
          <w:lang w:val="en-GB"/>
        </w:rPr>
        <w:t xml:space="preserve">ustainable </w:t>
      </w:r>
      <w:r w:rsidR="00724D5C">
        <w:rPr>
          <w:lang w:val="en-GB"/>
        </w:rPr>
        <w:t>D</w:t>
      </w:r>
      <w:r w:rsidR="00721A8E">
        <w:rPr>
          <w:lang w:val="en-GB"/>
        </w:rPr>
        <w:t xml:space="preserve">evelopment </w:t>
      </w:r>
      <w:r w:rsidR="00724D5C">
        <w:rPr>
          <w:lang w:val="en-GB"/>
        </w:rPr>
        <w:t>G</w:t>
      </w:r>
      <w:r w:rsidR="00721A8E">
        <w:rPr>
          <w:lang w:val="en-GB"/>
        </w:rPr>
        <w:t>oals</w:t>
      </w:r>
      <w:r w:rsidR="00556E49">
        <w:rPr>
          <w:vertAlign w:val="superscript"/>
          <w:lang w:val="en-GB"/>
        </w:rPr>
        <w:t>5</w:t>
      </w:r>
      <w:r w:rsidR="00CB049F">
        <w:rPr>
          <w:vertAlign w:val="superscript"/>
          <w:lang w:val="en-GB"/>
        </w:rPr>
        <w:t>7</w:t>
      </w:r>
      <w:r w:rsidR="00721A8E">
        <w:rPr>
          <w:lang w:val="en-GB"/>
        </w:rPr>
        <w:t xml:space="preserve"> our priorities should be clear: reduce the research waste and increase the knowledge gain from the rich ongoing ecological (and other) research. Responsibility to do this lies with </w:t>
      </w:r>
      <w:r w:rsidR="006D35B1">
        <w:rPr>
          <w:lang w:val="en-GB"/>
        </w:rPr>
        <w:t xml:space="preserve">funders, publishers, </w:t>
      </w:r>
      <w:r w:rsidR="00721A8E">
        <w:rPr>
          <w:lang w:val="en-GB"/>
        </w:rPr>
        <w:t xml:space="preserve">research institutions, </w:t>
      </w:r>
      <w:r w:rsidR="0095344F">
        <w:rPr>
          <w:lang w:val="en-GB"/>
        </w:rPr>
        <w:t xml:space="preserve">and </w:t>
      </w:r>
      <w:r w:rsidR="006D35B1">
        <w:rPr>
          <w:lang w:val="en-GB"/>
        </w:rPr>
        <w:t>researchers</w:t>
      </w:r>
      <w:r w:rsidR="009B673C">
        <w:rPr>
          <w:lang w:val="en-GB"/>
        </w:rPr>
        <w:t xml:space="preserve"> </w:t>
      </w:r>
      <w:r w:rsidR="009B673C" w:rsidRPr="00982541">
        <w:rPr>
          <w:lang w:val="en-GB"/>
        </w:rPr>
        <w:t>as all of them contribute to the re</w:t>
      </w:r>
      <w:r w:rsidR="00D918F4" w:rsidRPr="00982541">
        <w:rPr>
          <w:lang w:val="en-GB"/>
        </w:rPr>
        <w:t>search culture and research practices</w:t>
      </w:r>
      <w:r w:rsidR="0095344F">
        <w:rPr>
          <w:lang w:val="en-GB"/>
        </w:rPr>
        <w:t xml:space="preserve">. </w:t>
      </w:r>
      <w:r w:rsidR="00DD30BA">
        <w:rPr>
          <w:lang w:val="en-GB"/>
        </w:rPr>
        <w:t>The aim of our study was not to dissect all the possible ways</w:t>
      </w:r>
      <w:r w:rsidR="00006354">
        <w:rPr>
          <w:lang w:val="en-GB"/>
        </w:rPr>
        <w:t xml:space="preserve"> for</w:t>
      </w:r>
      <w:r w:rsidR="00DD30BA">
        <w:rPr>
          <w:lang w:val="en-GB"/>
        </w:rPr>
        <w:t xml:space="preserve"> reduc</w:t>
      </w:r>
      <w:r w:rsidR="00006354">
        <w:rPr>
          <w:lang w:val="en-GB"/>
        </w:rPr>
        <w:t>ing</w:t>
      </w:r>
      <w:r w:rsidR="00DD30BA">
        <w:rPr>
          <w:lang w:val="en-GB"/>
        </w:rPr>
        <w:t xml:space="preserve"> research waste, but start and </w:t>
      </w:r>
      <w:r w:rsidR="00333B18">
        <w:rPr>
          <w:lang w:val="en-GB"/>
        </w:rPr>
        <w:t>facilitate</w:t>
      </w:r>
      <w:r w:rsidR="00DD30BA">
        <w:rPr>
          <w:lang w:val="en-GB"/>
        </w:rPr>
        <w:t xml:space="preserve"> a serious discussion </w:t>
      </w:r>
      <w:r w:rsidR="000C5F5D">
        <w:rPr>
          <w:lang w:val="en-GB"/>
        </w:rPr>
        <w:t>and concrete actions on changing</w:t>
      </w:r>
      <w:r w:rsidR="00DD30BA">
        <w:rPr>
          <w:lang w:val="en-GB"/>
        </w:rPr>
        <w:t xml:space="preserve"> this alarming situation</w:t>
      </w:r>
      <w:r w:rsidR="000C5F5D">
        <w:rPr>
          <w:lang w:val="en-GB"/>
        </w:rPr>
        <w:t xml:space="preserve"> (as happened in medicine)</w:t>
      </w:r>
      <w:r w:rsidR="00DD30BA">
        <w:rPr>
          <w:lang w:val="en-GB"/>
        </w:rPr>
        <w:t xml:space="preserve">. </w:t>
      </w:r>
      <w:r w:rsidR="00333B18">
        <w:rPr>
          <w:lang w:val="en-GB"/>
        </w:rPr>
        <w:t xml:space="preserve">Thus, </w:t>
      </w:r>
      <w:r w:rsidR="00120FB5">
        <w:rPr>
          <w:lang w:val="en-GB"/>
        </w:rPr>
        <w:t xml:space="preserve">we provide only a </w:t>
      </w:r>
      <w:r w:rsidR="00333B18">
        <w:rPr>
          <w:lang w:val="en-GB"/>
        </w:rPr>
        <w:t>brief outline of some potential solutions.</w:t>
      </w:r>
      <w:r w:rsidR="00925A97">
        <w:rPr>
          <w:lang w:val="en-GB"/>
        </w:rPr>
        <w:t xml:space="preserve"> These include changes in incentives and mandates, promotion of rigorous research practices and transparent research, and better training of and support for scientist</w:t>
      </w:r>
      <w:r w:rsidR="0095344F">
        <w:rPr>
          <w:lang w:val="en-GB"/>
        </w:rPr>
        <w:t>s</w:t>
      </w:r>
      <w:r w:rsidR="00925A97">
        <w:rPr>
          <w:lang w:val="en-GB"/>
        </w:rPr>
        <w:t xml:space="preserve">. </w:t>
      </w:r>
      <w:r w:rsidR="00C40342">
        <w:rPr>
          <w:lang w:val="en-GB"/>
        </w:rPr>
        <w:t xml:space="preserve">Clearly, </w:t>
      </w:r>
      <w:r w:rsidR="007E4B95">
        <w:rPr>
          <w:lang w:val="en-GB"/>
        </w:rPr>
        <w:t xml:space="preserve">some </w:t>
      </w:r>
      <w:r w:rsidR="00C40342" w:rsidRPr="00C40342">
        <w:rPr>
          <w:lang w:val="en-GB"/>
        </w:rPr>
        <w:t>solutions will differ among fields and subfields</w:t>
      </w:r>
      <w:r w:rsidR="00422AF0">
        <w:rPr>
          <w:lang w:val="en-GB"/>
        </w:rPr>
        <w:t>.</w:t>
      </w:r>
      <w:r w:rsidR="00C40342">
        <w:rPr>
          <w:lang w:val="en-GB"/>
        </w:rPr>
        <w:t xml:space="preserve"> We therefore strongly advocate further research into methods for quantifying the problem and find</w:t>
      </w:r>
      <w:r w:rsidR="00AE1660">
        <w:rPr>
          <w:lang w:val="en-GB"/>
        </w:rPr>
        <w:t>ing</w:t>
      </w:r>
      <w:r w:rsidR="00C40342">
        <w:rPr>
          <w:lang w:val="en-GB"/>
        </w:rPr>
        <w:t xml:space="preserve"> optimal field-specific </w:t>
      </w:r>
      <w:r w:rsidR="00AE1660">
        <w:rPr>
          <w:lang w:val="en-GB"/>
        </w:rPr>
        <w:t xml:space="preserve">but also general </w:t>
      </w:r>
      <w:r w:rsidR="00C40342">
        <w:rPr>
          <w:lang w:val="en-GB"/>
        </w:rPr>
        <w:t xml:space="preserve">solutions. </w:t>
      </w:r>
    </w:p>
    <w:p w14:paraId="3F6629DF" w14:textId="3839658A" w:rsidR="00CA2E13" w:rsidRDefault="007D5F89">
      <w:pPr>
        <w:jc w:val="both"/>
        <w:rPr>
          <w:lang w:val="en-GB"/>
        </w:rPr>
      </w:pPr>
      <w:r>
        <w:rPr>
          <w:lang w:val="en-GB"/>
        </w:rPr>
        <w:t>Some of the components of research waste, as detected by our study, should be easy to correct. For example</w:t>
      </w:r>
      <w:r w:rsidR="009B673C">
        <w:rPr>
          <w:lang w:val="en-GB"/>
        </w:rPr>
        <w:t>,</w:t>
      </w:r>
      <w:r w:rsidR="00006354" w:rsidRPr="00006354">
        <w:rPr>
          <w:lang w:val="en-GB"/>
        </w:rPr>
        <w:t xml:space="preserve"> blinding leads to more robust results compared to unblinded </w:t>
      </w:r>
      <w:r w:rsidR="00556E49" w:rsidRPr="00006354">
        <w:rPr>
          <w:lang w:val="en-GB"/>
        </w:rPr>
        <w:t>research</w:t>
      </w:r>
      <w:r w:rsidR="00556E49">
        <w:rPr>
          <w:vertAlign w:val="superscript"/>
          <w:lang w:val="en-GB"/>
        </w:rPr>
        <w:t>18</w:t>
      </w:r>
      <w:r w:rsidR="00120FB5">
        <w:rPr>
          <w:lang w:val="en-GB"/>
        </w:rPr>
        <w:t>, and should not incur any additional study costs.</w:t>
      </w:r>
      <w:r w:rsidR="00006354" w:rsidRPr="00006354">
        <w:rPr>
          <w:lang w:val="en-GB"/>
        </w:rPr>
        <w:t xml:space="preserve"> Therefore, </w:t>
      </w:r>
      <w:r w:rsidR="00A07962" w:rsidRPr="00006354">
        <w:rPr>
          <w:lang w:val="en-GB"/>
        </w:rPr>
        <w:t>researcher</w:t>
      </w:r>
      <w:r w:rsidR="00006354" w:rsidRPr="00006354">
        <w:rPr>
          <w:lang w:val="en-GB"/>
        </w:rPr>
        <w:t>s</w:t>
      </w:r>
      <w:r w:rsidR="00A07962" w:rsidRPr="00006354">
        <w:rPr>
          <w:lang w:val="en-GB"/>
        </w:rPr>
        <w:t xml:space="preserve"> should </w:t>
      </w:r>
      <w:r w:rsidR="00736E69">
        <w:rPr>
          <w:lang w:val="en-GB"/>
        </w:rPr>
        <w:t xml:space="preserve">ideally </w:t>
      </w:r>
      <w:r w:rsidR="00006354" w:rsidRPr="00006354">
        <w:rPr>
          <w:lang w:val="en-GB"/>
        </w:rPr>
        <w:t>b</w:t>
      </w:r>
      <w:r w:rsidR="00A07962" w:rsidRPr="00006354">
        <w:rPr>
          <w:lang w:val="en-GB"/>
        </w:rPr>
        <w:t>lind themselves to data collection</w:t>
      </w:r>
      <w:r w:rsidR="00736E69">
        <w:rPr>
          <w:lang w:val="en-GB"/>
        </w:rPr>
        <w:t>. However, in ecology, which is often based on field studies, blind data collection</w:t>
      </w:r>
      <w:r w:rsidR="00736E69" w:rsidRPr="00006354">
        <w:rPr>
          <w:lang w:val="en-GB"/>
        </w:rPr>
        <w:t xml:space="preserve"> is </w:t>
      </w:r>
      <w:r w:rsidR="00736E69">
        <w:rPr>
          <w:lang w:val="en-GB"/>
        </w:rPr>
        <w:t>often im</w:t>
      </w:r>
      <w:r w:rsidR="00736E69" w:rsidRPr="00006354">
        <w:rPr>
          <w:lang w:val="en-GB"/>
        </w:rPr>
        <w:t>possible</w:t>
      </w:r>
      <w:r w:rsidR="00736E69">
        <w:rPr>
          <w:lang w:val="en-GB"/>
        </w:rPr>
        <w:t>. If so, researchers can blind themselves to data analysis</w:t>
      </w:r>
      <w:r w:rsidR="00736E69" w:rsidRPr="00006354">
        <w:rPr>
          <w:lang w:val="en-GB"/>
        </w:rPr>
        <w:t xml:space="preserve">. </w:t>
      </w:r>
      <w:r w:rsidR="00736E69">
        <w:rPr>
          <w:lang w:val="en-GB"/>
        </w:rPr>
        <w:t xml:space="preserve">A nice overview on why is blinding important and how to do blind-data analysis can be found </w:t>
      </w:r>
      <w:r w:rsidR="00556E49">
        <w:rPr>
          <w:lang w:val="en-GB"/>
        </w:rPr>
        <w:t>in</w:t>
      </w:r>
      <w:r w:rsidR="00556E49" w:rsidRPr="00727A64">
        <w:rPr>
          <w:vertAlign w:val="superscript"/>
          <w:lang w:val="en-GB"/>
        </w:rPr>
        <w:t>5</w:t>
      </w:r>
      <w:r w:rsidR="00CB049F">
        <w:rPr>
          <w:vertAlign w:val="superscript"/>
          <w:lang w:val="en-GB"/>
        </w:rPr>
        <w:t>8</w:t>
      </w:r>
      <w:r w:rsidR="00736E69" w:rsidRPr="00EF6326">
        <w:rPr>
          <w:lang w:val="en-GB"/>
        </w:rPr>
        <w:t>.</w:t>
      </w:r>
      <w:r w:rsidR="00736E69">
        <w:rPr>
          <w:lang w:val="en-GB"/>
        </w:rPr>
        <w:t xml:space="preserve"> </w:t>
      </w:r>
    </w:p>
    <w:p w14:paraId="39975249" w14:textId="4A03F5F9" w:rsidR="007D5F89" w:rsidRDefault="00736E69">
      <w:pPr>
        <w:jc w:val="both"/>
        <w:rPr>
          <w:lang w:val="en-GB"/>
        </w:rPr>
      </w:pPr>
      <w:r>
        <w:rPr>
          <w:lang w:val="en-GB"/>
        </w:rPr>
        <w:t>Q</w:t>
      </w:r>
      <w:r w:rsidR="00006354">
        <w:rPr>
          <w:lang w:val="en-GB"/>
        </w:rPr>
        <w:t xml:space="preserve">uality of reporting can </w:t>
      </w:r>
      <w:r>
        <w:rPr>
          <w:lang w:val="en-GB"/>
        </w:rPr>
        <w:t xml:space="preserve">also </w:t>
      </w:r>
      <w:r w:rsidR="00006354">
        <w:rPr>
          <w:lang w:val="en-GB"/>
        </w:rPr>
        <w:t>be rapidly increased as h</w:t>
      </w:r>
      <w:r w:rsidR="00A07962" w:rsidRPr="00006354">
        <w:rPr>
          <w:lang w:val="en-GB"/>
        </w:rPr>
        <w:t xml:space="preserve">igh-quality result reporting should </w:t>
      </w:r>
      <w:r w:rsidR="00320112" w:rsidRPr="00006354">
        <w:rPr>
          <w:lang w:val="en-GB"/>
        </w:rPr>
        <w:t xml:space="preserve">not be </w:t>
      </w:r>
      <w:r w:rsidR="00A07962" w:rsidRPr="00006354">
        <w:rPr>
          <w:lang w:val="en-GB"/>
        </w:rPr>
        <w:t>time-co</w:t>
      </w:r>
      <w:r w:rsidR="0095344F" w:rsidRPr="00006354">
        <w:rPr>
          <w:lang w:val="en-GB"/>
        </w:rPr>
        <w:t>nsuming or</w:t>
      </w:r>
      <w:r w:rsidR="00A07962" w:rsidRPr="00006354">
        <w:rPr>
          <w:lang w:val="en-GB"/>
        </w:rPr>
        <w:t xml:space="preserve"> cost</w:t>
      </w:r>
      <w:r w:rsidR="0095344F" w:rsidRPr="00006354">
        <w:rPr>
          <w:lang w:val="en-GB"/>
        </w:rPr>
        <w:t>ly</w:t>
      </w:r>
      <w:r w:rsidR="00006354">
        <w:rPr>
          <w:lang w:val="en-GB"/>
        </w:rPr>
        <w:t>, and m</w:t>
      </w:r>
      <w:r w:rsidR="00A07962" w:rsidRPr="00006354">
        <w:rPr>
          <w:lang w:val="en-GB"/>
        </w:rPr>
        <w:t xml:space="preserve">any guidelines on </w:t>
      </w:r>
      <w:r w:rsidR="0095344F" w:rsidRPr="00006354">
        <w:rPr>
          <w:lang w:val="en-GB"/>
        </w:rPr>
        <w:t xml:space="preserve">the </w:t>
      </w:r>
      <w:r w:rsidR="00A07962" w:rsidRPr="00006354">
        <w:rPr>
          <w:lang w:val="en-GB"/>
        </w:rPr>
        <w:t>result (and method) reporting a</w:t>
      </w:r>
      <w:r w:rsidR="0095344F" w:rsidRPr="00006354">
        <w:rPr>
          <w:lang w:val="en-GB"/>
        </w:rPr>
        <w:t xml:space="preserve">re </w:t>
      </w:r>
      <w:r w:rsidR="00556E49" w:rsidRPr="00006354">
        <w:rPr>
          <w:lang w:val="en-GB"/>
        </w:rPr>
        <w:t>available</w:t>
      </w:r>
      <w:r w:rsidR="00556E49">
        <w:rPr>
          <w:vertAlign w:val="superscript"/>
          <w:lang w:val="en-GB"/>
        </w:rPr>
        <w:t>5</w:t>
      </w:r>
      <w:r w:rsidR="00CB049F">
        <w:rPr>
          <w:vertAlign w:val="superscript"/>
          <w:lang w:val="en-GB"/>
        </w:rPr>
        <w:t>9</w:t>
      </w:r>
      <w:r w:rsidR="00D748B8">
        <w:rPr>
          <w:vertAlign w:val="superscript"/>
          <w:lang w:val="en-GB"/>
        </w:rPr>
        <w:t>,</w:t>
      </w:r>
      <w:r w:rsidR="00CB049F">
        <w:rPr>
          <w:vertAlign w:val="superscript"/>
          <w:lang w:val="en-GB"/>
        </w:rPr>
        <w:t>60</w:t>
      </w:r>
      <w:r w:rsidR="0095344F" w:rsidRPr="00006354">
        <w:rPr>
          <w:lang w:val="en-GB"/>
        </w:rPr>
        <w:t>.</w:t>
      </w:r>
      <w:r w:rsidR="00A07962" w:rsidRPr="00006354">
        <w:rPr>
          <w:lang w:val="en-GB"/>
        </w:rPr>
        <w:t xml:space="preserve"> Some changes, </w:t>
      </w:r>
      <w:r w:rsidR="00006354">
        <w:rPr>
          <w:lang w:val="en-GB"/>
        </w:rPr>
        <w:t>however</w:t>
      </w:r>
      <w:r w:rsidR="00A07962" w:rsidRPr="00006354">
        <w:rPr>
          <w:lang w:val="en-GB"/>
        </w:rPr>
        <w:t>, might req</w:t>
      </w:r>
      <w:r w:rsidR="0095344F" w:rsidRPr="00006354">
        <w:rPr>
          <w:lang w:val="en-GB"/>
        </w:rPr>
        <w:t>u</w:t>
      </w:r>
      <w:r w:rsidR="00A07962" w:rsidRPr="00006354">
        <w:rPr>
          <w:lang w:val="en-GB"/>
        </w:rPr>
        <w:t xml:space="preserve">ire </w:t>
      </w:r>
      <w:r w:rsidR="0095344F" w:rsidRPr="00006354">
        <w:rPr>
          <w:lang w:val="en-GB"/>
        </w:rPr>
        <w:t>more effort and time</w:t>
      </w:r>
      <w:r w:rsidR="00A07962" w:rsidRPr="00006354">
        <w:rPr>
          <w:lang w:val="en-GB"/>
        </w:rPr>
        <w:t>. For example, pre-registra</w:t>
      </w:r>
      <w:r w:rsidR="0095344F" w:rsidRPr="00006354">
        <w:rPr>
          <w:lang w:val="en-GB"/>
        </w:rPr>
        <w:t>t</w:t>
      </w:r>
      <w:r w:rsidR="00A07962" w:rsidRPr="00006354">
        <w:rPr>
          <w:lang w:val="en-GB"/>
        </w:rPr>
        <w:t xml:space="preserve">ion of studies is still not widely adopted in ecology, but it has been shown to </w:t>
      </w:r>
      <w:r w:rsidR="0095344F" w:rsidRPr="00006354">
        <w:rPr>
          <w:lang w:val="en-GB"/>
        </w:rPr>
        <w:t xml:space="preserve">reduce bias in </w:t>
      </w:r>
      <w:r w:rsidR="00A07962" w:rsidRPr="00006354">
        <w:rPr>
          <w:lang w:val="en-GB"/>
        </w:rPr>
        <w:t xml:space="preserve">research </w:t>
      </w:r>
      <w:r w:rsidR="00213789" w:rsidRPr="00006354">
        <w:rPr>
          <w:lang w:val="en-GB"/>
        </w:rPr>
        <w:t xml:space="preserve">(in </w:t>
      </w:r>
      <w:r w:rsidR="00556E49" w:rsidRPr="00006354">
        <w:rPr>
          <w:lang w:val="en-GB"/>
        </w:rPr>
        <w:t>medicine</w:t>
      </w:r>
      <w:r w:rsidR="00983C86">
        <w:rPr>
          <w:vertAlign w:val="superscript"/>
          <w:lang w:val="en-GB"/>
        </w:rPr>
        <w:t>6</w:t>
      </w:r>
      <w:r w:rsidR="00CB049F">
        <w:rPr>
          <w:vertAlign w:val="superscript"/>
          <w:lang w:val="en-GB"/>
        </w:rPr>
        <w:t>1</w:t>
      </w:r>
      <w:r w:rsidR="0095344F" w:rsidRPr="00006354">
        <w:rPr>
          <w:lang w:val="en-GB"/>
        </w:rPr>
        <w:t xml:space="preserve">). Pre-registration also </w:t>
      </w:r>
      <w:r w:rsidR="00A07962" w:rsidRPr="00006354">
        <w:rPr>
          <w:lang w:val="en-GB"/>
        </w:rPr>
        <w:t>enable</w:t>
      </w:r>
      <w:r w:rsidR="0095344F" w:rsidRPr="00006354">
        <w:rPr>
          <w:lang w:val="en-GB"/>
        </w:rPr>
        <w:t>s</w:t>
      </w:r>
      <w:r w:rsidR="00A07962" w:rsidRPr="00006354">
        <w:rPr>
          <w:lang w:val="en-GB"/>
        </w:rPr>
        <w:t xml:space="preserve"> detect</w:t>
      </w:r>
      <w:r w:rsidR="0095344F" w:rsidRPr="00006354">
        <w:rPr>
          <w:lang w:val="en-GB"/>
        </w:rPr>
        <w:t>i</w:t>
      </w:r>
      <w:r w:rsidR="00A07962" w:rsidRPr="00006354">
        <w:rPr>
          <w:lang w:val="en-GB"/>
        </w:rPr>
        <w:t>on of errors in s</w:t>
      </w:r>
      <w:r w:rsidR="0095344F" w:rsidRPr="00006354">
        <w:rPr>
          <w:lang w:val="en-GB"/>
        </w:rPr>
        <w:t>tud</w:t>
      </w:r>
      <w:r w:rsidR="00A07962" w:rsidRPr="00006354">
        <w:rPr>
          <w:lang w:val="en-GB"/>
        </w:rPr>
        <w:t>y desi</w:t>
      </w:r>
      <w:r w:rsidR="0095344F" w:rsidRPr="00006354">
        <w:rPr>
          <w:lang w:val="en-GB"/>
        </w:rPr>
        <w:t>gn</w:t>
      </w:r>
      <w:r w:rsidR="00A07962" w:rsidRPr="00006354">
        <w:rPr>
          <w:lang w:val="en-GB"/>
        </w:rPr>
        <w:t xml:space="preserve"> </w:t>
      </w:r>
      <w:r w:rsidR="0095344F" w:rsidRPr="00006354">
        <w:rPr>
          <w:lang w:val="en-GB"/>
        </w:rPr>
        <w:t>before</w:t>
      </w:r>
      <w:r w:rsidR="00A07962" w:rsidRPr="00006354">
        <w:rPr>
          <w:lang w:val="en-GB"/>
        </w:rPr>
        <w:t xml:space="preserve"> the study</w:t>
      </w:r>
      <w:r w:rsidR="0095344F" w:rsidRPr="00006354">
        <w:rPr>
          <w:lang w:val="en-GB"/>
        </w:rPr>
        <w:t xml:space="preserve"> is conducted</w:t>
      </w:r>
      <w:r w:rsidR="00320112" w:rsidRPr="00006354">
        <w:rPr>
          <w:lang w:val="en-GB"/>
        </w:rPr>
        <w:t>, thus reducing (or preventing) the main component of waste as detected in our study (</w:t>
      </w:r>
      <w:r w:rsidR="00CB049F">
        <w:rPr>
          <w:lang w:val="en-GB"/>
        </w:rPr>
        <w:t>s</w:t>
      </w:r>
      <w:r w:rsidR="00320112" w:rsidRPr="00006354">
        <w:rPr>
          <w:lang w:val="en-GB"/>
        </w:rPr>
        <w:t xml:space="preserve">tudy planning stage). </w:t>
      </w:r>
    </w:p>
    <w:p w14:paraId="15EC77ED" w14:textId="5FD96565" w:rsidR="0075642A" w:rsidRDefault="00DD30BA" w:rsidP="00DD30BA">
      <w:pPr>
        <w:jc w:val="both"/>
        <w:rPr>
          <w:lang w:val="en-GB"/>
        </w:rPr>
      </w:pPr>
      <w:r w:rsidRPr="00320112">
        <w:rPr>
          <w:lang w:val="en-GB"/>
        </w:rPr>
        <w:t>Funder</w:t>
      </w:r>
      <w:r w:rsidR="00953842" w:rsidRPr="00320112">
        <w:rPr>
          <w:lang w:val="en-GB"/>
        </w:rPr>
        <w:t>s and academic institutions</w:t>
      </w:r>
      <w:r w:rsidR="00953842">
        <w:rPr>
          <w:lang w:val="en-GB"/>
        </w:rPr>
        <w:t xml:space="preserve"> </w:t>
      </w:r>
      <w:r w:rsidR="00A07962">
        <w:rPr>
          <w:lang w:val="en-GB"/>
        </w:rPr>
        <w:t xml:space="preserve">have </w:t>
      </w:r>
      <w:r w:rsidR="00120FB5">
        <w:rPr>
          <w:lang w:val="en-GB"/>
        </w:rPr>
        <w:t xml:space="preserve">a </w:t>
      </w:r>
      <w:r w:rsidR="00A07962" w:rsidRPr="00275DA8">
        <w:rPr>
          <w:lang w:val="en-GB"/>
        </w:rPr>
        <w:t>prima</w:t>
      </w:r>
      <w:r w:rsidR="00320112">
        <w:rPr>
          <w:lang w:val="en-GB"/>
        </w:rPr>
        <w:t>ry responsibility for the reduction of</w:t>
      </w:r>
      <w:r w:rsidR="00A07962" w:rsidRPr="00275DA8">
        <w:rPr>
          <w:lang w:val="en-GB"/>
        </w:rPr>
        <w:t xml:space="preserve"> waste</w:t>
      </w:r>
      <w:r w:rsidR="000C5F5D">
        <w:rPr>
          <w:lang w:val="en-GB"/>
        </w:rPr>
        <w:t>. T</w:t>
      </w:r>
      <w:r w:rsidR="00320112">
        <w:rPr>
          <w:lang w:val="en-GB"/>
        </w:rPr>
        <w:t>hey</w:t>
      </w:r>
      <w:r w:rsidR="00A07962" w:rsidRPr="00275DA8">
        <w:rPr>
          <w:lang w:val="en-GB"/>
        </w:rPr>
        <w:t xml:space="preserve"> </w:t>
      </w:r>
      <w:r w:rsidR="009E54FA">
        <w:rPr>
          <w:lang w:val="en-GB"/>
        </w:rPr>
        <w:t xml:space="preserve">shape the </w:t>
      </w:r>
      <w:r w:rsidR="00911CB7">
        <w:rPr>
          <w:lang w:val="en-GB"/>
        </w:rPr>
        <w:t>behaviour</w:t>
      </w:r>
      <w:r w:rsidR="009E54FA">
        <w:rPr>
          <w:lang w:val="en-GB"/>
        </w:rPr>
        <w:t xml:space="preserve"> of researchers by </w:t>
      </w:r>
      <w:r w:rsidR="00320112">
        <w:rPr>
          <w:lang w:val="en-GB"/>
        </w:rPr>
        <w:t>decid</w:t>
      </w:r>
      <w:r w:rsidR="009E54FA">
        <w:rPr>
          <w:lang w:val="en-GB"/>
        </w:rPr>
        <w:t>ing</w:t>
      </w:r>
      <w:r w:rsidR="000C5F5D">
        <w:rPr>
          <w:lang w:val="en-GB"/>
        </w:rPr>
        <w:t xml:space="preserve"> what research to fund</w:t>
      </w:r>
      <w:r w:rsidR="00320112">
        <w:rPr>
          <w:lang w:val="en-GB"/>
        </w:rPr>
        <w:t>,</w:t>
      </w:r>
      <w:r w:rsidR="00A07962">
        <w:rPr>
          <w:lang w:val="en-GB"/>
        </w:rPr>
        <w:t xml:space="preserve"> </w:t>
      </w:r>
      <w:r w:rsidR="000C5F5D">
        <w:rPr>
          <w:lang w:val="en-GB"/>
        </w:rPr>
        <w:t xml:space="preserve">and </w:t>
      </w:r>
      <w:r w:rsidR="00865425">
        <w:rPr>
          <w:lang w:val="en-GB"/>
        </w:rPr>
        <w:t xml:space="preserve">by setting </w:t>
      </w:r>
      <w:r w:rsidR="006E371D">
        <w:rPr>
          <w:lang w:val="en-GB"/>
        </w:rPr>
        <w:t>the reward,</w:t>
      </w:r>
      <w:r w:rsidR="00333B18">
        <w:rPr>
          <w:lang w:val="en-GB"/>
        </w:rPr>
        <w:t xml:space="preserve"> promotion</w:t>
      </w:r>
      <w:r w:rsidR="006E371D">
        <w:rPr>
          <w:lang w:val="en-GB"/>
        </w:rPr>
        <w:t xml:space="preserve">, </w:t>
      </w:r>
      <w:r w:rsidR="006E371D">
        <w:rPr>
          <w:lang w:val="en-GB"/>
        </w:rPr>
        <w:lastRenderedPageBreak/>
        <w:t>and mand</w:t>
      </w:r>
      <w:r w:rsidR="00320112">
        <w:rPr>
          <w:lang w:val="en-GB"/>
        </w:rPr>
        <w:t>a</w:t>
      </w:r>
      <w:r w:rsidR="006E371D">
        <w:rPr>
          <w:lang w:val="en-GB"/>
        </w:rPr>
        <w:t>te</w:t>
      </w:r>
      <w:r w:rsidR="00333B18">
        <w:rPr>
          <w:lang w:val="en-GB"/>
        </w:rPr>
        <w:t xml:space="preserve"> </w:t>
      </w:r>
      <w:r w:rsidR="00953842">
        <w:rPr>
          <w:lang w:val="en-GB"/>
        </w:rPr>
        <w:t>system</w:t>
      </w:r>
      <w:r w:rsidR="00865425">
        <w:rPr>
          <w:lang w:val="en-GB"/>
        </w:rPr>
        <w:t>s</w:t>
      </w:r>
      <w:r w:rsidR="00953842">
        <w:rPr>
          <w:lang w:val="en-GB"/>
        </w:rPr>
        <w:t xml:space="preserve"> in science and academia</w:t>
      </w:r>
      <w:r w:rsidR="00333B18">
        <w:rPr>
          <w:lang w:val="en-GB"/>
        </w:rPr>
        <w:t>.</w:t>
      </w:r>
      <w:r w:rsidR="003A0E39">
        <w:rPr>
          <w:lang w:val="en-GB"/>
        </w:rPr>
        <w:t xml:space="preserve"> </w:t>
      </w:r>
      <w:r w:rsidR="00B2090C">
        <w:rPr>
          <w:lang w:val="en-GB"/>
        </w:rPr>
        <w:t>A long-set focus on</w:t>
      </w:r>
      <w:r w:rsidR="00B2090C" w:rsidRPr="00DD30BA">
        <w:rPr>
          <w:lang w:val="en-GB"/>
        </w:rPr>
        <w:t xml:space="preserve"> </w:t>
      </w:r>
      <w:r w:rsidR="00B2090C">
        <w:rPr>
          <w:lang w:val="en-GB"/>
        </w:rPr>
        <w:t xml:space="preserve">journal publication (especially in high-impact factor journals) and an interconnected focus on securing competitive funding, were set up to select the best science and best scientists. However, it appears that this system is also good at selecting for questionable research practices and non-rigorous science and scientists, including low diversity of those </w:t>
      </w:r>
      <w:r w:rsidR="00BC64AA">
        <w:rPr>
          <w:lang w:val="en-GB"/>
        </w:rPr>
        <w:t>selected</w:t>
      </w:r>
      <w:r w:rsidR="00BC64AA">
        <w:rPr>
          <w:vertAlign w:val="superscript"/>
          <w:lang w:val="en-GB"/>
        </w:rPr>
        <w:t>6</w:t>
      </w:r>
      <w:r w:rsidR="00CB049F">
        <w:rPr>
          <w:vertAlign w:val="superscript"/>
          <w:lang w:val="en-GB"/>
        </w:rPr>
        <w:t>2</w:t>
      </w:r>
      <w:r w:rsidR="00B2090C">
        <w:rPr>
          <w:lang w:val="en-GB"/>
        </w:rPr>
        <w:t xml:space="preserve">. For example, a recent large-scale study has shown that over 50% of Dutch scientists engage in questionable research </w:t>
      </w:r>
      <w:r w:rsidR="00BC64AA">
        <w:rPr>
          <w:lang w:val="en-GB"/>
        </w:rPr>
        <w:t>paractices</w:t>
      </w:r>
      <w:r w:rsidR="00BC64AA">
        <w:rPr>
          <w:vertAlign w:val="superscript"/>
          <w:lang w:val="en-GB"/>
        </w:rPr>
        <w:t>6</w:t>
      </w:r>
      <w:r w:rsidR="00CB049F">
        <w:rPr>
          <w:vertAlign w:val="superscript"/>
          <w:lang w:val="en-GB"/>
        </w:rPr>
        <w:t>3</w:t>
      </w:r>
      <w:r w:rsidR="00B2090C">
        <w:rPr>
          <w:lang w:val="en-GB"/>
        </w:rPr>
        <w:t>.</w:t>
      </w:r>
    </w:p>
    <w:p w14:paraId="638C14C8" w14:textId="021D49A7" w:rsidR="008470AC" w:rsidRDefault="006E371D" w:rsidP="00DD30BA">
      <w:pPr>
        <w:jc w:val="both"/>
        <w:rPr>
          <w:lang w:val="en-GB"/>
        </w:rPr>
      </w:pPr>
      <w:r>
        <w:rPr>
          <w:lang w:val="en-GB"/>
        </w:rPr>
        <w:t>The good news is that funders</w:t>
      </w:r>
      <w:r w:rsidR="00B2090C">
        <w:rPr>
          <w:lang w:val="en-GB"/>
        </w:rPr>
        <w:t>,</w:t>
      </w:r>
      <w:r>
        <w:rPr>
          <w:lang w:val="en-GB"/>
        </w:rPr>
        <w:t xml:space="preserve"> </w:t>
      </w:r>
      <w:r w:rsidR="00320112">
        <w:rPr>
          <w:lang w:val="en-GB"/>
        </w:rPr>
        <w:t>institutions</w:t>
      </w:r>
      <w:r w:rsidR="00B2090C">
        <w:rPr>
          <w:lang w:val="en-GB"/>
        </w:rPr>
        <w:t>, and publishers</w:t>
      </w:r>
      <w:r>
        <w:rPr>
          <w:lang w:val="en-GB"/>
        </w:rPr>
        <w:t xml:space="preserve"> are be</w:t>
      </w:r>
      <w:r w:rsidR="00320112">
        <w:rPr>
          <w:lang w:val="en-GB"/>
        </w:rPr>
        <w:t>com</w:t>
      </w:r>
      <w:r>
        <w:rPr>
          <w:lang w:val="en-GB"/>
        </w:rPr>
        <w:t>ing a</w:t>
      </w:r>
      <w:r w:rsidR="00320112">
        <w:rPr>
          <w:lang w:val="en-GB"/>
        </w:rPr>
        <w:t>w</w:t>
      </w:r>
      <w:r>
        <w:rPr>
          <w:lang w:val="en-GB"/>
        </w:rPr>
        <w:t xml:space="preserve">are that </w:t>
      </w:r>
      <w:r w:rsidR="008470AC">
        <w:rPr>
          <w:lang w:val="en-GB"/>
        </w:rPr>
        <w:t xml:space="preserve">incentives and mandates </w:t>
      </w:r>
      <w:r w:rsidR="009B673C">
        <w:rPr>
          <w:lang w:val="en-GB"/>
        </w:rPr>
        <w:t>must</w:t>
      </w:r>
      <w:r>
        <w:rPr>
          <w:lang w:val="en-GB"/>
        </w:rPr>
        <w:t xml:space="preserve"> change</w:t>
      </w:r>
      <w:r w:rsidR="003A0E39">
        <w:rPr>
          <w:lang w:val="en-GB"/>
        </w:rPr>
        <w:t xml:space="preserve">. </w:t>
      </w:r>
      <w:r w:rsidR="009C2EB8">
        <w:rPr>
          <w:lang w:val="en-GB"/>
        </w:rPr>
        <w:t xml:space="preserve">Utrecht University </w:t>
      </w:r>
      <w:r w:rsidR="00C26285">
        <w:rPr>
          <w:lang w:val="en-GB"/>
        </w:rPr>
        <w:t xml:space="preserve">has </w:t>
      </w:r>
      <w:r w:rsidR="009C2EB8">
        <w:rPr>
          <w:lang w:val="en-GB"/>
        </w:rPr>
        <w:t xml:space="preserve">completely </w:t>
      </w:r>
      <w:r w:rsidR="00C26285">
        <w:rPr>
          <w:lang w:val="en-GB"/>
        </w:rPr>
        <w:t>abandoned</w:t>
      </w:r>
      <w:r w:rsidR="009C2EB8">
        <w:rPr>
          <w:lang w:val="en-GB"/>
        </w:rPr>
        <w:t xml:space="preserve"> impact factor in hiring and </w:t>
      </w:r>
      <w:r w:rsidR="00BC64AA">
        <w:rPr>
          <w:lang w:val="en-GB"/>
        </w:rPr>
        <w:t>promotion</w:t>
      </w:r>
      <w:r w:rsidR="00BC64AA" w:rsidRPr="00F85A01">
        <w:rPr>
          <w:vertAlign w:val="superscript"/>
          <w:lang w:val="en-GB"/>
        </w:rPr>
        <w:t>6</w:t>
      </w:r>
      <w:r w:rsidR="00CB049F">
        <w:rPr>
          <w:vertAlign w:val="superscript"/>
          <w:lang w:val="en-GB"/>
        </w:rPr>
        <w:t>4</w:t>
      </w:r>
      <w:r w:rsidR="00C26285">
        <w:rPr>
          <w:lang w:val="en-GB"/>
        </w:rPr>
        <w:t xml:space="preserve">, while </w:t>
      </w:r>
      <w:r w:rsidR="00422C6F">
        <w:rPr>
          <w:lang w:val="en-GB"/>
        </w:rPr>
        <w:t>t</w:t>
      </w:r>
      <w:r w:rsidR="009C2EB8">
        <w:rPr>
          <w:lang w:val="en-GB"/>
        </w:rPr>
        <w:t xml:space="preserve">he </w:t>
      </w:r>
      <w:r w:rsidR="008470AC">
        <w:rPr>
          <w:lang w:val="en-GB"/>
        </w:rPr>
        <w:t xml:space="preserve">European Commission </w:t>
      </w:r>
      <w:r w:rsidR="00C26285">
        <w:rPr>
          <w:lang w:val="en-GB"/>
        </w:rPr>
        <w:t>(EC) is starting a</w:t>
      </w:r>
      <w:r w:rsidR="00C26285" w:rsidRPr="00C26285">
        <w:rPr>
          <w:lang w:val="en-GB"/>
        </w:rPr>
        <w:t xml:space="preserve"> reform of the research </w:t>
      </w:r>
      <w:r w:rsidR="00BC64AA" w:rsidRPr="00C26285">
        <w:rPr>
          <w:lang w:val="en-GB"/>
        </w:rPr>
        <w:t>assessment</w:t>
      </w:r>
      <w:r w:rsidR="00BC64AA" w:rsidRPr="00F85A01">
        <w:rPr>
          <w:vertAlign w:val="superscript"/>
          <w:lang w:val="en-GB"/>
        </w:rPr>
        <w:t>6</w:t>
      </w:r>
      <w:r w:rsidR="00CB049F">
        <w:rPr>
          <w:vertAlign w:val="superscript"/>
          <w:lang w:val="en-GB"/>
        </w:rPr>
        <w:t>5</w:t>
      </w:r>
      <w:r w:rsidR="00C26285">
        <w:rPr>
          <w:lang w:val="en-GB"/>
        </w:rPr>
        <w:t xml:space="preserve">. In parallel, the EC has </w:t>
      </w:r>
      <w:r w:rsidR="008470AC">
        <w:rPr>
          <w:lang w:val="en-GB"/>
        </w:rPr>
        <w:t xml:space="preserve">achieved a high level of open access publications (83%) under Horizon 2020 </w:t>
      </w:r>
      <w:r w:rsidR="00BC64AA">
        <w:rPr>
          <w:lang w:val="en-GB"/>
        </w:rPr>
        <w:t>programme</w:t>
      </w:r>
      <w:r w:rsidR="00BC64AA">
        <w:rPr>
          <w:vertAlign w:val="superscript"/>
          <w:lang w:val="en-GB"/>
        </w:rPr>
        <w:t>6</w:t>
      </w:r>
      <w:r w:rsidR="00CB049F">
        <w:rPr>
          <w:vertAlign w:val="superscript"/>
          <w:lang w:val="en-GB"/>
        </w:rPr>
        <w:t>6</w:t>
      </w:r>
      <w:r w:rsidR="008470AC">
        <w:rPr>
          <w:lang w:val="en-GB"/>
        </w:rPr>
        <w:t>, while</w:t>
      </w:r>
      <w:r w:rsidR="00C57D22">
        <w:rPr>
          <w:lang w:val="en-GB"/>
        </w:rPr>
        <w:t xml:space="preserve"> the University of California leveraged its size and purchasing power to force open access concessions from </w:t>
      </w:r>
      <w:r w:rsidR="00BC64AA">
        <w:rPr>
          <w:lang w:val="en-GB"/>
        </w:rPr>
        <w:t>Elsevier</w:t>
      </w:r>
      <w:r w:rsidR="00BC64AA">
        <w:rPr>
          <w:vertAlign w:val="superscript"/>
          <w:lang w:val="en-GB"/>
        </w:rPr>
        <w:t>6</w:t>
      </w:r>
      <w:r w:rsidR="00CB049F">
        <w:rPr>
          <w:vertAlign w:val="superscript"/>
          <w:lang w:val="en-GB"/>
        </w:rPr>
        <w:t>7</w:t>
      </w:r>
      <w:r w:rsidR="00C57D22">
        <w:rPr>
          <w:lang w:val="en-GB"/>
        </w:rPr>
        <w:t xml:space="preserve">. </w:t>
      </w:r>
      <w:r w:rsidR="00C26285">
        <w:rPr>
          <w:lang w:val="en-GB"/>
        </w:rPr>
        <w:t xml:space="preserve">These are just some examples of changing incentives and mandates. </w:t>
      </w:r>
      <w:r w:rsidR="00B2090C">
        <w:rPr>
          <w:lang w:val="en-GB"/>
        </w:rPr>
        <w:t xml:space="preserve">Publishers can then build on the system by further regulating type of research that gets published, and can set additional requirements. For example, an increase in the quantity of open data has been reported after many journals adopted open data </w:t>
      </w:r>
      <w:r w:rsidR="00BC64AA">
        <w:rPr>
          <w:lang w:val="en-GB"/>
        </w:rPr>
        <w:t>policies</w:t>
      </w:r>
      <w:r w:rsidR="00BC64AA">
        <w:rPr>
          <w:vertAlign w:val="superscript"/>
          <w:lang w:val="en-GB"/>
        </w:rPr>
        <w:t>6</w:t>
      </w:r>
      <w:r w:rsidR="00CB049F">
        <w:rPr>
          <w:vertAlign w:val="superscript"/>
          <w:lang w:val="en-GB"/>
        </w:rPr>
        <w:t>8</w:t>
      </w:r>
      <w:r w:rsidR="00B2090C">
        <w:rPr>
          <w:lang w:val="en-GB"/>
        </w:rPr>
        <w:t xml:space="preserve">. Similar, it has been recently shown that introduction of Natures </w:t>
      </w:r>
      <w:r w:rsidR="00F54832">
        <w:rPr>
          <w:lang w:val="en-GB"/>
        </w:rPr>
        <w:t>reproducibility</w:t>
      </w:r>
      <w:r w:rsidR="00B2090C">
        <w:rPr>
          <w:lang w:val="en-GB"/>
        </w:rPr>
        <w:t xml:space="preserve"> checklist</w:t>
      </w:r>
      <w:r w:rsidR="00B2090C">
        <w:rPr>
          <w:vertAlign w:val="superscript"/>
          <w:lang w:val="en-GB"/>
        </w:rPr>
        <w:t xml:space="preserve"> </w:t>
      </w:r>
      <w:r w:rsidR="00B2090C">
        <w:rPr>
          <w:lang w:val="en-GB"/>
        </w:rPr>
        <w:t xml:space="preserve">has improved reporting standards of papers published with the Nature Publishing </w:t>
      </w:r>
      <w:r w:rsidR="00BC64AA">
        <w:rPr>
          <w:lang w:val="en-GB"/>
        </w:rPr>
        <w:t>Group</w:t>
      </w:r>
      <w:r w:rsidR="00BC64AA">
        <w:rPr>
          <w:vertAlign w:val="superscript"/>
          <w:lang w:val="en-GB"/>
        </w:rPr>
        <w:t>6</w:t>
      </w:r>
      <w:r w:rsidR="00CB049F">
        <w:rPr>
          <w:vertAlign w:val="superscript"/>
          <w:lang w:val="en-GB"/>
        </w:rPr>
        <w:t>9</w:t>
      </w:r>
      <w:r w:rsidR="00B2090C">
        <w:rPr>
          <w:lang w:val="en-GB"/>
        </w:rPr>
        <w:t xml:space="preserve">. </w:t>
      </w:r>
    </w:p>
    <w:p w14:paraId="2BC18A41" w14:textId="53185EDB" w:rsidR="00DD30BA" w:rsidRDefault="006E371D" w:rsidP="00DD30BA">
      <w:pPr>
        <w:jc w:val="both"/>
        <w:rPr>
          <w:lang w:val="en-GB"/>
        </w:rPr>
      </w:pPr>
      <w:r>
        <w:rPr>
          <w:lang w:val="en-GB"/>
        </w:rPr>
        <w:t>The bad news</w:t>
      </w:r>
      <w:r w:rsidR="00953842">
        <w:rPr>
          <w:lang w:val="en-GB"/>
        </w:rPr>
        <w:t xml:space="preserve"> </w:t>
      </w:r>
      <w:r>
        <w:rPr>
          <w:lang w:val="en-GB"/>
        </w:rPr>
        <w:t xml:space="preserve">is that </w:t>
      </w:r>
      <w:r w:rsidR="00953842">
        <w:rPr>
          <w:lang w:val="en-GB"/>
        </w:rPr>
        <w:t xml:space="preserve">the </w:t>
      </w:r>
      <w:r>
        <w:rPr>
          <w:lang w:val="en-GB"/>
        </w:rPr>
        <w:t>incentives</w:t>
      </w:r>
      <w:r w:rsidR="00953842">
        <w:rPr>
          <w:lang w:val="en-GB"/>
        </w:rPr>
        <w:t xml:space="preserve"> </w:t>
      </w:r>
      <w:r>
        <w:rPr>
          <w:lang w:val="en-GB"/>
        </w:rPr>
        <w:t>are shifting</w:t>
      </w:r>
      <w:r w:rsidR="00953842">
        <w:rPr>
          <w:lang w:val="en-GB"/>
        </w:rPr>
        <w:t xml:space="preserve"> </w:t>
      </w:r>
      <w:r w:rsidR="00AB6DAA">
        <w:rPr>
          <w:lang w:val="en-GB"/>
        </w:rPr>
        <w:t xml:space="preserve">very </w:t>
      </w:r>
      <w:r w:rsidR="00953842">
        <w:rPr>
          <w:lang w:val="en-GB"/>
        </w:rPr>
        <w:t>slow</w:t>
      </w:r>
      <w:r w:rsidR="0075642A">
        <w:rPr>
          <w:lang w:val="en-GB"/>
        </w:rPr>
        <w:t>ly</w:t>
      </w:r>
      <w:r w:rsidR="00953842">
        <w:rPr>
          <w:lang w:val="en-GB"/>
        </w:rPr>
        <w:t xml:space="preserve">, </w:t>
      </w:r>
      <w:r>
        <w:rPr>
          <w:lang w:val="en-GB"/>
        </w:rPr>
        <w:t xml:space="preserve">and in </w:t>
      </w:r>
      <w:r w:rsidR="00320112">
        <w:rPr>
          <w:lang w:val="en-GB"/>
        </w:rPr>
        <w:t xml:space="preserve">a </w:t>
      </w:r>
      <w:r>
        <w:rPr>
          <w:lang w:val="en-GB"/>
        </w:rPr>
        <w:t>non-synch</w:t>
      </w:r>
      <w:r w:rsidR="00320112">
        <w:rPr>
          <w:lang w:val="en-GB"/>
        </w:rPr>
        <w:t>ronized way between</w:t>
      </w:r>
      <w:r>
        <w:rPr>
          <w:lang w:val="en-GB"/>
        </w:rPr>
        <w:t xml:space="preserve"> cou</w:t>
      </w:r>
      <w:r w:rsidR="00320112">
        <w:rPr>
          <w:lang w:val="en-GB"/>
        </w:rPr>
        <w:t>nt</w:t>
      </w:r>
      <w:r>
        <w:rPr>
          <w:lang w:val="en-GB"/>
        </w:rPr>
        <w:t>ries and disc</w:t>
      </w:r>
      <w:r w:rsidR="00320112">
        <w:rPr>
          <w:lang w:val="en-GB"/>
        </w:rPr>
        <w:t>ipli</w:t>
      </w:r>
      <w:r>
        <w:rPr>
          <w:lang w:val="en-GB"/>
        </w:rPr>
        <w:t>nes</w:t>
      </w:r>
      <w:r w:rsidR="00320112">
        <w:rPr>
          <w:lang w:val="en-GB"/>
        </w:rPr>
        <w:t>. S</w:t>
      </w:r>
      <w:r w:rsidR="00953842">
        <w:rPr>
          <w:lang w:val="en-GB"/>
        </w:rPr>
        <w:t>cience is a global, cross</w:t>
      </w:r>
      <w:r w:rsidR="00320112">
        <w:rPr>
          <w:lang w:val="en-GB"/>
        </w:rPr>
        <w:t>-</w:t>
      </w:r>
      <w:r w:rsidR="00953842">
        <w:rPr>
          <w:lang w:val="en-GB"/>
        </w:rPr>
        <w:t>dis</w:t>
      </w:r>
      <w:r w:rsidR="00320112">
        <w:rPr>
          <w:lang w:val="en-GB"/>
        </w:rPr>
        <w:t>ci</w:t>
      </w:r>
      <w:r w:rsidR="00953842">
        <w:rPr>
          <w:lang w:val="en-GB"/>
        </w:rPr>
        <w:t xml:space="preserve">plinary </w:t>
      </w:r>
      <w:r w:rsidR="00786328">
        <w:rPr>
          <w:lang w:val="en-GB"/>
        </w:rPr>
        <w:t>endeavour</w:t>
      </w:r>
      <w:r w:rsidR="00320112">
        <w:rPr>
          <w:lang w:val="en-GB"/>
        </w:rPr>
        <w:t>. Thus,</w:t>
      </w:r>
      <w:r w:rsidR="00953842">
        <w:rPr>
          <w:lang w:val="en-GB"/>
        </w:rPr>
        <w:t xml:space="preserve"> it is </w:t>
      </w:r>
      <w:r w:rsidR="00320112">
        <w:rPr>
          <w:lang w:val="en-GB"/>
        </w:rPr>
        <w:t>imperative to</w:t>
      </w:r>
      <w:r w:rsidR="00953842">
        <w:rPr>
          <w:lang w:val="en-GB"/>
        </w:rPr>
        <w:t xml:space="preserve"> establi</w:t>
      </w:r>
      <w:r w:rsidR="00320112">
        <w:rPr>
          <w:lang w:val="en-GB"/>
        </w:rPr>
        <w:t>s</w:t>
      </w:r>
      <w:r w:rsidR="00953842">
        <w:rPr>
          <w:lang w:val="en-GB"/>
        </w:rPr>
        <w:t xml:space="preserve">h </w:t>
      </w:r>
      <w:r w:rsidR="00320112">
        <w:rPr>
          <w:lang w:val="en-GB"/>
        </w:rPr>
        <w:t xml:space="preserve">a </w:t>
      </w:r>
      <w:r w:rsidR="00953842">
        <w:rPr>
          <w:lang w:val="en-GB"/>
        </w:rPr>
        <w:t>global set of new ince</w:t>
      </w:r>
      <w:r w:rsidR="00320112">
        <w:rPr>
          <w:lang w:val="en-GB"/>
        </w:rPr>
        <w:t>nt</w:t>
      </w:r>
      <w:r w:rsidR="00953842">
        <w:rPr>
          <w:lang w:val="en-GB"/>
        </w:rPr>
        <w:t xml:space="preserve">ives and rules. </w:t>
      </w:r>
      <w:r>
        <w:rPr>
          <w:lang w:val="en-GB"/>
        </w:rPr>
        <w:t>Further, new ince</w:t>
      </w:r>
      <w:r w:rsidR="00320112">
        <w:rPr>
          <w:lang w:val="en-GB"/>
        </w:rPr>
        <w:t>nt</w:t>
      </w:r>
      <w:r>
        <w:rPr>
          <w:lang w:val="en-GB"/>
        </w:rPr>
        <w:t>ives</w:t>
      </w:r>
      <w:r w:rsidR="00953842">
        <w:rPr>
          <w:lang w:val="en-GB"/>
        </w:rPr>
        <w:t xml:space="preserve"> should</w:t>
      </w:r>
      <w:r w:rsidR="00DD30BA" w:rsidRPr="00DD30BA">
        <w:rPr>
          <w:lang w:val="en-GB"/>
        </w:rPr>
        <w:t xml:space="preserve"> </w:t>
      </w:r>
      <w:r w:rsidR="00320112">
        <w:rPr>
          <w:lang w:val="en-GB"/>
        </w:rPr>
        <w:t>promote r</w:t>
      </w:r>
      <w:r w:rsidR="00B2090C">
        <w:rPr>
          <w:lang w:val="en-GB"/>
        </w:rPr>
        <w:t>igorous</w:t>
      </w:r>
      <w:r w:rsidR="00320112">
        <w:rPr>
          <w:lang w:val="en-GB"/>
        </w:rPr>
        <w:t xml:space="preserve"> </w:t>
      </w:r>
      <w:r w:rsidR="00953842">
        <w:rPr>
          <w:lang w:val="en-GB"/>
        </w:rPr>
        <w:t>research</w:t>
      </w:r>
      <w:r w:rsidR="008002D9">
        <w:rPr>
          <w:lang w:val="en-GB"/>
        </w:rPr>
        <w:t xml:space="preserve"> even though such research </w:t>
      </w:r>
      <w:r>
        <w:rPr>
          <w:lang w:val="en-GB"/>
        </w:rPr>
        <w:t>takes longer, and might also be more likel</w:t>
      </w:r>
      <w:r w:rsidR="00320112">
        <w:rPr>
          <w:lang w:val="en-GB"/>
        </w:rPr>
        <w:t>y</w:t>
      </w:r>
      <w:r>
        <w:rPr>
          <w:lang w:val="en-GB"/>
        </w:rPr>
        <w:t xml:space="preserve"> to pro</w:t>
      </w:r>
      <w:r w:rsidR="00320112">
        <w:rPr>
          <w:lang w:val="en-GB"/>
        </w:rPr>
        <w:t>duce less</w:t>
      </w:r>
      <w:r>
        <w:rPr>
          <w:lang w:val="en-GB"/>
        </w:rPr>
        <w:t xml:space="preserve"> ‘</w:t>
      </w:r>
      <w:r w:rsidR="00DD30BA" w:rsidRPr="00DD30BA">
        <w:rPr>
          <w:lang w:val="en-GB"/>
        </w:rPr>
        <w:t>exciting</w:t>
      </w:r>
      <w:r>
        <w:rPr>
          <w:lang w:val="en-GB"/>
        </w:rPr>
        <w:t>’</w:t>
      </w:r>
      <w:r w:rsidR="00320112">
        <w:rPr>
          <w:lang w:val="en-GB"/>
        </w:rPr>
        <w:t xml:space="preserve"> </w:t>
      </w:r>
      <w:r>
        <w:rPr>
          <w:lang w:val="en-GB"/>
        </w:rPr>
        <w:t>but more robust findings</w:t>
      </w:r>
      <w:r w:rsidR="00320112">
        <w:rPr>
          <w:lang w:val="en-GB"/>
        </w:rPr>
        <w:t xml:space="preserve">. </w:t>
      </w:r>
      <w:r w:rsidR="008002D9">
        <w:rPr>
          <w:lang w:val="en-GB"/>
        </w:rPr>
        <w:t>Consequences of n</w:t>
      </w:r>
      <w:r w:rsidR="00320112">
        <w:rPr>
          <w:lang w:val="en-GB"/>
        </w:rPr>
        <w:t xml:space="preserve">otable international efforts to change </w:t>
      </w:r>
      <w:r w:rsidR="008002D9">
        <w:rPr>
          <w:lang w:val="en-GB"/>
        </w:rPr>
        <w:t xml:space="preserve">evaluation of </w:t>
      </w:r>
      <w:r w:rsidR="00320112">
        <w:rPr>
          <w:lang w:val="en-GB"/>
        </w:rPr>
        <w:t>r</w:t>
      </w:r>
      <w:r w:rsidR="00300B79">
        <w:rPr>
          <w:lang w:val="en-GB"/>
        </w:rPr>
        <w:t xml:space="preserve">esearchers </w:t>
      </w:r>
      <w:r w:rsidR="008002D9">
        <w:rPr>
          <w:lang w:val="en-GB"/>
        </w:rPr>
        <w:t xml:space="preserve">should be </w:t>
      </w:r>
      <w:r w:rsidR="00086A5F">
        <w:rPr>
          <w:lang w:val="en-GB"/>
        </w:rPr>
        <w:t>examined</w:t>
      </w:r>
      <w:r w:rsidR="008002D9">
        <w:rPr>
          <w:lang w:val="en-GB"/>
        </w:rPr>
        <w:t xml:space="preserve"> and, if successful, widely adopted </w:t>
      </w:r>
      <w:r w:rsidR="00300B79">
        <w:rPr>
          <w:lang w:val="en-GB"/>
        </w:rPr>
        <w:t xml:space="preserve">(e.g. </w:t>
      </w:r>
      <w:r w:rsidR="00320112" w:rsidRPr="00213789">
        <w:rPr>
          <w:lang w:val="en-GB"/>
        </w:rPr>
        <w:t>the San Francisco Declaratio</w:t>
      </w:r>
      <w:r w:rsidR="005B6B09">
        <w:rPr>
          <w:lang w:val="en-GB"/>
        </w:rPr>
        <w:t>n on Research Assessment – DORA</w:t>
      </w:r>
      <w:r w:rsidR="00320112">
        <w:rPr>
          <w:lang w:val="en-GB"/>
        </w:rPr>
        <w:t xml:space="preserve">). </w:t>
      </w:r>
      <w:r w:rsidR="00300B79">
        <w:rPr>
          <w:lang w:val="en-GB"/>
        </w:rPr>
        <w:t>Finally, fu</w:t>
      </w:r>
      <w:r w:rsidR="00F06C0B">
        <w:rPr>
          <w:lang w:val="en-GB"/>
        </w:rPr>
        <w:t>nders</w:t>
      </w:r>
      <w:r w:rsidR="00086A5F">
        <w:rPr>
          <w:lang w:val="en-GB"/>
        </w:rPr>
        <w:t xml:space="preserve"> n</w:t>
      </w:r>
      <w:r w:rsidR="00F06C0B">
        <w:rPr>
          <w:lang w:val="en-GB"/>
        </w:rPr>
        <w:t>eed to become more transparent in their fu</w:t>
      </w:r>
      <w:r w:rsidR="00320112">
        <w:rPr>
          <w:lang w:val="en-GB"/>
        </w:rPr>
        <w:t>nd</w:t>
      </w:r>
      <w:r w:rsidR="00F06C0B">
        <w:rPr>
          <w:lang w:val="en-GB"/>
        </w:rPr>
        <w:t>ing deci</w:t>
      </w:r>
      <w:r w:rsidR="00320112">
        <w:rPr>
          <w:lang w:val="en-GB"/>
        </w:rPr>
        <w:t>sion</w:t>
      </w:r>
      <w:r w:rsidR="00F06C0B">
        <w:rPr>
          <w:lang w:val="en-GB"/>
        </w:rPr>
        <w:t xml:space="preserve">s, and </w:t>
      </w:r>
      <w:r w:rsidR="00086A5F">
        <w:rPr>
          <w:lang w:val="en-GB"/>
        </w:rPr>
        <w:t xml:space="preserve">mindful that the funded research is </w:t>
      </w:r>
      <w:r w:rsidR="00F06C0B">
        <w:rPr>
          <w:lang w:val="en-GB"/>
        </w:rPr>
        <w:t>not only of hi</w:t>
      </w:r>
      <w:r w:rsidR="00320112">
        <w:rPr>
          <w:lang w:val="en-GB"/>
        </w:rPr>
        <w:t>g</w:t>
      </w:r>
      <w:r w:rsidR="00F06C0B">
        <w:rPr>
          <w:lang w:val="en-GB"/>
        </w:rPr>
        <w:t>h prior</w:t>
      </w:r>
      <w:r w:rsidR="00320112">
        <w:rPr>
          <w:lang w:val="en-GB"/>
        </w:rPr>
        <w:t>i</w:t>
      </w:r>
      <w:r w:rsidR="00F06C0B">
        <w:rPr>
          <w:lang w:val="en-GB"/>
        </w:rPr>
        <w:t>ty</w:t>
      </w:r>
      <w:r w:rsidR="00086A5F">
        <w:rPr>
          <w:lang w:val="en-GB"/>
        </w:rPr>
        <w:t>,</w:t>
      </w:r>
      <w:r w:rsidR="00F06C0B">
        <w:rPr>
          <w:lang w:val="en-GB"/>
        </w:rPr>
        <w:t xml:space="preserve"> but also of high met</w:t>
      </w:r>
      <w:r w:rsidR="00320112">
        <w:rPr>
          <w:lang w:val="en-GB"/>
        </w:rPr>
        <w:t xml:space="preserve">hodological </w:t>
      </w:r>
      <w:r w:rsidR="00BC64AA">
        <w:rPr>
          <w:lang w:val="en-GB"/>
        </w:rPr>
        <w:t>quality</w:t>
      </w:r>
      <w:r w:rsidR="00BC64AA">
        <w:rPr>
          <w:vertAlign w:val="superscript"/>
          <w:lang w:val="en-GB"/>
        </w:rPr>
        <w:t>2</w:t>
      </w:r>
      <w:r w:rsidR="00983C86">
        <w:rPr>
          <w:vertAlign w:val="superscript"/>
          <w:lang w:val="en-GB"/>
        </w:rPr>
        <w:t>5</w:t>
      </w:r>
      <w:r w:rsidR="00D748B8">
        <w:rPr>
          <w:vertAlign w:val="superscript"/>
          <w:lang w:val="en-GB"/>
        </w:rPr>
        <w:t>,</w:t>
      </w:r>
      <w:r w:rsidR="00983C86">
        <w:rPr>
          <w:vertAlign w:val="superscript"/>
          <w:lang w:val="en-GB"/>
        </w:rPr>
        <w:t>6</w:t>
      </w:r>
      <w:r w:rsidR="00CB049F">
        <w:rPr>
          <w:vertAlign w:val="superscript"/>
          <w:lang w:val="en-GB"/>
        </w:rPr>
        <w:t>1</w:t>
      </w:r>
      <w:r w:rsidR="00320112">
        <w:rPr>
          <w:lang w:val="en-GB"/>
        </w:rPr>
        <w:t>.</w:t>
      </w:r>
    </w:p>
    <w:p w14:paraId="3AE19A35" w14:textId="30A25C2D" w:rsidR="00A07962" w:rsidRDefault="00A07962" w:rsidP="00591C04">
      <w:pPr>
        <w:jc w:val="both"/>
        <w:rPr>
          <w:lang w:val="en-GB"/>
        </w:rPr>
      </w:pPr>
      <w:r>
        <w:rPr>
          <w:lang w:val="en-GB"/>
        </w:rPr>
        <w:t>Related to the abo</w:t>
      </w:r>
      <w:r w:rsidR="00320112">
        <w:rPr>
          <w:lang w:val="en-GB"/>
        </w:rPr>
        <w:t>v</w:t>
      </w:r>
      <w:r>
        <w:rPr>
          <w:lang w:val="en-GB"/>
        </w:rPr>
        <w:t>e, funders and academic inst</w:t>
      </w:r>
      <w:r w:rsidR="00320112">
        <w:rPr>
          <w:lang w:val="en-GB"/>
        </w:rPr>
        <w:t>itutions</w:t>
      </w:r>
      <w:r>
        <w:rPr>
          <w:lang w:val="en-GB"/>
        </w:rPr>
        <w:t xml:space="preserve"> should provide an ade</w:t>
      </w:r>
      <w:r w:rsidR="00320112">
        <w:rPr>
          <w:lang w:val="en-GB"/>
        </w:rPr>
        <w:t>q</w:t>
      </w:r>
      <w:r>
        <w:rPr>
          <w:lang w:val="en-GB"/>
        </w:rPr>
        <w:t xml:space="preserve">uate </w:t>
      </w:r>
      <w:r w:rsidRPr="00320112">
        <w:rPr>
          <w:lang w:val="en-GB"/>
        </w:rPr>
        <w:t>system</w:t>
      </w:r>
      <w:r>
        <w:rPr>
          <w:lang w:val="en-GB"/>
        </w:rPr>
        <w:t xml:space="preserve"> </w:t>
      </w:r>
      <w:r w:rsidR="00320112">
        <w:rPr>
          <w:lang w:val="en-GB"/>
        </w:rPr>
        <w:t xml:space="preserve">to support scientists in </w:t>
      </w:r>
      <w:r>
        <w:rPr>
          <w:lang w:val="en-GB"/>
        </w:rPr>
        <w:t>conduct</w:t>
      </w:r>
      <w:r w:rsidR="00320112">
        <w:rPr>
          <w:lang w:val="en-GB"/>
        </w:rPr>
        <w:t>ing</w:t>
      </w:r>
      <w:r>
        <w:rPr>
          <w:lang w:val="en-GB"/>
        </w:rPr>
        <w:t xml:space="preserve"> </w:t>
      </w:r>
      <w:r w:rsidR="00CB049F">
        <w:rPr>
          <w:lang w:val="en-GB"/>
        </w:rPr>
        <w:t>a more robust</w:t>
      </w:r>
      <w:r>
        <w:rPr>
          <w:lang w:val="en-GB"/>
        </w:rPr>
        <w:t xml:space="preserve"> science. This </w:t>
      </w:r>
      <w:r w:rsidR="00320112">
        <w:rPr>
          <w:lang w:val="en-GB"/>
        </w:rPr>
        <w:t>support should include</w:t>
      </w:r>
      <w:r w:rsidR="00B2090C">
        <w:rPr>
          <w:lang w:val="en-GB"/>
        </w:rPr>
        <w:t xml:space="preserve"> </w:t>
      </w:r>
      <w:r w:rsidR="00320112">
        <w:rPr>
          <w:lang w:val="en-GB"/>
        </w:rPr>
        <w:t xml:space="preserve">training of researchers, </w:t>
      </w:r>
      <w:r w:rsidR="0075642A">
        <w:rPr>
          <w:lang w:val="en-GB"/>
        </w:rPr>
        <w:t>and</w:t>
      </w:r>
      <w:r w:rsidR="00320112">
        <w:rPr>
          <w:lang w:val="en-GB"/>
        </w:rPr>
        <w:t xml:space="preserve"> </w:t>
      </w:r>
      <w:r w:rsidR="00B2090C">
        <w:rPr>
          <w:lang w:val="en-GB"/>
        </w:rPr>
        <w:t xml:space="preserve">support from </w:t>
      </w:r>
      <w:r w:rsidR="00320112">
        <w:rPr>
          <w:lang w:val="en-GB"/>
        </w:rPr>
        <w:t>skilled personnel</w:t>
      </w:r>
      <w:r w:rsidR="00B2090C">
        <w:rPr>
          <w:lang w:val="en-GB"/>
        </w:rPr>
        <w:t xml:space="preserve"> </w:t>
      </w:r>
      <w:r w:rsidR="00320112">
        <w:rPr>
          <w:lang w:val="en-GB"/>
        </w:rPr>
        <w:t>and infrastructures. Thus we call for: (1) more</w:t>
      </w:r>
      <w:r>
        <w:rPr>
          <w:lang w:val="en-GB"/>
        </w:rPr>
        <w:t xml:space="preserve"> courses on </w:t>
      </w:r>
      <w:r w:rsidR="00591C04">
        <w:rPr>
          <w:lang w:val="en-GB"/>
        </w:rPr>
        <w:t xml:space="preserve">methodologically </w:t>
      </w:r>
      <w:r>
        <w:rPr>
          <w:lang w:val="en-GB"/>
        </w:rPr>
        <w:t>robust and transparent scientific research in student curricula, and training of establi</w:t>
      </w:r>
      <w:r w:rsidR="00320112">
        <w:rPr>
          <w:lang w:val="en-GB"/>
        </w:rPr>
        <w:t>she</w:t>
      </w:r>
      <w:r>
        <w:rPr>
          <w:lang w:val="en-GB"/>
        </w:rPr>
        <w:t xml:space="preserve">d </w:t>
      </w:r>
      <w:r w:rsidR="00BC64AA">
        <w:rPr>
          <w:lang w:val="en-GB"/>
        </w:rPr>
        <w:t>researchers</w:t>
      </w:r>
      <w:r w:rsidR="00BC64AA">
        <w:rPr>
          <w:vertAlign w:val="superscript"/>
          <w:lang w:val="en-GB"/>
        </w:rPr>
        <w:t>9</w:t>
      </w:r>
      <w:r w:rsidR="008E258C">
        <w:rPr>
          <w:vertAlign w:val="superscript"/>
          <w:lang w:val="en-GB"/>
        </w:rPr>
        <w:t>,</w:t>
      </w:r>
      <w:r w:rsidR="00BC64AA">
        <w:rPr>
          <w:vertAlign w:val="superscript"/>
          <w:lang w:val="en-GB"/>
        </w:rPr>
        <w:t>2</w:t>
      </w:r>
      <w:r w:rsidR="00983C86">
        <w:rPr>
          <w:vertAlign w:val="superscript"/>
          <w:lang w:val="en-GB"/>
        </w:rPr>
        <w:t>5</w:t>
      </w:r>
      <w:r w:rsidR="008D64C7">
        <w:rPr>
          <w:lang w:val="en-GB"/>
        </w:rPr>
        <w:t>; (2)</w:t>
      </w:r>
      <w:r w:rsidR="00591C04">
        <w:rPr>
          <w:lang w:val="en-GB"/>
        </w:rPr>
        <w:t xml:space="preserve"> </w:t>
      </w:r>
      <w:r w:rsidR="008D64C7">
        <w:rPr>
          <w:lang w:val="en-GB"/>
        </w:rPr>
        <w:t>increase</w:t>
      </w:r>
      <w:r w:rsidR="00591C04">
        <w:rPr>
          <w:lang w:val="en-GB"/>
        </w:rPr>
        <w:t xml:space="preserve"> in</w:t>
      </w:r>
      <w:r w:rsidR="008D64C7">
        <w:rPr>
          <w:lang w:val="en-GB"/>
        </w:rPr>
        <w:t xml:space="preserve"> involvement of experience</w:t>
      </w:r>
      <w:r w:rsidR="00300B79">
        <w:rPr>
          <w:lang w:val="en-GB"/>
        </w:rPr>
        <w:t>d</w:t>
      </w:r>
      <w:r w:rsidR="008D64C7">
        <w:rPr>
          <w:lang w:val="en-GB"/>
        </w:rPr>
        <w:t xml:space="preserve"> methodologists, statisticians, and data stewards</w:t>
      </w:r>
      <w:r w:rsidR="00591C04">
        <w:rPr>
          <w:lang w:val="en-GB"/>
        </w:rPr>
        <w:t xml:space="preserve"> on</w:t>
      </w:r>
      <w:r w:rsidR="008D64C7">
        <w:rPr>
          <w:lang w:val="en-GB"/>
        </w:rPr>
        <w:t xml:space="preserve"> </w:t>
      </w:r>
      <w:r w:rsidR="00BC64AA">
        <w:rPr>
          <w:lang w:val="en-GB"/>
        </w:rPr>
        <w:t>projects</w:t>
      </w:r>
      <w:r w:rsidR="00BC64AA">
        <w:rPr>
          <w:vertAlign w:val="superscript"/>
          <w:lang w:val="en-GB"/>
        </w:rPr>
        <w:t>24</w:t>
      </w:r>
      <w:r w:rsidR="00BC64AA">
        <w:rPr>
          <w:lang w:val="en-GB"/>
        </w:rPr>
        <w:t xml:space="preserve"> </w:t>
      </w:r>
      <w:r w:rsidR="003A0E39">
        <w:rPr>
          <w:lang w:val="en-GB"/>
        </w:rPr>
        <w:t xml:space="preserve">by for example </w:t>
      </w:r>
      <w:r w:rsidR="008D64C7">
        <w:rPr>
          <w:lang w:val="en-GB"/>
        </w:rPr>
        <w:t xml:space="preserve">securing funding for </w:t>
      </w:r>
      <w:r w:rsidR="003A0E39">
        <w:rPr>
          <w:lang w:val="en-GB"/>
        </w:rPr>
        <w:t>such</w:t>
      </w:r>
      <w:r w:rsidR="008D64C7">
        <w:rPr>
          <w:lang w:val="en-GB"/>
        </w:rPr>
        <w:t xml:space="preserve"> personnel, or establishing advisory bodies that would provide advice and guidance </w:t>
      </w:r>
      <w:r w:rsidR="00786328">
        <w:rPr>
          <w:lang w:val="en-GB"/>
        </w:rPr>
        <w:t>for funded projects;</w:t>
      </w:r>
      <w:r w:rsidR="008D64C7">
        <w:rPr>
          <w:lang w:val="en-GB"/>
        </w:rPr>
        <w:t xml:space="preserve"> (3</w:t>
      </w:r>
      <w:r w:rsidR="00320112">
        <w:rPr>
          <w:lang w:val="en-GB"/>
        </w:rPr>
        <w:t xml:space="preserve">) </w:t>
      </w:r>
      <w:r>
        <w:rPr>
          <w:lang w:val="en-GB"/>
        </w:rPr>
        <w:t>better t</w:t>
      </w:r>
      <w:r w:rsidR="00320112">
        <w:rPr>
          <w:lang w:val="en-GB"/>
        </w:rPr>
        <w:t>echni</w:t>
      </w:r>
      <w:r>
        <w:rPr>
          <w:lang w:val="en-GB"/>
        </w:rPr>
        <w:t>cal</w:t>
      </w:r>
      <w:r w:rsidR="00591C04">
        <w:rPr>
          <w:lang w:val="en-GB"/>
        </w:rPr>
        <w:t>/infrastructural</w:t>
      </w:r>
      <w:r>
        <w:rPr>
          <w:lang w:val="en-GB"/>
        </w:rPr>
        <w:t xml:space="preserve"> </w:t>
      </w:r>
      <w:r w:rsidR="00BC64AA">
        <w:rPr>
          <w:lang w:val="en-GB"/>
        </w:rPr>
        <w:t>support</w:t>
      </w:r>
      <w:r w:rsidR="00FC7BF0">
        <w:rPr>
          <w:vertAlign w:val="superscript"/>
          <w:lang w:val="en-GB"/>
        </w:rPr>
        <w:t>70</w:t>
      </w:r>
      <w:r w:rsidR="00BC64AA">
        <w:rPr>
          <w:lang w:val="en-GB"/>
        </w:rPr>
        <w:t xml:space="preserve"> </w:t>
      </w:r>
      <w:r>
        <w:rPr>
          <w:lang w:val="en-GB"/>
        </w:rPr>
        <w:t xml:space="preserve">for </w:t>
      </w:r>
      <w:r w:rsidR="00591C04">
        <w:rPr>
          <w:lang w:val="en-GB"/>
        </w:rPr>
        <w:t xml:space="preserve">enabling open science practices, </w:t>
      </w:r>
      <w:r w:rsidR="006E2AFC">
        <w:rPr>
          <w:lang w:val="en-GB"/>
        </w:rPr>
        <w:t>rigorous</w:t>
      </w:r>
      <w:r w:rsidR="00591C04">
        <w:rPr>
          <w:lang w:val="en-GB"/>
        </w:rPr>
        <w:t xml:space="preserve"> reporting, archival of all elements of research, and</w:t>
      </w:r>
      <w:r w:rsidR="006E2AFC">
        <w:rPr>
          <w:lang w:val="en-GB"/>
        </w:rPr>
        <w:t xml:space="preserve"> creating</w:t>
      </w:r>
      <w:r w:rsidR="00591C04">
        <w:rPr>
          <w:lang w:val="en-GB"/>
        </w:rPr>
        <w:t xml:space="preserve"> </w:t>
      </w:r>
      <w:r w:rsidR="006E2AFC">
        <w:rPr>
          <w:lang w:val="en-GB"/>
        </w:rPr>
        <w:t>linkage</w:t>
      </w:r>
      <w:r w:rsidR="00086A5F">
        <w:rPr>
          <w:lang w:val="en-GB"/>
        </w:rPr>
        <w:t>s</w:t>
      </w:r>
      <w:r w:rsidR="00591C04">
        <w:rPr>
          <w:lang w:val="en-GB"/>
        </w:rPr>
        <w:t xml:space="preserve"> among them. We especially call for support for </w:t>
      </w:r>
      <w:r>
        <w:rPr>
          <w:lang w:val="en-GB"/>
        </w:rPr>
        <w:t>pre-regist</w:t>
      </w:r>
      <w:r w:rsidR="00320112">
        <w:rPr>
          <w:lang w:val="en-GB"/>
        </w:rPr>
        <w:t>rat</w:t>
      </w:r>
      <w:r w:rsidR="006E2AFC">
        <w:rPr>
          <w:lang w:val="en-GB"/>
        </w:rPr>
        <w:t>ion of studies as much of the issues with study design and later appearing QRPs can be avoided this way.</w:t>
      </w:r>
      <w:r w:rsidR="00E66FC5">
        <w:rPr>
          <w:lang w:val="en-GB"/>
        </w:rPr>
        <w:t xml:space="preserve"> </w:t>
      </w:r>
    </w:p>
    <w:p w14:paraId="7BE5BEBD" w14:textId="1ADD0D86" w:rsidR="00872D83" w:rsidRPr="0095344F" w:rsidRDefault="004848BA" w:rsidP="0095344F">
      <w:pPr>
        <w:spacing w:before="100" w:beforeAutospacing="1" w:after="100" w:afterAutospacing="1" w:line="240" w:lineRule="auto"/>
        <w:outlineLvl w:val="1"/>
        <w:rPr>
          <w:rFonts w:eastAsia="Times New Roman" w:cstheme="minorHAnsi"/>
          <w:b/>
          <w:bCs/>
          <w:sz w:val="24"/>
          <w:szCs w:val="24"/>
          <w:lang w:val="en-GB" w:eastAsia="en-GB"/>
        </w:rPr>
      </w:pPr>
      <w:r w:rsidRPr="0095344F">
        <w:rPr>
          <w:rFonts w:eastAsia="Times New Roman" w:cstheme="minorHAnsi"/>
          <w:b/>
          <w:bCs/>
          <w:sz w:val="24"/>
          <w:szCs w:val="24"/>
          <w:lang w:val="en-GB" w:eastAsia="en-GB"/>
        </w:rPr>
        <w:t>The outlook</w:t>
      </w:r>
    </w:p>
    <w:p w14:paraId="37D3508C" w14:textId="77E85B1F" w:rsidR="0075642A" w:rsidRDefault="0095344F" w:rsidP="00872D83">
      <w:pPr>
        <w:jc w:val="both"/>
        <w:rPr>
          <w:lang w:val="en-GB"/>
        </w:rPr>
      </w:pPr>
      <w:r>
        <w:rPr>
          <w:lang w:val="en-GB"/>
        </w:rPr>
        <w:t>Apart from the immediate actions</w:t>
      </w:r>
      <w:r w:rsidR="00086A5F">
        <w:rPr>
          <w:lang w:val="en-GB"/>
        </w:rPr>
        <w:t xml:space="preserve"> </w:t>
      </w:r>
      <w:r>
        <w:rPr>
          <w:lang w:val="en-GB"/>
        </w:rPr>
        <w:t>listed in the previous section</w:t>
      </w:r>
      <w:r w:rsidR="00086A5F">
        <w:rPr>
          <w:lang w:val="en-GB"/>
        </w:rPr>
        <w:t>,</w:t>
      </w:r>
      <w:r>
        <w:rPr>
          <w:lang w:val="en-GB"/>
        </w:rPr>
        <w:t xml:space="preserve"> we also call for coordinated meta-scientific</w:t>
      </w:r>
      <w:r w:rsidR="004A6EBD">
        <w:rPr>
          <w:lang w:val="en-GB"/>
        </w:rPr>
        <w:t xml:space="preserve"> research and more funding for meta-science in ecology</w:t>
      </w:r>
      <w:r>
        <w:rPr>
          <w:lang w:val="en-GB"/>
        </w:rPr>
        <w:t xml:space="preserve"> (as already done seven years ago in </w:t>
      </w:r>
      <w:r w:rsidR="00BC64AA">
        <w:rPr>
          <w:lang w:val="en-GB"/>
        </w:rPr>
        <w:t>medicine</w:t>
      </w:r>
      <w:r w:rsidR="00BC64AA">
        <w:rPr>
          <w:vertAlign w:val="superscript"/>
          <w:lang w:val="en-GB"/>
        </w:rPr>
        <w:t>2</w:t>
      </w:r>
      <w:r w:rsidR="00983C86">
        <w:rPr>
          <w:vertAlign w:val="superscript"/>
          <w:lang w:val="en-GB"/>
        </w:rPr>
        <w:t>5</w:t>
      </w:r>
      <w:r>
        <w:rPr>
          <w:lang w:val="en-GB"/>
        </w:rPr>
        <w:t xml:space="preserve">). </w:t>
      </w:r>
      <w:r w:rsidR="006E4656">
        <w:rPr>
          <w:lang w:val="en-GB"/>
        </w:rPr>
        <w:t xml:space="preserve">Open </w:t>
      </w:r>
      <w:r w:rsidR="00BC64AA">
        <w:rPr>
          <w:lang w:val="en-GB"/>
        </w:rPr>
        <w:t>science</w:t>
      </w:r>
      <w:r w:rsidR="00BC64AA">
        <w:rPr>
          <w:vertAlign w:val="superscript"/>
          <w:lang w:val="en-GB"/>
        </w:rPr>
        <w:t>2</w:t>
      </w:r>
      <w:r w:rsidR="00D14088">
        <w:rPr>
          <w:vertAlign w:val="superscript"/>
          <w:lang w:val="en-GB"/>
        </w:rPr>
        <w:t>,</w:t>
      </w:r>
      <w:r w:rsidR="00983C86">
        <w:rPr>
          <w:vertAlign w:val="superscript"/>
          <w:lang w:val="en-GB"/>
        </w:rPr>
        <w:t>7</w:t>
      </w:r>
      <w:r w:rsidR="00FC7BF0">
        <w:rPr>
          <w:vertAlign w:val="superscript"/>
          <w:lang w:val="en-GB"/>
        </w:rPr>
        <w:t>1</w:t>
      </w:r>
      <w:r w:rsidR="00BC64AA" w:rsidRPr="006E2AFC">
        <w:rPr>
          <w:sz w:val="14"/>
          <w:szCs w:val="14"/>
          <w:vertAlign w:val="superscript"/>
          <w:lang w:val="en-GB"/>
        </w:rPr>
        <w:t xml:space="preserve"> </w:t>
      </w:r>
      <w:r w:rsidR="006E2AFC">
        <w:rPr>
          <w:lang w:val="en-GB"/>
        </w:rPr>
        <w:t>and meta-</w:t>
      </w:r>
      <w:r w:rsidR="00BC64AA">
        <w:rPr>
          <w:lang w:val="en-GB"/>
        </w:rPr>
        <w:t>science</w:t>
      </w:r>
      <w:r w:rsidR="00BC64AA">
        <w:rPr>
          <w:vertAlign w:val="superscript"/>
          <w:lang w:val="en-GB"/>
        </w:rPr>
        <w:t>1</w:t>
      </w:r>
      <w:r w:rsidR="00D748B8">
        <w:rPr>
          <w:vertAlign w:val="superscript"/>
          <w:lang w:val="en-GB"/>
        </w:rPr>
        <w:t>,</w:t>
      </w:r>
      <w:r w:rsidR="00BC64AA">
        <w:rPr>
          <w:vertAlign w:val="superscript"/>
          <w:lang w:val="en-GB"/>
        </w:rPr>
        <w:t>7</w:t>
      </w:r>
      <w:r w:rsidR="00FC7BF0">
        <w:rPr>
          <w:vertAlign w:val="superscript"/>
          <w:lang w:val="en-GB"/>
        </w:rPr>
        <w:t>2</w:t>
      </w:r>
      <w:r w:rsidR="006E2AFC">
        <w:rPr>
          <w:lang w:val="en-GB"/>
        </w:rPr>
        <w:t>, two movements that span scientific disciplines, have emerged largely because of the need to</w:t>
      </w:r>
      <w:r w:rsidR="00C67866">
        <w:rPr>
          <w:lang w:val="en-GB"/>
        </w:rPr>
        <w:t xml:space="preserve"> </w:t>
      </w:r>
      <w:r w:rsidR="006E2AFC">
        <w:rPr>
          <w:lang w:val="en-GB"/>
        </w:rPr>
        <w:t>reduce the</w:t>
      </w:r>
      <w:r w:rsidR="006E2AFC" w:rsidRPr="00872D83">
        <w:rPr>
          <w:lang w:val="en-GB"/>
        </w:rPr>
        <w:t xml:space="preserve"> impact of research</w:t>
      </w:r>
      <w:r w:rsidR="006E2AFC">
        <w:rPr>
          <w:lang w:val="en-GB"/>
        </w:rPr>
        <w:t xml:space="preserve"> biases on scientific knowledge. </w:t>
      </w:r>
      <w:r w:rsidR="006E4656">
        <w:rPr>
          <w:bCs/>
          <w:lang w:val="en-GB"/>
        </w:rPr>
        <w:t>Open s</w:t>
      </w:r>
      <w:r w:rsidR="00872D83" w:rsidRPr="006E2AFC">
        <w:rPr>
          <w:bCs/>
          <w:lang w:val="en-GB"/>
        </w:rPr>
        <w:t xml:space="preserve">cience </w:t>
      </w:r>
      <w:r w:rsidR="00872D83" w:rsidRPr="006E2AFC">
        <w:rPr>
          <w:lang w:val="en-GB"/>
        </w:rPr>
        <w:t>aims to make all the components of the research cycle available to everyone. This generates higher knowledge gains based on the conducted researc</w:t>
      </w:r>
      <w:r w:rsidR="006E2AFC">
        <w:rPr>
          <w:lang w:val="en-GB"/>
        </w:rPr>
        <w:t xml:space="preserve">h and increases trust in </w:t>
      </w:r>
      <w:r w:rsidR="00BC64AA">
        <w:rPr>
          <w:lang w:val="en-GB"/>
        </w:rPr>
        <w:lastRenderedPageBreak/>
        <w:t>science</w:t>
      </w:r>
      <w:r w:rsidR="00BC64AA">
        <w:rPr>
          <w:vertAlign w:val="superscript"/>
          <w:lang w:val="en-GB"/>
        </w:rPr>
        <w:t>7</w:t>
      </w:r>
      <w:r w:rsidR="00FC7BF0">
        <w:rPr>
          <w:vertAlign w:val="superscript"/>
          <w:lang w:val="en-GB"/>
        </w:rPr>
        <w:t>3</w:t>
      </w:r>
      <w:r w:rsidR="006E4656">
        <w:rPr>
          <w:lang w:val="en-GB"/>
        </w:rPr>
        <w:t>. Further, open s</w:t>
      </w:r>
      <w:r w:rsidR="00872D83" w:rsidRPr="006E2AFC">
        <w:rPr>
          <w:lang w:val="en-GB"/>
        </w:rPr>
        <w:t xml:space="preserve">cience calls for changes in scientific incentives, as these are likely at the root of research biases. </w:t>
      </w:r>
    </w:p>
    <w:p w14:paraId="40C5D650" w14:textId="71A06E7D" w:rsidR="00872D83" w:rsidRDefault="00872D83" w:rsidP="00872D83">
      <w:pPr>
        <w:jc w:val="both"/>
        <w:rPr>
          <w:lang w:val="en-GB"/>
        </w:rPr>
      </w:pPr>
      <w:r w:rsidRPr="006E2AFC">
        <w:rPr>
          <w:bCs/>
          <w:lang w:val="en-GB"/>
        </w:rPr>
        <w:t>Meta-science</w:t>
      </w:r>
      <w:r w:rsidRPr="00872D83">
        <w:rPr>
          <w:b/>
          <w:bCs/>
          <w:lang w:val="en-GB"/>
        </w:rPr>
        <w:t xml:space="preserve"> </w:t>
      </w:r>
      <w:r w:rsidR="006E4656">
        <w:rPr>
          <w:bCs/>
          <w:lang w:val="en-GB"/>
        </w:rPr>
        <w:t>goes in hand with open s</w:t>
      </w:r>
      <w:r w:rsidR="001C5FD1">
        <w:rPr>
          <w:bCs/>
          <w:lang w:val="en-GB"/>
        </w:rPr>
        <w:t>cience as it</w:t>
      </w:r>
      <w:r w:rsidR="00B123A1">
        <w:rPr>
          <w:b/>
          <w:bCs/>
          <w:lang w:val="en-GB"/>
        </w:rPr>
        <w:t xml:space="preserve"> </w:t>
      </w:r>
      <w:r w:rsidRPr="00872D83">
        <w:rPr>
          <w:lang w:val="en-GB"/>
        </w:rPr>
        <w:t xml:space="preserve">investigates efficiency, quality, and bias in the scientific ecosystem, and offers solutions to the challenges this system is </w:t>
      </w:r>
      <w:r w:rsidR="00BC64AA" w:rsidRPr="00872D83">
        <w:rPr>
          <w:lang w:val="en-GB"/>
        </w:rPr>
        <w:t>facing</w:t>
      </w:r>
      <w:r w:rsidR="00BC64AA">
        <w:rPr>
          <w:vertAlign w:val="superscript"/>
          <w:lang w:val="en-GB"/>
        </w:rPr>
        <w:t>1</w:t>
      </w:r>
      <w:r w:rsidR="00D748B8">
        <w:rPr>
          <w:vertAlign w:val="superscript"/>
          <w:lang w:val="en-GB"/>
        </w:rPr>
        <w:t>,</w:t>
      </w:r>
      <w:r w:rsidR="00BC64AA">
        <w:rPr>
          <w:vertAlign w:val="superscript"/>
          <w:lang w:val="en-GB"/>
        </w:rPr>
        <w:t>7</w:t>
      </w:r>
      <w:r w:rsidR="00FC7BF0">
        <w:rPr>
          <w:vertAlign w:val="superscript"/>
          <w:lang w:val="en-GB"/>
        </w:rPr>
        <w:t>2</w:t>
      </w:r>
      <w:r w:rsidRPr="00872D83">
        <w:rPr>
          <w:lang w:val="en-GB"/>
        </w:rPr>
        <w:t>. Meta-science emerged as a discipline very recently, following a failure of several large-scale replication projects to replicate</w:t>
      </w:r>
      <w:r w:rsidR="00300B79">
        <w:rPr>
          <w:lang w:val="en-GB"/>
        </w:rPr>
        <w:t xml:space="preserve"> results of the previous </w:t>
      </w:r>
      <w:r w:rsidR="00BC64AA">
        <w:rPr>
          <w:lang w:val="en-GB"/>
        </w:rPr>
        <w:t>studies</w:t>
      </w:r>
      <w:r w:rsidR="00BC64AA">
        <w:rPr>
          <w:vertAlign w:val="superscript"/>
          <w:lang w:val="en-GB"/>
        </w:rPr>
        <w:t>10</w:t>
      </w:r>
      <w:r w:rsidR="008E258C">
        <w:rPr>
          <w:vertAlign w:val="superscript"/>
          <w:lang w:val="en-GB"/>
        </w:rPr>
        <w:t>-</w:t>
      </w:r>
      <w:r w:rsidR="00BC64AA">
        <w:rPr>
          <w:vertAlign w:val="superscript"/>
          <w:lang w:val="en-GB"/>
        </w:rPr>
        <w:t>12</w:t>
      </w:r>
      <w:r w:rsidRPr="00872D83">
        <w:rPr>
          <w:lang w:val="en-GB"/>
        </w:rPr>
        <w:t xml:space="preserve">. However, meta-science remains poorly integrated into most disciplines. In ecology, meta-science has not even emerged as a strong research </w:t>
      </w:r>
      <w:r w:rsidR="00BC64AA" w:rsidRPr="00872D83">
        <w:rPr>
          <w:lang w:val="en-GB"/>
        </w:rPr>
        <w:t>l</w:t>
      </w:r>
      <w:r w:rsidR="00BC64AA">
        <w:rPr>
          <w:lang w:val="en-GB"/>
        </w:rPr>
        <w:t>ine</w:t>
      </w:r>
      <w:r w:rsidR="00BC64AA">
        <w:rPr>
          <w:vertAlign w:val="superscript"/>
          <w:lang w:val="en-GB"/>
        </w:rPr>
        <w:t>7</w:t>
      </w:r>
      <w:r w:rsidR="00FC7BF0">
        <w:rPr>
          <w:vertAlign w:val="superscript"/>
          <w:lang w:val="en-GB"/>
        </w:rPr>
        <w:t>4</w:t>
      </w:r>
      <w:r w:rsidR="00D14088">
        <w:rPr>
          <w:lang w:val="en-GB"/>
        </w:rPr>
        <w:t>, though the number of meta-studies has been increasing (including this one).</w:t>
      </w:r>
      <w:r w:rsidR="007F0FA7">
        <w:rPr>
          <w:lang w:val="en-GB"/>
        </w:rPr>
        <w:t xml:space="preserve"> </w:t>
      </w:r>
    </w:p>
    <w:p w14:paraId="79ADC786" w14:textId="677A2773" w:rsidR="00941A8B" w:rsidRDefault="00941A8B" w:rsidP="00872D83">
      <w:pPr>
        <w:jc w:val="both"/>
        <w:rPr>
          <w:lang w:val="en-GB"/>
        </w:rPr>
      </w:pPr>
      <w:r>
        <w:rPr>
          <w:lang w:val="en-GB"/>
        </w:rPr>
        <w:t>With this work, we also want introduce a new term - unused potential</w:t>
      </w:r>
      <w:r w:rsidR="00B2090C">
        <w:rPr>
          <w:lang w:val="en-GB"/>
        </w:rPr>
        <w:t xml:space="preserve"> of research. Unused </w:t>
      </w:r>
      <w:r w:rsidR="00C26285">
        <w:rPr>
          <w:lang w:val="en-GB"/>
        </w:rPr>
        <w:t>potential</w:t>
      </w:r>
      <w:r>
        <w:rPr>
          <w:lang w:val="en-GB"/>
        </w:rPr>
        <w:t xml:space="preserve"> is likely much larger than the waste but at the same time impossible to calculate (at present). For example, we cannot foresee what impact particular research would have had if its design had been better, or</w:t>
      </w:r>
      <w:r w:rsidR="00B2090C">
        <w:rPr>
          <w:lang w:val="en-GB"/>
        </w:rPr>
        <w:t xml:space="preserve"> if its results fully</w:t>
      </w:r>
      <w:r>
        <w:rPr>
          <w:lang w:val="en-GB"/>
        </w:rPr>
        <w:t xml:space="preserve"> rather than partially reported. Further, we believe that focusing on unused potential instead of waste better facilitates actionable recommendations for improvement</w:t>
      </w:r>
      <w:r w:rsidR="00CA2E13">
        <w:rPr>
          <w:lang w:val="en-GB"/>
        </w:rPr>
        <w:t>, and reduces resistance to adoption</w:t>
      </w:r>
      <w:r>
        <w:rPr>
          <w:lang w:val="en-GB"/>
        </w:rPr>
        <w:t>.</w:t>
      </w:r>
      <w:r w:rsidR="007F0FA7">
        <w:rPr>
          <w:lang w:val="en-GB"/>
        </w:rPr>
        <w:t xml:space="preserve"> </w:t>
      </w:r>
    </w:p>
    <w:p w14:paraId="00BB9189" w14:textId="770B9D38" w:rsidR="00F82559" w:rsidRPr="00872D83" w:rsidRDefault="00B123A1" w:rsidP="00872D83">
      <w:pPr>
        <w:jc w:val="both"/>
        <w:rPr>
          <w:lang w:val="en-GB"/>
        </w:rPr>
      </w:pPr>
      <w:r>
        <w:rPr>
          <w:lang w:val="en-GB"/>
        </w:rPr>
        <w:t xml:space="preserve">Our framework can </w:t>
      </w:r>
      <w:r w:rsidR="000F1AE7">
        <w:rPr>
          <w:lang w:val="en-GB"/>
        </w:rPr>
        <w:t xml:space="preserve">be </w:t>
      </w:r>
      <w:r>
        <w:rPr>
          <w:lang w:val="en-GB"/>
        </w:rPr>
        <w:t xml:space="preserve">used </w:t>
      </w:r>
      <w:r w:rsidR="007F0FA7">
        <w:rPr>
          <w:lang w:val="en-GB"/>
        </w:rPr>
        <w:t xml:space="preserve">(and potentially broadened) </w:t>
      </w:r>
      <w:r>
        <w:rPr>
          <w:lang w:val="en-GB"/>
        </w:rPr>
        <w:t xml:space="preserve">to identify </w:t>
      </w:r>
      <w:r w:rsidR="000F1AE7">
        <w:rPr>
          <w:lang w:val="en-GB"/>
        </w:rPr>
        <w:t xml:space="preserve">and quantify </w:t>
      </w:r>
      <w:r>
        <w:rPr>
          <w:lang w:val="en-GB"/>
        </w:rPr>
        <w:t>waste components</w:t>
      </w:r>
      <w:r w:rsidR="007F0FA7">
        <w:rPr>
          <w:lang w:val="en-GB"/>
        </w:rPr>
        <w:t xml:space="preserve"> in other research fields, or ecological subfields</w:t>
      </w:r>
      <w:r w:rsidR="000F1AE7">
        <w:rPr>
          <w:lang w:val="en-GB"/>
        </w:rPr>
        <w:t xml:space="preserve">. </w:t>
      </w:r>
      <w:r w:rsidR="0075642A">
        <w:rPr>
          <w:lang w:val="en-GB"/>
        </w:rPr>
        <w:t xml:space="preserve">Further, we should develop and apply methods to investigate additional unused potential that transcends pure waste. </w:t>
      </w:r>
      <w:r>
        <w:rPr>
          <w:lang w:val="en-GB"/>
        </w:rPr>
        <w:t xml:space="preserve">Given commonalities across research disciplines, we should then be able to arrive at a common set of policies that would </w:t>
      </w:r>
      <w:r w:rsidR="001C1F21">
        <w:rPr>
          <w:lang w:val="en-GB"/>
        </w:rPr>
        <w:t>decrease</w:t>
      </w:r>
      <w:r>
        <w:rPr>
          <w:lang w:val="en-GB"/>
        </w:rPr>
        <w:t xml:space="preserve"> unused research potential in science. </w:t>
      </w:r>
      <w:r w:rsidR="009418CF">
        <w:rPr>
          <w:lang w:val="en-GB"/>
        </w:rPr>
        <w:t>At the same time, and given specificity of each research field, we might need to be developing field-specific</w:t>
      </w:r>
      <w:r w:rsidR="00B2090C">
        <w:rPr>
          <w:lang w:val="en-GB"/>
        </w:rPr>
        <w:t xml:space="preserve"> solutions</w:t>
      </w:r>
      <w:r w:rsidR="009418CF">
        <w:rPr>
          <w:lang w:val="en-GB"/>
        </w:rPr>
        <w:t xml:space="preserve">. </w:t>
      </w:r>
      <w:r w:rsidR="001C1F21">
        <w:rPr>
          <w:lang w:val="en-GB"/>
        </w:rPr>
        <w:t xml:space="preserve">Further work should thus estimate (a) the exact costs of practices that contribute to the research waste (e.g. how much does non-blinding shift the estimates of an effect); and (b) costs of different solutions to reducing waste (i.e. financial of time cost to apply blinding). In this way we could identify best (i.e. </w:t>
      </w:r>
      <w:r w:rsidR="00CA2E13">
        <w:rPr>
          <w:lang w:val="en-GB"/>
        </w:rPr>
        <w:t>feasible</w:t>
      </w:r>
      <w:r w:rsidR="001C1F21">
        <w:rPr>
          <w:lang w:val="en-GB"/>
        </w:rPr>
        <w:t xml:space="preserve"> and cost-effective) set of actions to reduce waste. </w:t>
      </w:r>
    </w:p>
    <w:p w14:paraId="36CAD969" w14:textId="77777777" w:rsidR="008D6B21" w:rsidRPr="0095344F" w:rsidRDefault="008D6B21" w:rsidP="008D6B21">
      <w:pPr>
        <w:pStyle w:val="Heading2"/>
        <w:rPr>
          <w:rFonts w:asciiTheme="minorHAnsi" w:hAnsiTheme="minorHAnsi" w:cstheme="minorHAnsi"/>
          <w:sz w:val="24"/>
          <w:szCs w:val="24"/>
        </w:rPr>
      </w:pPr>
      <w:r w:rsidRPr="0095344F">
        <w:rPr>
          <w:rFonts w:asciiTheme="minorHAnsi" w:hAnsiTheme="minorHAnsi" w:cstheme="minorHAnsi"/>
          <w:sz w:val="24"/>
          <w:szCs w:val="24"/>
        </w:rPr>
        <w:t>Conclusions</w:t>
      </w:r>
    </w:p>
    <w:p w14:paraId="1F03642B" w14:textId="1471FF2A" w:rsidR="00F82559" w:rsidRDefault="00DF2E58" w:rsidP="00F82559">
      <w:pPr>
        <w:jc w:val="both"/>
        <w:rPr>
          <w:lang w:val="en-GB"/>
        </w:rPr>
      </w:pPr>
      <w:r>
        <w:rPr>
          <w:lang w:val="en-GB"/>
        </w:rPr>
        <w:t>In this study</w:t>
      </w:r>
      <w:r w:rsidR="00B42A76">
        <w:rPr>
          <w:lang w:val="en-GB"/>
        </w:rPr>
        <w:t xml:space="preserve"> we derived to a shockingly high estimate of the research waste in ecologi</w:t>
      </w:r>
      <w:r w:rsidR="00120FB5">
        <w:rPr>
          <w:lang w:val="en-GB"/>
        </w:rPr>
        <w:t>cal research. Thus, a large part</w:t>
      </w:r>
      <w:r w:rsidR="00B42A76">
        <w:rPr>
          <w:lang w:val="en-GB"/>
        </w:rPr>
        <w:t xml:space="preserve"> of ecological research </w:t>
      </w:r>
      <w:r w:rsidR="0095344F">
        <w:rPr>
          <w:lang w:val="en-GB"/>
        </w:rPr>
        <w:t>remains unused</w:t>
      </w:r>
      <w:r w:rsidR="00B42A76">
        <w:rPr>
          <w:lang w:val="en-GB"/>
        </w:rPr>
        <w:t xml:space="preserve">. </w:t>
      </w:r>
      <w:r>
        <w:rPr>
          <w:lang w:val="en-GB"/>
        </w:rPr>
        <w:t>However, t</w:t>
      </w:r>
      <w:r w:rsidR="00F82559">
        <w:rPr>
          <w:lang w:val="en-GB"/>
        </w:rPr>
        <w:t xml:space="preserve">he overall unused potential of </w:t>
      </w:r>
      <w:r w:rsidR="00B123A1">
        <w:rPr>
          <w:lang w:val="en-GB"/>
        </w:rPr>
        <w:t>any</w:t>
      </w:r>
      <w:r w:rsidR="00F82559">
        <w:rPr>
          <w:lang w:val="en-GB"/>
        </w:rPr>
        <w:t xml:space="preserve"> research is impossible to calculate. This is because we cannot foresee the potential impact of any single result</w:t>
      </w:r>
      <w:r>
        <w:rPr>
          <w:lang w:val="en-GB"/>
        </w:rPr>
        <w:t>, data-set, or method</w:t>
      </w:r>
      <w:r w:rsidR="00F82559">
        <w:rPr>
          <w:lang w:val="en-GB"/>
        </w:rPr>
        <w:t xml:space="preserve"> o</w:t>
      </w:r>
      <w:r w:rsidR="00B123A1">
        <w:rPr>
          <w:lang w:val="en-GB"/>
        </w:rPr>
        <w:t>n knowledge development or applied solution</w:t>
      </w:r>
      <w:r>
        <w:rPr>
          <w:lang w:val="en-GB"/>
        </w:rPr>
        <w:t>s, especially as these are sometimes</w:t>
      </w:r>
      <w:r w:rsidR="00F82559">
        <w:rPr>
          <w:lang w:val="en-GB"/>
        </w:rPr>
        <w:t xml:space="preserve"> visible only in the far future. </w:t>
      </w:r>
      <w:r w:rsidR="006E4656">
        <w:rPr>
          <w:lang w:val="en-GB"/>
        </w:rPr>
        <w:t>This is exactly why w</w:t>
      </w:r>
      <w:r w:rsidR="00B123A1">
        <w:rPr>
          <w:lang w:val="en-GB"/>
        </w:rPr>
        <w:t xml:space="preserve">e need to </w:t>
      </w:r>
      <w:r>
        <w:rPr>
          <w:lang w:val="en-GB"/>
        </w:rPr>
        <w:t>urgently reduce the waste that accumulates over the research life-cycle and open</w:t>
      </w:r>
      <w:r w:rsidR="0095344F">
        <w:rPr>
          <w:lang w:val="en-GB"/>
        </w:rPr>
        <w:t xml:space="preserve"> </w:t>
      </w:r>
      <w:r>
        <w:rPr>
          <w:lang w:val="en-GB"/>
        </w:rPr>
        <w:t>up all</w:t>
      </w:r>
      <w:r w:rsidR="0095344F">
        <w:rPr>
          <w:lang w:val="en-GB"/>
        </w:rPr>
        <w:t xml:space="preserve"> of the components of research. Only in this way we can</w:t>
      </w:r>
      <w:r>
        <w:rPr>
          <w:lang w:val="en-GB"/>
        </w:rPr>
        <w:t xml:space="preserve"> en</w:t>
      </w:r>
      <w:r w:rsidR="00120FB5">
        <w:rPr>
          <w:lang w:val="en-GB"/>
        </w:rPr>
        <w:t>able the highest knowledge gain from past and ongoing research.</w:t>
      </w:r>
    </w:p>
    <w:p w14:paraId="60268E73" w14:textId="634D16C8" w:rsidR="00721A8E" w:rsidRDefault="0095344F" w:rsidP="00F86A89">
      <w:pPr>
        <w:jc w:val="both"/>
        <w:rPr>
          <w:lang w:val="en-GB"/>
        </w:rPr>
      </w:pPr>
      <w:r>
        <w:rPr>
          <w:lang w:val="en-GB"/>
        </w:rPr>
        <w:t xml:space="preserve">We hope our call </w:t>
      </w:r>
      <w:r w:rsidR="00721A8E">
        <w:rPr>
          <w:lang w:val="en-GB"/>
        </w:rPr>
        <w:t xml:space="preserve">will </w:t>
      </w:r>
      <w:r>
        <w:rPr>
          <w:lang w:val="en-GB"/>
        </w:rPr>
        <w:t>a</w:t>
      </w:r>
      <w:r w:rsidR="00C83862">
        <w:rPr>
          <w:lang w:val="en-GB"/>
        </w:rPr>
        <w:t>waken</w:t>
      </w:r>
      <w:r w:rsidR="00721A8E">
        <w:rPr>
          <w:lang w:val="en-GB"/>
        </w:rPr>
        <w:t xml:space="preserve"> </w:t>
      </w:r>
      <w:r w:rsidR="006D35B1">
        <w:rPr>
          <w:lang w:val="en-GB"/>
        </w:rPr>
        <w:t xml:space="preserve">funders, publishers, research institutions and </w:t>
      </w:r>
      <w:r w:rsidR="00721A8E">
        <w:rPr>
          <w:lang w:val="en-GB"/>
        </w:rPr>
        <w:t xml:space="preserve">researchers </w:t>
      </w:r>
      <w:r w:rsidR="00C83862">
        <w:rPr>
          <w:lang w:val="en-GB"/>
        </w:rPr>
        <w:t>to the tremendous cost of ignoring unused potential in ecological research, and research in general</w:t>
      </w:r>
      <w:r w:rsidR="001C5FD1" w:rsidRPr="001C5FD1">
        <w:rPr>
          <w:lang w:val="en-GB"/>
        </w:rPr>
        <w:t xml:space="preserve">. </w:t>
      </w:r>
      <w:r w:rsidR="00A94C8E">
        <w:rPr>
          <w:lang w:val="en-GB"/>
        </w:rPr>
        <w:t>‘</w:t>
      </w:r>
      <w:r w:rsidR="00A94C8E" w:rsidRPr="001C5FD1">
        <w:rPr>
          <w:i/>
          <w:lang w:val="en-GB"/>
        </w:rPr>
        <w:t xml:space="preserve">Ignorance is </w:t>
      </w:r>
      <w:r w:rsidR="00BC64AA" w:rsidRPr="001C5FD1">
        <w:rPr>
          <w:i/>
          <w:lang w:val="en-GB"/>
        </w:rPr>
        <w:t>expensive</w:t>
      </w:r>
      <w:r w:rsidR="00BC64AA" w:rsidRPr="001C5FD1">
        <w:rPr>
          <w:lang w:val="en-GB"/>
        </w:rPr>
        <w:t>’</w:t>
      </w:r>
      <w:r w:rsidR="00BC64AA">
        <w:rPr>
          <w:vertAlign w:val="superscript"/>
          <w:lang w:val="en-GB"/>
        </w:rPr>
        <w:t>2</w:t>
      </w:r>
      <w:r w:rsidR="00983C86">
        <w:rPr>
          <w:vertAlign w:val="superscript"/>
          <w:lang w:val="en-GB"/>
        </w:rPr>
        <w:t>6</w:t>
      </w:r>
      <w:r w:rsidR="0005518E">
        <w:rPr>
          <w:lang w:val="en-GB"/>
        </w:rPr>
        <w:t>, a</w:t>
      </w:r>
      <w:r w:rsidR="00A94C8E">
        <w:rPr>
          <w:lang w:val="en-GB"/>
        </w:rPr>
        <w:t>nd w</w:t>
      </w:r>
      <w:r w:rsidR="001C5FD1">
        <w:rPr>
          <w:lang w:val="en-GB"/>
        </w:rPr>
        <w:t>e cannot allow</w:t>
      </w:r>
      <w:r w:rsidR="00721A8E" w:rsidRPr="001C5FD1">
        <w:rPr>
          <w:lang w:val="en-GB"/>
        </w:rPr>
        <w:t xml:space="preserve"> this loss of knowledge </w:t>
      </w:r>
      <w:r w:rsidRPr="001C5FD1">
        <w:rPr>
          <w:lang w:val="en-GB"/>
        </w:rPr>
        <w:t>to streamline</w:t>
      </w:r>
      <w:r w:rsidR="00721A8E" w:rsidRPr="001C5FD1">
        <w:rPr>
          <w:lang w:val="en-GB"/>
        </w:rPr>
        <w:t xml:space="preserve"> and co</w:t>
      </w:r>
      <w:r w:rsidRPr="001C5FD1">
        <w:rPr>
          <w:lang w:val="en-GB"/>
        </w:rPr>
        <w:t>ntinue</w:t>
      </w:r>
      <w:r w:rsidR="00A94C8E" w:rsidRPr="00A94C8E">
        <w:rPr>
          <w:lang w:val="en-GB"/>
        </w:rPr>
        <w:t>.</w:t>
      </w:r>
      <w:r w:rsidR="00A94C8E">
        <w:rPr>
          <w:lang w:val="en-GB"/>
        </w:rPr>
        <w:t xml:space="preserve"> </w:t>
      </w:r>
      <w:r w:rsidR="00DF2E58">
        <w:rPr>
          <w:lang w:val="en-GB"/>
        </w:rPr>
        <w:t xml:space="preserve">Thus, in our conclusions we will just repeat the </w:t>
      </w:r>
      <w:r w:rsidR="00C83862">
        <w:rPr>
          <w:lang w:val="en-GB"/>
        </w:rPr>
        <w:t xml:space="preserve">plain </w:t>
      </w:r>
      <w:r w:rsidR="0005518E">
        <w:rPr>
          <w:lang w:val="en-GB"/>
        </w:rPr>
        <w:t xml:space="preserve">finding </w:t>
      </w:r>
      <w:r w:rsidR="00DF2E58">
        <w:rPr>
          <w:lang w:val="en-GB"/>
        </w:rPr>
        <w:t xml:space="preserve">– </w:t>
      </w:r>
      <w:r w:rsidR="00F85A01">
        <w:rPr>
          <w:lang w:val="en-GB"/>
        </w:rPr>
        <w:t xml:space="preserve">due to suboptimal practices, </w:t>
      </w:r>
      <w:r w:rsidR="00F85A01" w:rsidRPr="00FC636A">
        <w:rPr>
          <w:lang w:val="en-GB"/>
        </w:rPr>
        <w:t>only 11%-18% of conducted ecological research reaches its full informative value</w:t>
      </w:r>
      <w:r w:rsidR="00DF2E58">
        <w:rPr>
          <w:lang w:val="en-GB"/>
        </w:rPr>
        <w:t>.</w:t>
      </w:r>
    </w:p>
    <w:p w14:paraId="2C83530E" w14:textId="77777777" w:rsidR="007345CC" w:rsidRDefault="007345CC" w:rsidP="00F86A89">
      <w:pPr>
        <w:jc w:val="both"/>
        <w:rPr>
          <w:lang w:val="en-GB"/>
        </w:rPr>
      </w:pPr>
    </w:p>
    <w:p w14:paraId="17D58E2D" w14:textId="24DD8CAD" w:rsidR="007345CC" w:rsidRDefault="007345CC" w:rsidP="00F82559">
      <w:pPr>
        <w:jc w:val="both"/>
        <w:rPr>
          <w:i/>
          <w:sz w:val="24"/>
          <w:szCs w:val="24"/>
          <w:lang w:val="en-GB"/>
        </w:rPr>
      </w:pPr>
      <w:r>
        <w:rPr>
          <w:i/>
          <w:sz w:val="24"/>
          <w:szCs w:val="24"/>
          <w:lang w:val="en-GB"/>
        </w:rPr>
        <w:t>Methods</w:t>
      </w:r>
    </w:p>
    <w:p w14:paraId="567BF957" w14:textId="2668476A" w:rsidR="000757B7" w:rsidRPr="000757B7" w:rsidRDefault="006E4656" w:rsidP="00F82559">
      <w:pPr>
        <w:jc w:val="both"/>
        <w:rPr>
          <w:b/>
          <w:lang w:val="en-GB"/>
        </w:rPr>
      </w:pPr>
      <w:r>
        <w:rPr>
          <w:b/>
          <w:lang w:val="en-GB"/>
        </w:rPr>
        <w:t>Literature</w:t>
      </w:r>
      <w:r w:rsidR="007361AC">
        <w:rPr>
          <w:b/>
          <w:lang w:val="en-GB"/>
        </w:rPr>
        <w:t xml:space="preserve"> review </w:t>
      </w:r>
      <w:r w:rsidR="00B24963">
        <w:rPr>
          <w:b/>
          <w:lang w:val="en-GB"/>
        </w:rPr>
        <w:t>and data extraction</w:t>
      </w:r>
    </w:p>
    <w:p w14:paraId="0B5897F1" w14:textId="58AB26C9" w:rsidR="00A4441E" w:rsidRPr="00A4441E" w:rsidRDefault="00493FA2" w:rsidP="00A4441E">
      <w:pPr>
        <w:jc w:val="both"/>
        <w:rPr>
          <w:lang w:val="en-GB"/>
        </w:rPr>
      </w:pPr>
      <w:r>
        <w:rPr>
          <w:lang w:val="en-GB"/>
        </w:rPr>
        <w:lastRenderedPageBreak/>
        <w:t>In May 2021, we used WoS</w:t>
      </w:r>
      <w:r w:rsidR="008E5700">
        <w:rPr>
          <w:lang w:val="en-GB"/>
        </w:rPr>
        <w:t xml:space="preserve"> Core Collection databases</w:t>
      </w:r>
      <w:r>
        <w:rPr>
          <w:lang w:val="en-GB"/>
        </w:rPr>
        <w:t xml:space="preserve"> </w:t>
      </w:r>
      <w:r w:rsidR="00580AF4">
        <w:rPr>
          <w:lang w:val="en-GB"/>
        </w:rPr>
        <w:t xml:space="preserve">(please see Supplementary Methods for the exact content covered) </w:t>
      </w:r>
      <w:r>
        <w:rPr>
          <w:lang w:val="en-GB"/>
        </w:rPr>
        <w:t>to conduct a literature review to locate studies</w:t>
      </w:r>
      <w:r w:rsidR="005B6B09">
        <w:rPr>
          <w:lang w:val="en-GB"/>
        </w:rPr>
        <w:t xml:space="preserve"> </w:t>
      </w:r>
      <w:r>
        <w:rPr>
          <w:lang w:val="en-GB"/>
        </w:rPr>
        <w:t xml:space="preserve">that have estimated one of the research waste components for ecological literature. We term these </w:t>
      </w:r>
      <w:r w:rsidRPr="00493FA2">
        <w:rPr>
          <w:i/>
          <w:lang w:val="en-GB"/>
        </w:rPr>
        <w:t>meta-studies</w:t>
      </w:r>
      <w:r>
        <w:rPr>
          <w:lang w:val="en-GB"/>
        </w:rPr>
        <w:t xml:space="preserve">. </w:t>
      </w:r>
      <w:r w:rsidR="00A4441E">
        <w:rPr>
          <w:lang w:val="en-GB"/>
        </w:rPr>
        <w:t xml:space="preserve">We used the following search string: </w:t>
      </w:r>
    </w:p>
    <w:p w14:paraId="60C9A2A9" w14:textId="77777777" w:rsidR="00A4441E" w:rsidRPr="00A4441E" w:rsidRDefault="00A4441E" w:rsidP="00A4441E">
      <w:pPr>
        <w:jc w:val="both"/>
        <w:rPr>
          <w:lang w:val="en-GB"/>
        </w:rPr>
      </w:pPr>
      <w:r w:rsidRPr="00A4441E">
        <w:rPr>
          <w:lang w:val="en-GB"/>
        </w:rPr>
        <w:t>((((unpublished OR unsubmitted OR “non-published” OR “not-published”) NEAR/5 (thesis OR theses OR chapter* OR project* OR research OR studies OR study)) OR ((unpublished OR “un-reported” OR “under-reported” OR unsubmitted OR “not published” OR “non published” OR “non reported” OR “not submitted” OR “non submitted”) NEAR/5 (results OR effects OR effect OR result)) OR “publication bias” OR “confirmation bias” OR “dissemination bias” OR “small-study” OR “selective reporting” OR “incomplete reporting” OR “biased reporting”) OR (“research waste” OR “wasted research effort” OR “wasted research” OR “unutilized research” OR “non utilized research” OR “wasted funds” OR “funding waste” OR “under-publication” OR “file-drawer” OR “low statistical power” OR underpowered OR “cherry-picking” OR “biased results” OR “researcher degrees of freedom” OR “research degrees of freedom” OR “research bias” OR “researcher bias” OR “confirmation bias” OR “p-hacking” OR “observer bias” OR “QRP” OR “suboptimal research practices” OR “sub-optimal research practices” OR “questionable research practices” OR “suboptimal research design” OR “sub-optimal research design” OR “questionable research design” OR “suboptimal experimental design” OR “sub-optimal experimental design” OR “questionable experimental design”)) AND (ecolog* OR evolution* OR biology* OR “life sciences”)</w:t>
      </w:r>
    </w:p>
    <w:p w14:paraId="6D196AE0" w14:textId="348F9317" w:rsidR="00DB654F" w:rsidRDefault="00493FA2" w:rsidP="005B6B09">
      <w:pPr>
        <w:jc w:val="both"/>
        <w:rPr>
          <w:lang w:val="en-GB"/>
        </w:rPr>
      </w:pPr>
      <w:r>
        <w:rPr>
          <w:lang w:val="en-GB"/>
        </w:rPr>
        <w:t>In this way</w:t>
      </w:r>
      <w:r w:rsidR="0095344F">
        <w:rPr>
          <w:lang w:val="en-GB"/>
        </w:rPr>
        <w:t>,</w:t>
      </w:r>
      <w:r>
        <w:rPr>
          <w:lang w:val="en-GB"/>
        </w:rPr>
        <w:t xml:space="preserve"> we obtained </w:t>
      </w:r>
      <w:r w:rsidR="00A2099D">
        <w:rPr>
          <w:lang w:val="en-GB"/>
        </w:rPr>
        <w:t>474</w:t>
      </w:r>
      <w:r>
        <w:rPr>
          <w:lang w:val="en-GB"/>
        </w:rPr>
        <w:t xml:space="preserve"> studies that were screened independently by three rev</w:t>
      </w:r>
      <w:r w:rsidR="005B6B09">
        <w:rPr>
          <w:lang w:val="en-GB"/>
        </w:rPr>
        <w:t>iews for eligibility. A</w:t>
      </w:r>
      <w:r>
        <w:rPr>
          <w:lang w:val="en-GB"/>
        </w:rPr>
        <w:t xml:space="preserve">ll the </w:t>
      </w:r>
      <w:r w:rsidR="005B6B09">
        <w:rPr>
          <w:lang w:val="en-GB"/>
        </w:rPr>
        <w:t>meta-</w:t>
      </w:r>
      <w:r>
        <w:rPr>
          <w:lang w:val="en-GB"/>
        </w:rPr>
        <w:t>studies</w:t>
      </w:r>
      <w:r w:rsidR="00DB654F">
        <w:rPr>
          <w:lang w:val="en-GB"/>
        </w:rPr>
        <w:t xml:space="preserve"> </w:t>
      </w:r>
      <w:r w:rsidR="00A2099D">
        <w:rPr>
          <w:lang w:val="en-GB"/>
        </w:rPr>
        <w:t xml:space="preserve">deemed relevant </w:t>
      </w:r>
      <w:r>
        <w:rPr>
          <w:lang w:val="en-GB"/>
        </w:rPr>
        <w:t>afte</w:t>
      </w:r>
      <w:r w:rsidR="005B6B09">
        <w:rPr>
          <w:lang w:val="en-GB"/>
        </w:rPr>
        <w:t>r the full screening pr</w:t>
      </w:r>
      <w:r w:rsidR="00A2099D">
        <w:rPr>
          <w:lang w:val="en-GB"/>
        </w:rPr>
        <w:t>ocedure (12 studies)</w:t>
      </w:r>
      <w:r w:rsidR="005B6B09">
        <w:rPr>
          <w:lang w:val="en-GB"/>
        </w:rPr>
        <w:t xml:space="preserve"> were subjected to </w:t>
      </w:r>
      <w:r w:rsidR="0095344F">
        <w:rPr>
          <w:lang w:val="en-GB"/>
        </w:rPr>
        <w:t xml:space="preserve">a </w:t>
      </w:r>
      <w:r>
        <w:rPr>
          <w:lang w:val="en-GB"/>
        </w:rPr>
        <w:t>backward and forward reference check to locate any additional relevant</w:t>
      </w:r>
      <w:r w:rsidR="005B6B09">
        <w:rPr>
          <w:lang w:val="en-GB"/>
        </w:rPr>
        <w:t xml:space="preserve"> meta-</w:t>
      </w:r>
      <w:r>
        <w:rPr>
          <w:lang w:val="en-GB"/>
        </w:rPr>
        <w:t xml:space="preserve">studies. We repeated this </w:t>
      </w:r>
      <w:r w:rsidR="005B6B09">
        <w:rPr>
          <w:lang w:val="en-GB"/>
        </w:rPr>
        <w:t>until</w:t>
      </w:r>
      <w:r>
        <w:rPr>
          <w:lang w:val="en-GB"/>
        </w:rPr>
        <w:t xml:space="preserve"> no new relevant </w:t>
      </w:r>
      <w:r w:rsidR="005F2B2E">
        <w:rPr>
          <w:lang w:val="en-GB"/>
        </w:rPr>
        <w:t>meta-</w:t>
      </w:r>
      <w:r>
        <w:rPr>
          <w:lang w:val="en-GB"/>
        </w:rPr>
        <w:t>study was added to our list</w:t>
      </w:r>
      <w:r w:rsidR="005B6B09">
        <w:rPr>
          <w:lang w:val="en-GB"/>
        </w:rPr>
        <w:t xml:space="preserve"> (</w:t>
      </w:r>
      <w:r w:rsidR="00A2099D">
        <w:rPr>
          <w:lang w:val="en-GB"/>
        </w:rPr>
        <w:t>four</w:t>
      </w:r>
      <w:r w:rsidR="005B6B09">
        <w:rPr>
          <w:lang w:val="en-GB"/>
        </w:rPr>
        <w:t xml:space="preserve"> iterations)</w:t>
      </w:r>
      <w:r>
        <w:rPr>
          <w:lang w:val="en-GB"/>
        </w:rPr>
        <w:t xml:space="preserve">. In this way, we obtained additional </w:t>
      </w:r>
      <w:r w:rsidR="006647B1">
        <w:rPr>
          <w:lang w:val="en-GB"/>
        </w:rPr>
        <w:t>23</w:t>
      </w:r>
      <w:r w:rsidR="00A2099D">
        <w:rPr>
          <w:lang w:val="en-GB"/>
        </w:rPr>
        <w:t xml:space="preserve"> </w:t>
      </w:r>
      <w:r>
        <w:rPr>
          <w:lang w:val="en-GB"/>
        </w:rPr>
        <w:t xml:space="preserve">studies. Five </w:t>
      </w:r>
      <w:r w:rsidR="005F2B2E">
        <w:rPr>
          <w:lang w:val="en-GB"/>
        </w:rPr>
        <w:t>meta-</w:t>
      </w:r>
      <w:r>
        <w:rPr>
          <w:lang w:val="en-GB"/>
        </w:rPr>
        <w:t xml:space="preserve">studies were included from other sources, based on the prior familiarity with the published literature. </w:t>
      </w:r>
      <w:r w:rsidR="005E1D7F">
        <w:rPr>
          <w:lang w:val="en-GB"/>
        </w:rPr>
        <w:t>We excluded six</w:t>
      </w:r>
      <w:r w:rsidR="000A4102">
        <w:rPr>
          <w:lang w:val="en-GB"/>
        </w:rPr>
        <w:t xml:space="preserve"> meta-studies that only </w:t>
      </w:r>
      <w:r w:rsidR="006E4656">
        <w:rPr>
          <w:lang w:val="en-GB"/>
        </w:rPr>
        <w:t>provided estimates of under-</w:t>
      </w:r>
      <w:r w:rsidR="000A4102">
        <w:rPr>
          <w:lang w:val="en-GB"/>
        </w:rPr>
        <w:t>power</w:t>
      </w:r>
      <w:r w:rsidR="006E4656">
        <w:rPr>
          <w:lang w:val="en-GB"/>
        </w:rPr>
        <w:t>ed research</w:t>
      </w:r>
      <w:r w:rsidR="000A4102">
        <w:rPr>
          <w:lang w:val="en-GB"/>
        </w:rPr>
        <w:t xml:space="preserve"> (reasons for this decision can be found in the Supplementary Methods</w:t>
      </w:r>
      <w:r w:rsidR="00EC2B86">
        <w:rPr>
          <w:lang w:val="en-GB"/>
        </w:rPr>
        <w:t>, see Data package for references of the excluded studies</w:t>
      </w:r>
      <w:r w:rsidR="00FC7BF0">
        <w:rPr>
          <w:vertAlign w:val="superscript"/>
          <w:lang w:val="en-GB"/>
        </w:rPr>
        <w:t>35</w:t>
      </w:r>
      <w:r w:rsidR="000A4102">
        <w:rPr>
          <w:lang w:val="en-GB"/>
        </w:rPr>
        <w:t xml:space="preserve">). </w:t>
      </w:r>
      <w:r w:rsidR="00994001">
        <w:rPr>
          <w:lang w:val="en-GB"/>
        </w:rPr>
        <w:t xml:space="preserve">Further, we excluded </w:t>
      </w:r>
      <w:r w:rsidR="006E4656">
        <w:rPr>
          <w:lang w:val="en-GB"/>
        </w:rPr>
        <w:t>one meta-study that provided an</w:t>
      </w:r>
      <w:r w:rsidR="00994001">
        <w:rPr>
          <w:lang w:val="en-GB"/>
        </w:rPr>
        <w:t xml:space="preserve"> indirect estimate of the publication bias</w:t>
      </w:r>
      <w:r w:rsidR="00FB7059" w:rsidRPr="00FB7059">
        <w:rPr>
          <w:vertAlign w:val="superscript"/>
          <w:lang w:val="en-GB"/>
        </w:rPr>
        <w:t>1</w:t>
      </w:r>
      <w:r w:rsidR="00BC64AA">
        <w:rPr>
          <w:vertAlign w:val="superscript"/>
          <w:lang w:val="en-GB"/>
        </w:rPr>
        <w:t>5</w:t>
      </w:r>
      <w:r w:rsidR="00994001">
        <w:rPr>
          <w:lang w:val="en-GB"/>
        </w:rPr>
        <w:t xml:space="preserve">. More details </w:t>
      </w:r>
      <w:r w:rsidR="00EC2B86">
        <w:rPr>
          <w:lang w:val="en-GB"/>
        </w:rPr>
        <w:t xml:space="preserve">on the methods </w:t>
      </w:r>
      <w:r w:rsidR="00994001">
        <w:rPr>
          <w:lang w:val="en-GB"/>
        </w:rPr>
        <w:t>can be found in the Supplement</w:t>
      </w:r>
      <w:r w:rsidR="00886CC9">
        <w:rPr>
          <w:lang w:val="en-GB"/>
        </w:rPr>
        <w:t>ary Methods</w:t>
      </w:r>
      <w:r w:rsidR="00994001">
        <w:rPr>
          <w:lang w:val="en-GB"/>
        </w:rPr>
        <w:t xml:space="preserve">. </w:t>
      </w:r>
      <w:r>
        <w:rPr>
          <w:lang w:val="en-GB"/>
        </w:rPr>
        <w:t xml:space="preserve">In this </w:t>
      </w:r>
      <w:r w:rsidR="00C07B65">
        <w:rPr>
          <w:lang w:val="en-GB"/>
        </w:rPr>
        <w:t>way, we have obtained</w:t>
      </w:r>
      <w:r w:rsidR="00994001">
        <w:rPr>
          <w:lang w:val="en-GB"/>
        </w:rPr>
        <w:t xml:space="preserve"> 33</w:t>
      </w:r>
      <w:r>
        <w:rPr>
          <w:lang w:val="en-GB"/>
        </w:rPr>
        <w:t xml:space="preserve"> </w:t>
      </w:r>
      <w:r w:rsidR="005F2B2E">
        <w:rPr>
          <w:lang w:val="en-GB"/>
        </w:rPr>
        <w:t>meta-</w:t>
      </w:r>
      <w:r w:rsidR="00994001">
        <w:rPr>
          <w:lang w:val="en-GB"/>
        </w:rPr>
        <w:t>studies</w:t>
      </w:r>
      <w:r w:rsidR="00BC64AA">
        <w:rPr>
          <w:vertAlign w:val="superscript"/>
          <w:lang w:val="en-GB"/>
        </w:rPr>
        <w:t>17</w:t>
      </w:r>
      <w:r w:rsidR="00FB7059" w:rsidRPr="00EC2B86">
        <w:rPr>
          <w:vertAlign w:val="superscript"/>
          <w:lang w:val="en-GB"/>
        </w:rPr>
        <w:t xml:space="preserve">, </w:t>
      </w:r>
      <w:r w:rsidR="00BC64AA">
        <w:rPr>
          <w:vertAlign w:val="superscript"/>
          <w:lang w:val="en-GB"/>
        </w:rPr>
        <w:t>18</w:t>
      </w:r>
      <w:r w:rsidR="00FB7059" w:rsidRPr="00EC2B86">
        <w:rPr>
          <w:vertAlign w:val="superscript"/>
          <w:lang w:val="en-GB"/>
        </w:rPr>
        <w:t>, 2</w:t>
      </w:r>
      <w:r w:rsidR="00983C86">
        <w:rPr>
          <w:vertAlign w:val="superscript"/>
          <w:lang w:val="en-GB"/>
        </w:rPr>
        <w:t>7</w:t>
      </w:r>
      <w:r w:rsidR="00FB7059" w:rsidRPr="00EC2B86">
        <w:rPr>
          <w:vertAlign w:val="superscript"/>
          <w:lang w:val="en-GB"/>
        </w:rPr>
        <w:t>-</w:t>
      </w:r>
      <w:r w:rsidR="00983C86">
        <w:rPr>
          <w:vertAlign w:val="superscript"/>
          <w:lang w:val="en-GB"/>
        </w:rPr>
        <w:t>30</w:t>
      </w:r>
      <w:r w:rsidR="00FB7059" w:rsidRPr="00EC2B86">
        <w:rPr>
          <w:vertAlign w:val="superscript"/>
          <w:lang w:val="en-GB"/>
        </w:rPr>
        <w:t>, 3</w:t>
      </w:r>
      <w:r w:rsidR="00983C86">
        <w:rPr>
          <w:vertAlign w:val="superscript"/>
          <w:lang w:val="en-GB"/>
        </w:rPr>
        <w:t>2</w:t>
      </w:r>
      <w:r w:rsidR="00FB7059" w:rsidRPr="00EC2B86">
        <w:rPr>
          <w:vertAlign w:val="superscript"/>
          <w:lang w:val="en-GB"/>
        </w:rPr>
        <w:t>, 3</w:t>
      </w:r>
      <w:r w:rsidR="00983C86">
        <w:rPr>
          <w:vertAlign w:val="superscript"/>
          <w:lang w:val="en-GB"/>
        </w:rPr>
        <w:t>3</w:t>
      </w:r>
      <w:r w:rsidR="00FB7059" w:rsidRPr="00EC2B86">
        <w:rPr>
          <w:vertAlign w:val="superscript"/>
          <w:lang w:val="en-GB"/>
        </w:rPr>
        <w:t>,</w:t>
      </w:r>
      <w:r w:rsidR="00FB7059">
        <w:rPr>
          <w:lang w:val="en-GB"/>
        </w:rPr>
        <w:t xml:space="preserve"> </w:t>
      </w:r>
      <w:r w:rsidR="00EC2B86" w:rsidRPr="00EC2B86">
        <w:rPr>
          <w:vertAlign w:val="superscript"/>
          <w:lang w:val="en-GB"/>
        </w:rPr>
        <w:t>5</w:t>
      </w:r>
      <w:r w:rsidR="00FC7BF0">
        <w:rPr>
          <w:vertAlign w:val="superscript"/>
          <w:lang w:val="en-GB"/>
        </w:rPr>
        <w:t>5</w:t>
      </w:r>
      <w:r w:rsidR="00EC2B86" w:rsidRPr="00EC2B86">
        <w:rPr>
          <w:vertAlign w:val="superscript"/>
          <w:lang w:val="en-GB"/>
        </w:rPr>
        <w:t>, 7</w:t>
      </w:r>
      <w:r w:rsidR="00886CC9">
        <w:rPr>
          <w:vertAlign w:val="superscript"/>
          <w:lang w:val="en-GB"/>
        </w:rPr>
        <w:t>5</w:t>
      </w:r>
      <w:r w:rsidR="00EC2B86" w:rsidRPr="00EC2B86">
        <w:rPr>
          <w:vertAlign w:val="superscript"/>
          <w:lang w:val="en-GB"/>
        </w:rPr>
        <w:t>-9</w:t>
      </w:r>
      <w:r w:rsidR="00886CC9">
        <w:rPr>
          <w:vertAlign w:val="superscript"/>
          <w:lang w:val="en-GB"/>
        </w:rPr>
        <w:t>8</w:t>
      </w:r>
      <w:r w:rsidR="00EC2B86">
        <w:rPr>
          <w:lang w:val="en-GB"/>
        </w:rPr>
        <w:t xml:space="preserve"> </w:t>
      </w:r>
      <w:r w:rsidR="00994001">
        <w:rPr>
          <w:lang w:val="en-GB"/>
        </w:rPr>
        <w:t>with 43</w:t>
      </w:r>
      <w:r>
        <w:rPr>
          <w:lang w:val="en-GB"/>
        </w:rPr>
        <w:t xml:space="preserve"> estimates of research waste components</w:t>
      </w:r>
      <w:r w:rsidR="00994001">
        <w:rPr>
          <w:lang w:val="en-GB"/>
        </w:rPr>
        <w:t>, and with an overall sample size of 10464</w:t>
      </w:r>
      <w:r>
        <w:rPr>
          <w:lang w:val="en-GB"/>
        </w:rPr>
        <w:t xml:space="preserve">. </w:t>
      </w:r>
      <w:r w:rsidR="00DB654F">
        <w:rPr>
          <w:lang w:val="en-GB"/>
        </w:rPr>
        <w:t xml:space="preserve">To each </w:t>
      </w:r>
      <w:r w:rsidR="005F2B2E">
        <w:rPr>
          <w:lang w:val="en-GB"/>
        </w:rPr>
        <w:t>meta-study</w:t>
      </w:r>
      <w:r w:rsidR="00DB654F">
        <w:rPr>
          <w:lang w:val="en-GB"/>
        </w:rPr>
        <w:t>, we assigned a degree of generality</w:t>
      </w:r>
      <w:r w:rsidR="005F2B2E">
        <w:rPr>
          <w:lang w:val="en-GB"/>
        </w:rPr>
        <w:t xml:space="preserve"> </w:t>
      </w:r>
      <w:r w:rsidR="00DB654F">
        <w:rPr>
          <w:lang w:val="en-GB"/>
        </w:rPr>
        <w:t xml:space="preserve">from 1 to 3, </w:t>
      </w:r>
      <w:r w:rsidR="005F2B2E">
        <w:rPr>
          <w:lang w:val="en-GB"/>
        </w:rPr>
        <w:t xml:space="preserve">depending on its literature coverage. </w:t>
      </w:r>
      <w:r w:rsidR="00DB654F">
        <w:rPr>
          <w:lang w:val="en-GB"/>
        </w:rPr>
        <w:t xml:space="preserve">The degree of generality </w:t>
      </w:r>
      <w:r w:rsidR="005F2B2E">
        <w:rPr>
          <w:lang w:val="en-GB"/>
        </w:rPr>
        <w:t xml:space="preserve">describes whether a meta-study is concerned with a narrow research field within ecology (e.g. </w:t>
      </w:r>
      <w:r w:rsidR="005F2B2E" w:rsidRPr="005F2B2E">
        <w:rPr>
          <w:lang w:val="en-GB"/>
        </w:rPr>
        <w:t xml:space="preserve">facultative sex-ratio adjustment in </w:t>
      </w:r>
      <w:r w:rsidR="00BC64AA" w:rsidRPr="005F2B2E">
        <w:rPr>
          <w:lang w:val="en-GB"/>
        </w:rPr>
        <w:t>birds</w:t>
      </w:r>
      <w:r w:rsidR="00BC64AA">
        <w:rPr>
          <w:vertAlign w:val="superscript"/>
          <w:lang w:val="en-GB"/>
        </w:rPr>
        <w:t>17</w:t>
      </w:r>
      <w:r w:rsidR="005B6B09">
        <w:rPr>
          <w:lang w:val="en-GB"/>
        </w:rPr>
        <w:t>, coded with 1</w:t>
      </w:r>
      <w:r w:rsidR="005F2B2E">
        <w:rPr>
          <w:lang w:val="en-GB"/>
        </w:rPr>
        <w:t>) or a b</w:t>
      </w:r>
      <w:r w:rsidR="00DB654F">
        <w:rPr>
          <w:lang w:val="en-GB"/>
        </w:rPr>
        <w:t>road</w:t>
      </w:r>
      <w:r w:rsidR="005F2B2E">
        <w:rPr>
          <w:lang w:val="en-GB"/>
        </w:rPr>
        <w:t xml:space="preserve"> area of ecological research (e.g. </w:t>
      </w:r>
      <w:r w:rsidR="0044068D">
        <w:rPr>
          <w:lang w:val="en-GB"/>
        </w:rPr>
        <w:t>literature from nine prominent</w:t>
      </w:r>
      <w:r w:rsidR="005F2B2E">
        <w:rPr>
          <w:lang w:val="en-GB"/>
        </w:rPr>
        <w:t xml:space="preserve"> </w:t>
      </w:r>
      <w:r w:rsidR="0044068D">
        <w:rPr>
          <w:lang w:val="en-GB"/>
        </w:rPr>
        <w:t>ecological</w:t>
      </w:r>
      <w:r w:rsidR="005F2B2E">
        <w:rPr>
          <w:lang w:val="en-GB"/>
        </w:rPr>
        <w:t xml:space="preserve"> </w:t>
      </w:r>
      <w:r w:rsidR="00BC64AA">
        <w:rPr>
          <w:lang w:val="en-GB"/>
        </w:rPr>
        <w:t>journals</w:t>
      </w:r>
      <w:r w:rsidR="00BC64AA">
        <w:rPr>
          <w:vertAlign w:val="superscript"/>
          <w:lang w:val="en-GB"/>
        </w:rPr>
        <w:t>18</w:t>
      </w:r>
      <w:r w:rsidR="005B6B09">
        <w:rPr>
          <w:lang w:val="en-GB"/>
        </w:rPr>
        <w:t>, coded with 3</w:t>
      </w:r>
      <w:r w:rsidR="005F2B2E">
        <w:rPr>
          <w:lang w:val="en-GB"/>
        </w:rPr>
        <w:t xml:space="preserve">). </w:t>
      </w:r>
      <w:r w:rsidR="00ED190C">
        <w:rPr>
          <w:lang w:val="en-GB"/>
        </w:rPr>
        <w:t>The final scores were derived based on scores given by all three reviewers (MP, TK, AC).</w:t>
      </w:r>
      <w:r w:rsidR="00A4441E">
        <w:rPr>
          <w:lang w:val="en-GB"/>
        </w:rPr>
        <w:t xml:space="preserve"> Please see details in the Supplementary Methods.</w:t>
      </w:r>
    </w:p>
    <w:p w14:paraId="56D70F7A" w14:textId="03AEEC98" w:rsidR="00B24963" w:rsidRDefault="00B24963" w:rsidP="005B6B09">
      <w:pPr>
        <w:jc w:val="both"/>
        <w:rPr>
          <w:lang w:val="en-GB"/>
        </w:rPr>
      </w:pPr>
      <w:r>
        <w:rPr>
          <w:b/>
          <w:lang w:val="en-GB"/>
        </w:rPr>
        <w:t>Meta-analyses</w:t>
      </w:r>
    </w:p>
    <w:p w14:paraId="0325FF47" w14:textId="0C74F317" w:rsidR="00F82559" w:rsidRPr="005B6B09" w:rsidRDefault="00994001" w:rsidP="005B6B09">
      <w:pPr>
        <w:jc w:val="both"/>
        <w:rPr>
          <w:lang w:val="en-GB"/>
        </w:rPr>
      </w:pPr>
      <w:r>
        <w:rPr>
          <w:lang w:val="en-GB"/>
        </w:rPr>
        <w:t xml:space="preserve">Nine </w:t>
      </w:r>
      <w:r w:rsidR="006E4656">
        <w:rPr>
          <w:lang w:val="en-GB"/>
        </w:rPr>
        <w:t xml:space="preserve">studies </w:t>
      </w:r>
      <w:r>
        <w:rPr>
          <w:lang w:val="en-GB"/>
        </w:rPr>
        <w:t xml:space="preserve">estimated </w:t>
      </w:r>
      <w:r w:rsidR="00493FA2">
        <w:rPr>
          <w:lang w:val="en-GB"/>
        </w:rPr>
        <w:t xml:space="preserve">percentage of unpublished literature (either as unpublished project, thesis chapters, or percentage of grey literature), </w:t>
      </w:r>
      <w:r w:rsidR="005B6B09">
        <w:rPr>
          <w:lang w:val="en-GB"/>
        </w:rPr>
        <w:t>based on an</w:t>
      </w:r>
      <w:r w:rsidR="00C07B65">
        <w:rPr>
          <w:lang w:val="en-GB"/>
        </w:rPr>
        <w:t xml:space="preserve"> overall sample size of 2</w:t>
      </w:r>
      <w:r w:rsidR="005F2B2E">
        <w:rPr>
          <w:lang w:val="en-GB"/>
        </w:rPr>
        <w:t>2</w:t>
      </w:r>
      <w:r w:rsidR="00C07B65">
        <w:rPr>
          <w:lang w:val="en-GB"/>
        </w:rPr>
        <w:t>5</w:t>
      </w:r>
      <w:r>
        <w:rPr>
          <w:lang w:val="en-GB"/>
        </w:rPr>
        <w:t>2. There were 22</w:t>
      </w:r>
      <w:r w:rsidR="005F2B2E">
        <w:rPr>
          <w:lang w:val="en-GB"/>
        </w:rPr>
        <w:t xml:space="preserve"> estimates on </w:t>
      </w:r>
      <w:r w:rsidR="0095344F">
        <w:rPr>
          <w:lang w:val="en-GB"/>
        </w:rPr>
        <w:t xml:space="preserve">the </w:t>
      </w:r>
      <w:r w:rsidR="00FC7BF0">
        <w:rPr>
          <w:lang w:val="en-GB"/>
        </w:rPr>
        <w:t>s</w:t>
      </w:r>
      <w:r w:rsidR="005F2B2E">
        <w:rPr>
          <w:lang w:val="en-GB"/>
        </w:rPr>
        <w:t>tudy planning stage of research</w:t>
      </w:r>
      <w:r w:rsidR="00DB654F">
        <w:rPr>
          <w:lang w:val="en-GB"/>
        </w:rPr>
        <w:t>,</w:t>
      </w:r>
      <w:r>
        <w:rPr>
          <w:lang w:val="en-GB"/>
        </w:rPr>
        <w:t xml:space="preserve"> and 9</w:t>
      </w:r>
      <w:r w:rsidR="005F2B2E">
        <w:rPr>
          <w:lang w:val="en-GB"/>
        </w:rPr>
        <w:t xml:space="preserve"> estimates of </w:t>
      </w:r>
      <w:r w:rsidR="00FC7BF0">
        <w:rPr>
          <w:lang w:val="en-GB"/>
        </w:rPr>
        <w:t>r</w:t>
      </w:r>
      <w:r w:rsidR="005F2B2E">
        <w:rPr>
          <w:lang w:val="en-GB"/>
        </w:rPr>
        <w:t xml:space="preserve">esult reporting, </w:t>
      </w:r>
      <w:r w:rsidR="005B6B09">
        <w:rPr>
          <w:lang w:val="en-GB"/>
        </w:rPr>
        <w:t>based on</w:t>
      </w:r>
      <w:r w:rsidR="005F2B2E">
        <w:rPr>
          <w:lang w:val="en-GB"/>
        </w:rPr>
        <w:t xml:space="preserve"> </w:t>
      </w:r>
      <w:r w:rsidR="0095344F">
        <w:rPr>
          <w:lang w:val="en-GB"/>
        </w:rPr>
        <w:t>an</w:t>
      </w:r>
      <w:r w:rsidR="005F2B2E">
        <w:rPr>
          <w:lang w:val="en-GB"/>
        </w:rPr>
        <w:t xml:space="preserve"> overall sample size of </w:t>
      </w:r>
      <w:r>
        <w:rPr>
          <w:lang w:val="en-GB"/>
        </w:rPr>
        <w:t>7505</w:t>
      </w:r>
      <w:r w:rsidR="005F2B2E">
        <w:rPr>
          <w:lang w:val="en-GB"/>
        </w:rPr>
        <w:t xml:space="preserve">, and </w:t>
      </w:r>
      <w:r>
        <w:rPr>
          <w:lang w:val="en-GB"/>
        </w:rPr>
        <w:t>2246</w:t>
      </w:r>
      <w:r w:rsidR="005F2B2E">
        <w:rPr>
          <w:lang w:val="en-GB"/>
        </w:rPr>
        <w:t xml:space="preserve"> respectively. </w:t>
      </w:r>
      <w:r w:rsidR="0044068D">
        <w:rPr>
          <w:lang w:val="en-GB"/>
        </w:rPr>
        <w:t>To obtain the mean estimate</w:t>
      </w:r>
      <w:r w:rsidR="00DB654F">
        <w:rPr>
          <w:lang w:val="en-GB"/>
        </w:rPr>
        <w:t xml:space="preserve"> of each waste component</w:t>
      </w:r>
      <w:r w:rsidR="0044068D">
        <w:rPr>
          <w:lang w:val="en-GB"/>
        </w:rPr>
        <w:t>, we ran a</w:t>
      </w:r>
      <w:r w:rsidR="005F2B2E">
        <w:rPr>
          <w:lang w:val="en-GB"/>
        </w:rPr>
        <w:t xml:space="preserve"> weighted meta-analysis </w:t>
      </w:r>
      <w:r w:rsidR="0044068D">
        <w:rPr>
          <w:lang w:val="en-GB"/>
        </w:rPr>
        <w:t xml:space="preserve">on the </w:t>
      </w:r>
      <w:r w:rsidR="00DB654F">
        <w:rPr>
          <w:lang w:val="en-GB"/>
        </w:rPr>
        <w:t xml:space="preserve">published </w:t>
      </w:r>
      <w:r w:rsidR="0044068D">
        <w:rPr>
          <w:lang w:val="en-GB"/>
        </w:rPr>
        <w:t>estimates of</w:t>
      </w:r>
      <w:r w:rsidR="009509B5">
        <w:rPr>
          <w:lang w:val="en-GB"/>
        </w:rPr>
        <w:t xml:space="preserve"> the </w:t>
      </w:r>
      <w:r w:rsidR="00B1451D">
        <w:rPr>
          <w:lang w:val="en-GB"/>
        </w:rPr>
        <w:t xml:space="preserve">corresponding </w:t>
      </w:r>
      <w:r w:rsidR="009509B5">
        <w:rPr>
          <w:lang w:val="en-GB"/>
        </w:rPr>
        <w:t>components (p</w:t>
      </w:r>
      <w:r w:rsidR="0044068D">
        <w:rPr>
          <w:lang w:val="en-GB"/>
        </w:rPr>
        <w:t>ublication, study planning, result re</w:t>
      </w:r>
      <w:r w:rsidR="009509B5">
        <w:rPr>
          <w:lang w:val="en-GB"/>
        </w:rPr>
        <w:t xml:space="preserve">porting). We also preformed meta-regressions to obtain mean </w:t>
      </w:r>
      <w:r w:rsidR="0044068D">
        <w:rPr>
          <w:lang w:val="en-GB"/>
        </w:rPr>
        <w:t xml:space="preserve">estimates from the meta-studies </w:t>
      </w:r>
      <w:r w:rsidR="009509B5">
        <w:rPr>
          <w:lang w:val="en-GB"/>
        </w:rPr>
        <w:t xml:space="preserve">(a) </w:t>
      </w:r>
      <w:r w:rsidR="0044068D">
        <w:rPr>
          <w:lang w:val="en-GB"/>
        </w:rPr>
        <w:t>with a narrow coverage (degree of generality 1), and those with more gene</w:t>
      </w:r>
      <w:r w:rsidR="009509B5">
        <w:rPr>
          <w:lang w:val="en-GB"/>
        </w:rPr>
        <w:t>ral coverage (2 and 3 combined); (b) for different subcomponents of study planning stage (i.e. core study design, data collection, data analysis).</w:t>
      </w:r>
      <w:r w:rsidR="0044068D">
        <w:rPr>
          <w:lang w:val="en-GB"/>
        </w:rPr>
        <w:t xml:space="preserve"> </w:t>
      </w:r>
      <w:r w:rsidR="00883B50" w:rsidRPr="00883B50">
        <w:rPr>
          <w:rFonts w:eastAsiaTheme="majorEastAsia" w:cstheme="majorBidi"/>
          <w:bCs/>
          <w:color w:val="000000" w:themeColor="text1"/>
          <w:szCs w:val="32"/>
          <w:lang w:val="en-GB"/>
        </w:rPr>
        <w:t xml:space="preserve">We performed the analysis in </w:t>
      </w:r>
      <w:r w:rsidR="00883B50" w:rsidRPr="00883B50">
        <w:rPr>
          <w:rFonts w:eastAsiaTheme="majorEastAsia" w:cstheme="majorBidi"/>
          <w:bCs/>
          <w:color w:val="000000" w:themeColor="text1"/>
          <w:szCs w:val="32"/>
          <w:lang w:val="en-GB"/>
        </w:rPr>
        <w:lastRenderedPageBreak/>
        <w:t>RStudio Integrated Development Environment, Versio</w:t>
      </w:r>
      <w:r w:rsidR="00DA13B3">
        <w:rPr>
          <w:rFonts w:eastAsiaTheme="majorEastAsia" w:cstheme="majorBidi"/>
          <w:bCs/>
          <w:color w:val="000000" w:themeColor="text1"/>
          <w:szCs w:val="32"/>
          <w:lang w:val="en-GB"/>
        </w:rPr>
        <w:t>n 1.4.</w:t>
      </w:r>
      <w:r w:rsidR="00BC64AA">
        <w:rPr>
          <w:rFonts w:eastAsiaTheme="majorEastAsia" w:cstheme="majorBidi"/>
          <w:bCs/>
          <w:color w:val="000000" w:themeColor="text1"/>
          <w:szCs w:val="32"/>
          <w:lang w:val="en-GB"/>
        </w:rPr>
        <w:t>1106</w:t>
      </w:r>
      <w:r w:rsidR="00886CC9">
        <w:rPr>
          <w:rFonts w:eastAsiaTheme="majorEastAsia" w:cstheme="majorBidi"/>
          <w:bCs/>
          <w:color w:val="000000" w:themeColor="text1"/>
          <w:szCs w:val="32"/>
          <w:vertAlign w:val="superscript"/>
          <w:lang w:val="en-GB"/>
        </w:rPr>
        <w:t>99</w:t>
      </w:r>
      <w:r w:rsidR="00BC64AA">
        <w:rPr>
          <w:rFonts w:eastAsiaTheme="majorEastAsia" w:cstheme="majorBidi"/>
          <w:bCs/>
          <w:color w:val="000000" w:themeColor="text1"/>
          <w:szCs w:val="32"/>
          <w:lang w:val="en-GB"/>
        </w:rPr>
        <w:t xml:space="preserve"> </w:t>
      </w:r>
      <w:r w:rsidR="00ED190C">
        <w:rPr>
          <w:rFonts w:eastAsiaTheme="majorEastAsia" w:cstheme="majorBidi"/>
          <w:bCs/>
          <w:color w:val="000000" w:themeColor="text1"/>
          <w:szCs w:val="32"/>
          <w:lang w:val="en-GB"/>
        </w:rPr>
        <w:t xml:space="preserve">using </w:t>
      </w:r>
      <w:r w:rsidR="009B673C">
        <w:rPr>
          <w:rFonts w:eastAsiaTheme="majorEastAsia" w:cstheme="majorBidi"/>
          <w:bCs/>
          <w:color w:val="000000" w:themeColor="text1"/>
          <w:szCs w:val="32"/>
          <w:lang w:val="en-GB"/>
        </w:rPr>
        <w:t xml:space="preserve">the </w:t>
      </w:r>
      <w:r w:rsidR="00ED190C">
        <w:rPr>
          <w:rFonts w:eastAsiaTheme="majorEastAsia" w:cstheme="majorBidi"/>
          <w:bCs/>
          <w:color w:val="000000" w:themeColor="text1"/>
          <w:szCs w:val="32"/>
          <w:lang w:val="en-GB"/>
        </w:rPr>
        <w:t>package Matafor</w:t>
      </w:r>
      <w:r w:rsidR="00883B50" w:rsidRPr="00883B50">
        <w:rPr>
          <w:rFonts w:eastAsiaTheme="majorEastAsia" w:cstheme="majorBidi"/>
          <w:bCs/>
          <w:color w:val="000000" w:themeColor="text1"/>
          <w:szCs w:val="32"/>
          <w:lang w:val="en-GB"/>
        </w:rPr>
        <w:t>, Version 2.4-</w:t>
      </w:r>
      <w:r w:rsidR="00BC64AA" w:rsidRPr="00883B50">
        <w:rPr>
          <w:rFonts w:eastAsiaTheme="majorEastAsia" w:cstheme="majorBidi"/>
          <w:bCs/>
          <w:color w:val="000000" w:themeColor="text1"/>
          <w:szCs w:val="32"/>
          <w:lang w:val="en-GB"/>
        </w:rPr>
        <w:t>0</w:t>
      </w:r>
      <w:r w:rsidR="00886CC9">
        <w:rPr>
          <w:rFonts w:eastAsiaTheme="majorEastAsia" w:cstheme="majorBidi"/>
          <w:bCs/>
          <w:color w:val="000000" w:themeColor="text1"/>
          <w:szCs w:val="32"/>
          <w:vertAlign w:val="superscript"/>
          <w:lang w:val="en-GB"/>
        </w:rPr>
        <w:t>100</w:t>
      </w:r>
      <w:r w:rsidR="00DA13B3">
        <w:rPr>
          <w:rFonts w:eastAsiaTheme="majorEastAsia" w:cstheme="majorBidi"/>
          <w:bCs/>
          <w:color w:val="000000" w:themeColor="text1"/>
          <w:szCs w:val="32"/>
          <w:lang w:val="en-GB"/>
        </w:rPr>
        <w:t>.</w:t>
      </w:r>
      <w:r w:rsidR="00883B50">
        <w:rPr>
          <w:lang w:val="en-GB"/>
        </w:rPr>
        <w:t xml:space="preserve"> </w:t>
      </w:r>
      <w:r w:rsidR="00B84586">
        <w:rPr>
          <w:lang w:val="en-GB"/>
        </w:rPr>
        <w:t>Plea</w:t>
      </w:r>
      <w:r w:rsidR="00801869">
        <w:rPr>
          <w:lang w:val="en-GB"/>
        </w:rPr>
        <w:t>se see details in the Supplementary Methods</w:t>
      </w:r>
      <w:r w:rsidR="00B84586">
        <w:rPr>
          <w:lang w:val="en-GB"/>
        </w:rPr>
        <w:t>.</w:t>
      </w:r>
    </w:p>
    <w:p w14:paraId="63BEE97C" w14:textId="7D9E839B" w:rsidR="008D6B21" w:rsidRPr="00F85A01" w:rsidRDefault="008D6B21" w:rsidP="008D6B21">
      <w:pPr>
        <w:pStyle w:val="Heading2"/>
        <w:rPr>
          <w:rFonts w:asciiTheme="minorHAnsi" w:hAnsiTheme="minorHAnsi" w:cstheme="minorHAnsi"/>
          <w:b w:val="0"/>
          <w:i/>
          <w:sz w:val="24"/>
          <w:szCs w:val="24"/>
        </w:rPr>
      </w:pPr>
      <w:r w:rsidRPr="00F85A01">
        <w:rPr>
          <w:rFonts w:asciiTheme="minorHAnsi" w:hAnsiTheme="minorHAnsi" w:cstheme="minorHAnsi"/>
          <w:b w:val="0"/>
          <w:i/>
          <w:sz w:val="24"/>
          <w:szCs w:val="24"/>
        </w:rPr>
        <w:t xml:space="preserve">Data </w:t>
      </w:r>
      <w:r w:rsidR="00E82646">
        <w:rPr>
          <w:rFonts w:asciiTheme="minorHAnsi" w:hAnsiTheme="minorHAnsi" w:cstheme="minorHAnsi"/>
          <w:b w:val="0"/>
          <w:i/>
          <w:sz w:val="24"/>
          <w:szCs w:val="24"/>
        </w:rPr>
        <w:t>A</w:t>
      </w:r>
      <w:r w:rsidRPr="00F85A01">
        <w:rPr>
          <w:rFonts w:asciiTheme="minorHAnsi" w:hAnsiTheme="minorHAnsi" w:cstheme="minorHAnsi"/>
          <w:b w:val="0"/>
          <w:i/>
          <w:sz w:val="24"/>
          <w:szCs w:val="24"/>
        </w:rPr>
        <w:t>vailability</w:t>
      </w:r>
    </w:p>
    <w:p w14:paraId="2E1017B6" w14:textId="2008513C" w:rsidR="000757B7" w:rsidRPr="008720FC" w:rsidRDefault="000757B7" w:rsidP="008D6B21">
      <w:pPr>
        <w:pStyle w:val="Heading2"/>
        <w:rPr>
          <w:rFonts w:asciiTheme="minorHAnsi" w:hAnsiTheme="minorHAnsi" w:cstheme="minorHAnsi"/>
          <w:b w:val="0"/>
          <w:sz w:val="22"/>
          <w:szCs w:val="22"/>
        </w:rPr>
      </w:pPr>
      <w:r w:rsidRPr="008720FC">
        <w:rPr>
          <w:rFonts w:asciiTheme="minorHAnsi" w:hAnsiTheme="minorHAnsi" w:cstheme="minorHAnsi"/>
          <w:b w:val="0"/>
          <w:sz w:val="22"/>
          <w:szCs w:val="22"/>
        </w:rPr>
        <w:t xml:space="preserve">The data </w:t>
      </w:r>
      <w:r w:rsidR="00886CC9">
        <w:rPr>
          <w:rFonts w:asciiTheme="minorHAnsi" w:hAnsiTheme="minorHAnsi" w:cstheme="minorHAnsi"/>
          <w:b w:val="0"/>
          <w:sz w:val="22"/>
          <w:szCs w:val="22"/>
        </w:rPr>
        <w:t xml:space="preserve">needed to reproduce the analyses and create the </w:t>
      </w:r>
      <w:r w:rsidR="00DA78A5">
        <w:rPr>
          <w:rFonts w:asciiTheme="minorHAnsi" w:hAnsiTheme="minorHAnsi" w:cstheme="minorHAnsi"/>
          <w:b w:val="0"/>
          <w:sz w:val="22"/>
          <w:szCs w:val="22"/>
        </w:rPr>
        <w:t>main text and supplementary f</w:t>
      </w:r>
      <w:r w:rsidR="00886CC9">
        <w:rPr>
          <w:rFonts w:asciiTheme="minorHAnsi" w:hAnsiTheme="minorHAnsi" w:cstheme="minorHAnsi"/>
          <w:b w:val="0"/>
          <w:sz w:val="22"/>
          <w:szCs w:val="22"/>
        </w:rPr>
        <w:t>igures are deposited at</w:t>
      </w:r>
      <w:r w:rsidR="008720FC">
        <w:rPr>
          <w:rFonts w:asciiTheme="minorHAnsi" w:hAnsiTheme="minorHAnsi" w:cstheme="minorHAnsi"/>
          <w:b w:val="0"/>
          <w:sz w:val="22"/>
          <w:szCs w:val="22"/>
        </w:rPr>
        <w:t xml:space="preserve"> Zenodo</w:t>
      </w:r>
      <w:r w:rsidR="00FC7BF0">
        <w:rPr>
          <w:rFonts w:asciiTheme="minorHAnsi" w:hAnsiTheme="minorHAnsi" w:cstheme="minorHAnsi"/>
          <w:b w:val="0"/>
          <w:sz w:val="22"/>
          <w:szCs w:val="22"/>
          <w:vertAlign w:val="superscript"/>
        </w:rPr>
        <w:t>35</w:t>
      </w:r>
      <w:r w:rsidR="00191686">
        <w:rPr>
          <w:rFonts w:asciiTheme="minorHAnsi" w:hAnsiTheme="minorHAnsi" w:cstheme="minorHAnsi"/>
          <w:b w:val="0"/>
          <w:sz w:val="22"/>
          <w:szCs w:val="22"/>
        </w:rPr>
        <w:t>,</w:t>
      </w:r>
      <w:r w:rsidR="00191686" w:rsidRPr="00191686">
        <w:t xml:space="preserve"> </w:t>
      </w:r>
      <w:hyperlink r:id="rId6" w:history="1">
        <w:r w:rsidR="00191686" w:rsidRPr="00314D87">
          <w:rPr>
            <w:rStyle w:val="Hyperlink"/>
            <w:rFonts w:asciiTheme="minorHAnsi" w:hAnsiTheme="minorHAnsi" w:cstheme="minorHAnsi"/>
            <w:b w:val="0"/>
            <w:sz w:val="22"/>
            <w:szCs w:val="22"/>
          </w:rPr>
          <w:t>https://doi.org/10.5281/zenodo.6566100</w:t>
        </w:r>
      </w:hyperlink>
      <w:r w:rsidRPr="008720FC">
        <w:rPr>
          <w:rFonts w:asciiTheme="minorHAnsi" w:hAnsiTheme="minorHAnsi" w:cstheme="minorHAnsi"/>
          <w:b w:val="0"/>
          <w:sz w:val="22"/>
          <w:szCs w:val="22"/>
        </w:rPr>
        <w:t>. These i</w:t>
      </w:r>
      <w:r w:rsidR="0095344F" w:rsidRPr="008720FC">
        <w:rPr>
          <w:rFonts w:asciiTheme="minorHAnsi" w:hAnsiTheme="minorHAnsi" w:cstheme="minorHAnsi"/>
          <w:b w:val="0"/>
          <w:sz w:val="22"/>
          <w:szCs w:val="22"/>
        </w:rPr>
        <w:t>nclud</w:t>
      </w:r>
      <w:r w:rsidRPr="008720FC">
        <w:rPr>
          <w:rFonts w:asciiTheme="minorHAnsi" w:hAnsiTheme="minorHAnsi" w:cstheme="minorHAnsi"/>
          <w:b w:val="0"/>
          <w:sz w:val="22"/>
          <w:szCs w:val="22"/>
        </w:rPr>
        <w:t>e the original effect sizes as extracted from studies and the final set of the effect sizes used in the meta-analysis</w:t>
      </w:r>
      <w:r w:rsidR="008720FC">
        <w:rPr>
          <w:rFonts w:asciiTheme="minorHAnsi" w:hAnsiTheme="minorHAnsi" w:cstheme="minorHAnsi"/>
          <w:b w:val="0"/>
          <w:sz w:val="22"/>
          <w:szCs w:val="22"/>
        </w:rPr>
        <w:t xml:space="preserve">. </w:t>
      </w:r>
    </w:p>
    <w:p w14:paraId="3A6A6D8B" w14:textId="7A211B0C" w:rsidR="008D6B21" w:rsidRPr="00F85A01" w:rsidRDefault="008D6B21" w:rsidP="008D6B21">
      <w:pPr>
        <w:spacing w:before="100" w:beforeAutospacing="1" w:after="100" w:afterAutospacing="1" w:line="240" w:lineRule="auto"/>
        <w:outlineLvl w:val="1"/>
        <w:rPr>
          <w:rFonts w:eastAsia="Times New Roman" w:cstheme="minorHAnsi"/>
          <w:bCs/>
          <w:i/>
          <w:sz w:val="24"/>
          <w:szCs w:val="24"/>
          <w:lang w:val="en-GB" w:eastAsia="en-GB"/>
        </w:rPr>
      </w:pPr>
      <w:r w:rsidRPr="00F85A01">
        <w:rPr>
          <w:rFonts w:eastAsia="Times New Roman" w:cstheme="minorHAnsi"/>
          <w:bCs/>
          <w:i/>
          <w:sz w:val="24"/>
          <w:szCs w:val="24"/>
          <w:lang w:val="en-GB" w:eastAsia="en-GB"/>
        </w:rPr>
        <w:t xml:space="preserve">Code </w:t>
      </w:r>
      <w:r w:rsidR="00E82646">
        <w:rPr>
          <w:rFonts w:eastAsia="Times New Roman" w:cstheme="minorHAnsi"/>
          <w:bCs/>
          <w:i/>
          <w:sz w:val="24"/>
          <w:szCs w:val="24"/>
          <w:lang w:val="en-GB" w:eastAsia="en-GB"/>
        </w:rPr>
        <w:t>A</w:t>
      </w:r>
      <w:r w:rsidRPr="00F85A01">
        <w:rPr>
          <w:rFonts w:eastAsia="Times New Roman" w:cstheme="minorHAnsi"/>
          <w:bCs/>
          <w:i/>
          <w:sz w:val="24"/>
          <w:szCs w:val="24"/>
          <w:lang w:val="en-GB" w:eastAsia="en-GB"/>
        </w:rPr>
        <w:t>vailability</w:t>
      </w:r>
    </w:p>
    <w:p w14:paraId="47D0F94F" w14:textId="65E67BAF" w:rsidR="004122E5" w:rsidRDefault="000757B7" w:rsidP="008D6B21">
      <w:pPr>
        <w:spacing w:before="100" w:beforeAutospacing="1" w:after="100" w:afterAutospacing="1" w:line="240" w:lineRule="auto"/>
        <w:outlineLvl w:val="1"/>
        <w:rPr>
          <w:rFonts w:cstheme="minorHAnsi"/>
        </w:rPr>
      </w:pPr>
      <w:r w:rsidRPr="008720FC">
        <w:rPr>
          <w:rFonts w:eastAsia="Times New Roman" w:cstheme="minorHAnsi"/>
          <w:bCs/>
          <w:lang w:val="en-GB" w:eastAsia="en-GB"/>
        </w:rPr>
        <w:t>The code</w:t>
      </w:r>
      <w:r w:rsidR="00117747">
        <w:rPr>
          <w:rFonts w:eastAsia="Times New Roman" w:cstheme="minorHAnsi"/>
          <w:bCs/>
          <w:lang w:val="en-GB" w:eastAsia="en-GB"/>
        </w:rPr>
        <w:t>s/scripts</w:t>
      </w:r>
      <w:r w:rsidRPr="008720FC">
        <w:rPr>
          <w:rFonts w:eastAsia="Times New Roman" w:cstheme="minorHAnsi"/>
          <w:bCs/>
          <w:lang w:val="en-GB" w:eastAsia="en-GB"/>
        </w:rPr>
        <w:t xml:space="preserve"> </w:t>
      </w:r>
      <w:r w:rsidR="00FC7BF0" w:rsidRPr="00FC7BF0">
        <w:rPr>
          <w:rFonts w:cstheme="minorHAnsi"/>
        </w:rPr>
        <w:t>needed to reproduce the analyses and create the main text and supplementary figures are deposited at</w:t>
      </w:r>
      <w:r w:rsidR="00FC7BF0">
        <w:rPr>
          <w:rFonts w:cstheme="minorHAnsi"/>
        </w:rPr>
        <w:t xml:space="preserve"> Zenodo</w:t>
      </w:r>
      <w:r w:rsidR="00FC7BF0">
        <w:rPr>
          <w:rFonts w:cstheme="minorHAnsi"/>
          <w:b/>
          <w:vertAlign w:val="superscript"/>
        </w:rPr>
        <w:t>35</w:t>
      </w:r>
      <w:r w:rsidR="00191686">
        <w:rPr>
          <w:rFonts w:cstheme="minorHAnsi"/>
        </w:rPr>
        <w:t xml:space="preserve">, </w:t>
      </w:r>
      <w:hyperlink r:id="rId7" w:history="1">
        <w:r w:rsidR="00191686" w:rsidRPr="00314D87">
          <w:rPr>
            <w:rStyle w:val="Hyperlink"/>
            <w:rFonts w:cstheme="minorHAnsi"/>
          </w:rPr>
          <w:t>https://doi.org/10.5281/zenodo.6566100</w:t>
        </w:r>
      </w:hyperlink>
      <w:r w:rsidR="00191686">
        <w:rPr>
          <w:rFonts w:cstheme="minorHAnsi"/>
          <w:b/>
        </w:rPr>
        <w:t>.</w:t>
      </w:r>
    </w:p>
    <w:p w14:paraId="31ABF48D" w14:textId="77777777" w:rsidR="004122E5" w:rsidRDefault="004122E5" w:rsidP="008D6B21">
      <w:pPr>
        <w:spacing w:before="100" w:beforeAutospacing="1" w:after="100" w:afterAutospacing="1" w:line="240" w:lineRule="auto"/>
        <w:outlineLvl w:val="1"/>
        <w:rPr>
          <w:rFonts w:eastAsia="Times New Roman" w:cstheme="minorHAnsi"/>
          <w:bCs/>
          <w:i/>
          <w:sz w:val="24"/>
          <w:szCs w:val="24"/>
          <w:lang w:val="en-GB" w:eastAsia="en-GB"/>
        </w:rPr>
      </w:pPr>
      <w:r w:rsidRPr="004122E5">
        <w:rPr>
          <w:rFonts w:eastAsia="Times New Roman" w:cstheme="minorHAnsi"/>
          <w:bCs/>
          <w:i/>
          <w:sz w:val="24"/>
          <w:szCs w:val="24"/>
          <w:lang w:val="en-GB" w:eastAsia="en-GB"/>
        </w:rPr>
        <w:t>Acknowledgements</w:t>
      </w:r>
      <w:r w:rsidRPr="004122E5" w:rsidDel="00FC7BF0">
        <w:rPr>
          <w:rFonts w:eastAsia="Times New Roman" w:cstheme="minorHAnsi"/>
          <w:bCs/>
          <w:i/>
          <w:sz w:val="24"/>
          <w:szCs w:val="24"/>
          <w:lang w:val="en-GB" w:eastAsia="en-GB"/>
        </w:rPr>
        <w:t xml:space="preserve"> </w:t>
      </w:r>
    </w:p>
    <w:p w14:paraId="1FF951D4" w14:textId="123CE52B" w:rsidR="000757B7" w:rsidRPr="004122E5" w:rsidRDefault="004122E5" w:rsidP="008D6B21">
      <w:pPr>
        <w:spacing w:before="100" w:beforeAutospacing="1" w:after="100" w:afterAutospacing="1" w:line="240" w:lineRule="auto"/>
        <w:outlineLvl w:val="1"/>
        <w:rPr>
          <w:rFonts w:eastAsia="Times New Roman" w:cstheme="minorHAnsi"/>
          <w:bCs/>
          <w:i/>
          <w:sz w:val="24"/>
          <w:szCs w:val="24"/>
          <w:lang w:val="en-GB" w:eastAsia="en-GB"/>
        </w:rPr>
      </w:pPr>
      <w:r w:rsidRPr="004122E5">
        <w:rPr>
          <w:rFonts w:eastAsia="Times New Roman" w:cstheme="minorHAnsi"/>
          <w:bCs/>
          <w:lang w:val="en-GB" w:eastAsia="en-GB"/>
        </w:rPr>
        <w:t>We</w:t>
      </w:r>
      <w:r>
        <w:rPr>
          <w:rFonts w:eastAsia="Times New Roman" w:cstheme="minorHAnsi"/>
          <w:bCs/>
          <w:lang w:val="en-GB" w:eastAsia="en-GB"/>
        </w:rPr>
        <w:t xml:space="preserve"> acknowledge funding from the Croatian Science Foundation (HRZZ) project IP-2018-01-3150-AqADAPT</w:t>
      </w:r>
      <w:r w:rsidRPr="004122E5">
        <w:rPr>
          <w:rFonts w:eastAsia="Times New Roman" w:cstheme="minorHAnsi"/>
          <w:bCs/>
          <w:lang w:val="en-GB" w:eastAsia="en-GB"/>
        </w:rPr>
        <w:t xml:space="preserve"> </w:t>
      </w:r>
      <w:r>
        <w:rPr>
          <w:rFonts w:eastAsia="Times New Roman" w:cstheme="minorHAnsi"/>
          <w:bCs/>
          <w:lang w:val="en-GB" w:eastAsia="en-GB"/>
        </w:rPr>
        <w:t xml:space="preserve">that supported TK and MP. </w:t>
      </w:r>
    </w:p>
    <w:p w14:paraId="25283C7B" w14:textId="60EF31D9" w:rsidR="00764672" w:rsidRDefault="00E82646" w:rsidP="00764672">
      <w:pPr>
        <w:spacing w:before="100" w:beforeAutospacing="1" w:after="100" w:afterAutospacing="1" w:line="240" w:lineRule="auto"/>
        <w:outlineLvl w:val="1"/>
        <w:rPr>
          <w:rFonts w:eastAsia="Times New Roman" w:cstheme="minorHAnsi"/>
          <w:bCs/>
          <w:i/>
          <w:sz w:val="24"/>
          <w:szCs w:val="24"/>
          <w:lang w:val="en-GB" w:eastAsia="en-GB"/>
        </w:rPr>
      </w:pPr>
      <w:r>
        <w:rPr>
          <w:rFonts w:eastAsia="Times New Roman" w:cstheme="minorHAnsi"/>
          <w:bCs/>
          <w:i/>
          <w:sz w:val="24"/>
          <w:szCs w:val="24"/>
          <w:lang w:val="en-GB" w:eastAsia="en-GB"/>
        </w:rPr>
        <w:t>Author C</w:t>
      </w:r>
      <w:r w:rsidR="00764672">
        <w:rPr>
          <w:rFonts w:eastAsia="Times New Roman" w:cstheme="minorHAnsi"/>
          <w:bCs/>
          <w:i/>
          <w:sz w:val="24"/>
          <w:szCs w:val="24"/>
          <w:lang w:val="en-GB" w:eastAsia="en-GB"/>
        </w:rPr>
        <w:t>ontributions</w:t>
      </w:r>
      <w:r>
        <w:rPr>
          <w:rFonts w:eastAsia="Times New Roman" w:cstheme="minorHAnsi"/>
          <w:bCs/>
          <w:i/>
          <w:sz w:val="24"/>
          <w:szCs w:val="24"/>
          <w:lang w:val="en-GB" w:eastAsia="en-GB"/>
        </w:rPr>
        <w:t xml:space="preserve"> S</w:t>
      </w:r>
      <w:r w:rsidR="00764672">
        <w:rPr>
          <w:rFonts w:eastAsia="Times New Roman" w:cstheme="minorHAnsi"/>
          <w:bCs/>
          <w:i/>
          <w:sz w:val="24"/>
          <w:szCs w:val="24"/>
          <w:lang w:val="en-GB" w:eastAsia="en-GB"/>
        </w:rPr>
        <w:t>tatement</w:t>
      </w:r>
    </w:p>
    <w:p w14:paraId="53584CDD" w14:textId="4EBFB481" w:rsidR="00E82646" w:rsidRDefault="00E82646" w:rsidP="00764672">
      <w:pPr>
        <w:spacing w:before="100" w:beforeAutospacing="1" w:after="100" w:afterAutospacing="1" w:line="240" w:lineRule="auto"/>
        <w:outlineLvl w:val="1"/>
        <w:rPr>
          <w:rFonts w:eastAsia="Times New Roman" w:cstheme="minorHAnsi"/>
          <w:bCs/>
          <w:i/>
          <w:sz w:val="24"/>
          <w:szCs w:val="24"/>
          <w:lang w:val="en-GB" w:eastAsia="en-GB"/>
        </w:rPr>
      </w:pPr>
      <w:r>
        <w:rPr>
          <w:rFonts w:eastAsia="Times New Roman" w:cstheme="minorHAnsi"/>
          <w:bCs/>
          <w:lang w:val="en-GB" w:eastAsia="en-GB"/>
        </w:rPr>
        <w:t>A.C has conceived the stu</w:t>
      </w:r>
      <w:r w:rsidR="00914810">
        <w:rPr>
          <w:rFonts w:eastAsia="Times New Roman" w:cstheme="minorHAnsi"/>
          <w:bCs/>
          <w:lang w:val="en-GB" w:eastAsia="en-GB"/>
        </w:rPr>
        <w:t>dy and wrote the manuscript</w:t>
      </w:r>
      <w:r w:rsidR="00E631C0">
        <w:rPr>
          <w:rFonts w:eastAsia="Times New Roman" w:cstheme="minorHAnsi"/>
          <w:bCs/>
          <w:lang w:val="en-GB" w:eastAsia="en-GB"/>
        </w:rPr>
        <w:t xml:space="preserve"> draft. A.C and M.P. have analysed the data. </w:t>
      </w:r>
      <w:r w:rsidR="00914810">
        <w:rPr>
          <w:rFonts w:eastAsia="Times New Roman" w:cstheme="minorHAnsi"/>
          <w:bCs/>
          <w:lang w:val="en-GB" w:eastAsia="en-GB"/>
        </w:rPr>
        <w:t xml:space="preserve">M.P, T.K., and A.C. </w:t>
      </w:r>
      <w:r w:rsidR="00E631C0">
        <w:rPr>
          <w:rFonts w:eastAsia="Times New Roman" w:cstheme="minorHAnsi"/>
          <w:bCs/>
          <w:lang w:val="en-GB" w:eastAsia="en-GB"/>
        </w:rPr>
        <w:t>have designed the analysis, contributed to data collection, interpretation of the data, and to the manuscript revision</w:t>
      </w:r>
      <w:r w:rsidR="00914810">
        <w:rPr>
          <w:rFonts w:eastAsia="Times New Roman" w:cstheme="minorHAnsi"/>
          <w:bCs/>
          <w:lang w:val="en-GB" w:eastAsia="en-GB"/>
        </w:rPr>
        <w:t>s</w:t>
      </w:r>
      <w:r w:rsidR="00E631C0">
        <w:rPr>
          <w:rFonts w:eastAsia="Times New Roman" w:cstheme="minorHAnsi"/>
          <w:bCs/>
          <w:lang w:val="en-GB" w:eastAsia="en-GB"/>
        </w:rPr>
        <w:t xml:space="preserve">. </w:t>
      </w:r>
    </w:p>
    <w:p w14:paraId="69799FAB" w14:textId="59DE6C4D" w:rsidR="00764672" w:rsidRPr="00F85A01" w:rsidRDefault="00764672" w:rsidP="00764672">
      <w:pPr>
        <w:spacing w:before="100" w:beforeAutospacing="1" w:after="100" w:afterAutospacing="1" w:line="240" w:lineRule="auto"/>
        <w:outlineLvl w:val="1"/>
        <w:rPr>
          <w:rFonts w:eastAsia="Times New Roman" w:cstheme="minorHAnsi"/>
          <w:bCs/>
          <w:i/>
          <w:sz w:val="24"/>
          <w:szCs w:val="24"/>
          <w:lang w:val="en-GB" w:eastAsia="en-GB"/>
        </w:rPr>
      </w:pPr>
      <w:r>
        <w:rPr>
          <w:rFonts w:eastAsia="Times New Roman" w:cstheme="minorHAnsi"/>
          <w:bCs/>
          <w:i/>
          <w:sz w:val="24"/>
          <w:szCs w:val="24"/>
          <w:lang w:val="en-GB" w:eastAsia="en-GB"/>
        </w:rPr>
        <w:t xml:space="preserve">Competing </w:t>
      </w:r>
      <w:r w:rsidR="00E82646">
        <w:rPr>
          <w:rFonts w:eastAsia="Times New Roman" w:cstheme="minorHAnsi"/>
          <w:bCs/>
          <w:i/>
          <w:sz w:val="24"/>
          <w:szCs w:val="24"/>
          <w:lang w:val="en-GB" w:eastAsia="en-GB"/>
        </w:rPr>
        <w:t>I</w:t>
      </w:r>
      <w:r>
        <w:rPr>
          <w:rFonts w:eastAsia="Times New Roman" w:cstheme="minorHAnsi"/>
          <w:bCs/>
          <w:i/>
          <w:sz w:val="24"/>
          <w:szCs w:val="24"/>
          <w:lang w:val="en-GB" w:eastAsia="en-GB"/>
        </w:rPr>
        <w:t>nterests</w:t>
      </w:r>
      <w:r w:rsidR="00E82646">
        <w:rPr>
          <w:rFonts w:eastAsia="Times New Roman" w:cstheme="minorHAnsi"/>
          <w:bCs/>
          <w:i/>
          <w:sz w:val="24"/>
          <w:szCs w:val="24"/>
          <w:lang w:val="en-GB" w:eastAsia="en-GB"/>
        </w:rPr>
        <w:t xml:space="preserve"> S</w:t>
      </w:r>
      <w:r>
        <w:rPr>
          <w:rFonts w:eastAsia="Times New Roman" w:cstheme="minorHAnsi"/>
          <w:bCs/>
          <w:i/>
          <w:sz w:val="24"/>
          <w:szCs w:val="24"/>
          <w:lang w:val="en-GB" w:eastAsia="en-GB"/>
        </w:rPr>
        <w:t>tatement</w:t>
      </w:r>
    </w:p>
    <w:p w14:paraId="5100C23C" w14:textId="4C3D28F2" w:rsidR="00E82646" w:rsidRDefault="00D51508" w:rsidP="00E82646">
      <w:pPr>
        <w:spacing w:before="100" w:beforeAutospacing="1" w:after="100" w:afterAutospacing="1" w:line="240" w:lineRule="auto"/>
        <w:outlineLvl w:val="1"/>
        <w:rPr>
          <w:rFonts w:eastAsia="Times New Roman" w:cstheme="minorHAnsi"/>
          <w:bCs/>
          <w:i/>
          <w:sz w:val="24"/>
          <w:szCs w:val="24"/>
          <w:lang w:val="en-GB" w:eastAsia="en-GB"/>
        </w:rPr>
      </w:pPr>
      <w:r w:rsidRPr="00D51508">
        <w:rPr>
          <w:rFonts w:eastAsia="Times New Roman" w:cstheme="minorHAnsi"/>
          <w:bCs/>
          <w:lang w:val="en-GB" w:eastAsia="en-GB"/>
        </w:rPr>
        <w:t>The authors declare no competing interests</w:t>
      </w:r>
      <w:r w:rsidR="00E82646">
        <w:rPr>
          <w:rFonts w:eastAsia="Times New Roman" w:cstheme="minorHAnsi"/>
          <w:bCs/>
          <w:lang w:val="en-GB" w:eastAsia="en-GB"/>
        </w:rPr>
        <w:t>.</w:t>
      </w:r>
    </w:p>
    <w:p w14:paraId="7CC7CC53" w14:textId="77777777" w:rsidR="00E631C0" w:rsidRDefault="00E631C0" w:rsidP="00764672">
      <w:pPr>
        <w:spacing w:before="100" w:beforeAutospacing="1" w:after="100" w:afterAutospacing="1" w:line="240" w:lineRule="auto"/>
        <w:outlineLvl w:val="1"/>
        <w:rPr>
          <w:rFonts w:eastAsia="Times New Roman" w:cstheme="minorHAnsi"/>
          <w:bCs/>
          <w:i/>
          <w:sz w:val="24"/>
          <w:szCs w:val="24"/>
          <w:lang w:val="en-GB" w:eastAsia="en-GB"/>
        </w:rPr>
      </w:pPr>
    </w:p>
    <w:p w14:paraId="1C7FAF6D" w14:textId="17CDDF55" w:rsidR="00764672" w:rsidRPr="00E631C0" w:rsidRDefault="00E631C0" w:rsidP="00764672">
      <w:pPr>
        <w:spacing w:before="100" w:beforeAutospacing="1" w:after="100" w:afterAutospacing="1" w:line="240" w:lineRule="auto"/>
        <w:outlineLvl w:val="1"/>
        <w:rPr>
          <w:rFonts w:eastAsia="Times New Roman" w:cstheme="minorHAnsi"/>
          <w:bCs/>
          <w:i/>
          <w:sz w:val="24"/>
          <w:szCs w:val="24"/>
          <w:lang w:val="en-GB" w:eastAsia="en-GB"/>
        </w:rPr>
      </w:pPr>
      <w:r>
        <w:rPr>
          <w:rFonts w:eastAsia="Times New Roman" w:cstheme="minorHAnsi"/>
          <w:bCs/>
          <w:i/>
          <w:sz w:val="24"/>
          <w:szCs w:val="24"/>
          <w:lang w:val="en-GB" w:eastAsia="en-GB"/>
        </w:rPr>
        <w:t>Figure Legends/Captions</w:t>
      </w:r>
    </w:p>
    <w:p w14:paraId="1F295402" w14:textId="72870C30" w:rsidR="00E631C0" w:rsidRDefault="00E631C0" w:rsidP="00E631C0">
      <w:pPr>
        <w:jc w:val="both"/>
        <w:rPr>
          <w:i/>
          <w:lang w:val="en-GB"/>
        </w:rPr>
      </w:pPr>
      <w:r w:rsidRPr="00856641">
        <w:rPr>
          <w:b/>
          <w:lang w:val="en-GB"/>
        </w:rPr>
        <w:t>Fig</w:t>
      </w:r>
      <w:r>
        <w:rPr>
          <w:b/>
          <w:lang w:val="en-GB"/>
        </w:rPr>
        <w:t>ure</w:t>
      </w:r>
      <w:r w:rsidRPr="00856641">
        <w:rPr>
          <w:b/>
          <w:lang w:val="en-GB"/>
        </w:rPr>
        <w:t xml:space="preserve"> 1</w:t>
      </w:r>
      <w:r w:rsidRPr="004850E2">
        <w:rPr>
          <w:i/>
          <w:lang w:val="en-GB"/>
        </w:rPr>
        <w:t>. Stages of the classical research life</w:t>
      </w:r>
      <w:r>
        <w:rPr>
          <w:i/>
          <w:lang w:val="en-GB"/>
        </w:rPr>
        <w:t>-</w:t>
      </w:r>
      <w:r w:rsidRPr="004850E2">
        <w:rPr>
          <w:i/>
          <w:lang w:val="en-GB"/>
        </w:rPr>
        <w:t>cycle (left panel). W</w:t>
      </w:r>
      <w:r>
        <w:rPr>
          <w:i/>
          <w:lang w:val="en-GB"/>
        </w:rPr>
        <w:t>e consider that any suboptimal s</w:t>
      </w:r>
      <w:r w:rsidRPr="004850E2">
        <w:rPr>
          <w:i/>
          <w:lang w:val="en-GB"/>
        </w:rPr>
        <w:t>tudy planning leads to waste in data collection and data analysis. This is because data collection and analysis should conceptually happen at the study planning stage</w:t>
      </w:r>
      <w:r>
        <w:rPr>
          <w:i/>
          <w:lang w:val="en-GB"/>
        </w:rPr>
        <w:t xml:space="preserve"> even though</w:t>
      </w:r>
      <w:r w:rsidRPr="004850E2">
        <w:rPr>
          <w:i/>
          <w:lang w:val="en-GB"/>
        </w:rPr>
        <w:t xml:space="preserve"> physically conduc</w:t>
      </w:r>
      <w:r>
        <w:rPr>
          <w:i/>
          <w:lang w:val="en-GB"/>
        </w:rPr>
        <w:t>t</w:t>
      </w:r>
      <w:r w:rsidRPr="004850E2">
        <w:rPr>
          <w:i/>
          <w:lang w:val="en-GB"/>
        </w:rPr>
        <w:t>ed late</w:t>
      </w:r>
      <w:r>
        <w:rPr>
          <w:i/>
          <w:lang w:val="en-GB"/>
        </w:rPr>
        <w:t>r</w:t>
      </w:r>
      <w:r w:rsidRPr="004850E2">
        <w:rPr>
          <w:i/>
          <w:lang w:val="en-GB"/>
        </w:rPr>
        <w:t>. Further</w:t>
      </w:r>
      <w:r>
        <w:rPr>
          <w:i/>
          <w:lang w:val="en-GB"/>
        </w:rPr>
        <w:t>, the s</w:t>
      </w:r>
      <w:r w:rsidRPr="004850E2">
        <w:rPr>
          <w:i/>
          <w:lang w:val="en-GB"/>
        </w:rPr>
        <w:t>tudy planning stage influence</w:t>
      </w:r>
      <w:r>
        <w:rPr>
          <w:i/>
          <w:lang w:val="en-GB"/>
        </w:rPr>
        <w:t>s</w:t>
      </w:r>
      <w:r w:rsidRPr="004850E2">
        <w:rPr>
          <w:i/>
          <w:lang w:val="en-GB"/>
        </w:rPr>
        <w:t xml:space="preserve"> </w:t>
      </w:r>
      <w:r>
        <w:rPr>
          <w:i/>
          <w:lang w:val="en-GB"/>
        </w:rPr>
        <w:t xml:space="preserve">the </w:t>
      </w:r>
      <w:r w:rsidRPr="004850E2">
        <w:rPr>
          <w:i/>
          <w:lang w:val="en-GB"/>
        </w:rPr>
        <w:t>publication stage</w:t>
      </w:r>
      <w:r>
        <w:rPr>
          <w:i/>
          <w:lang w:val="en-GB"/>
        </w:rPr>
        <w:t xml:space="preserve"> because</w:t>
      </w:r>
      <w:r w:rsidRPr="004850E2">
        <w:rPr>
          <w:i/>
          <w:lang w:val="en-GB"/>
        </w:rPr>
        <w:t xml:space="preserve"> badly planned studies </w:t>
      </w:r>
      <w:r>
        <w:rPr>
          <w:i/>
          <w:lang w:val="en-GB"/>
        </w:rPr>
        <w:t>are</w:t>
      </w:r>
      <w:r w:rsidRPr="004850E2">
        <w:rPr>
          <w:i/>
          <w:lang w:val="en-GB"/>
        </w:rPr>
        <w:t xml:space="preserve"> less likely to be published. The components of the research life</w:t>
      </w:r>
      <w:r>
        <w:rPr>
          <w:i/>
          <w:lang w:val="en-GB"/>
        </w:rPr>
        <w:t>-cycle translate</w:t>
      </w:r>
      <w:r w:rsidRPr="004850E2">
        <w:rPr>
          <w:i/>
          <w:lang w:val="en-GB"/>
        </w:rPr>
        <w:t xml:space="preserve"> into components of research was</w:t>
      </w:r>
      <w:r w:rsidRPr="00317716">
        <w:rPr>
          <w:i/>
          <w:lang w:val="en-GB"/>
        </w:rPr>
        <w:t>te (right panel) where Core waste represents all the unpublished work (</w:t>
      </w:r>
      <w:r>
        <w:rPr>
          <w:i/>
          <w:lang w:val="en-GB"/>
        </w:rPr>
        <w:t>due to either</w:t>
      </w:r>
      <w:r w:rsidRPr="00317716">
        <w:rPr>
          <w:i/>
          <w:lang w:val="en-GB"/>
        </w:rPr>
        <w:t xml:space="preserve"> low-</w:t>
      </w:r>
      <w:r>
        <w:rPr>
          <w:i/>
          <w:lang w:val="en-GB"/>
        </w:rPr>
        <w:t>quality s</w:t>
      </w:r>
      <w:r w:rsidRPr="00317716">
        <w:rPr>
          <w:i/>
          <w:lang w:val="en-GB"/>
        </w:rPr>
        <w:t xml:space="preserve">tudy planning, or publication bias) and the Exploitative waste </w:t>
      </w:r>
      <w:r w:rsidRPr="001148FE">
        <w:rPr>
          <w:i/>
          <w:lang w:val="en-GB"/>
        </w:rPr>
        <w:t xml:space="preserve">represents the component of published research with a limited ability to inform future work </w:t>
      </w:r>
      <w:r>
        <w:rPr>
          <w:i/>
          <w:lang w:val="en-GB"/>
        </w:rPr>
        <w:t xml:space="preserve">(i.e.to  be exploited by the users) </w:t>
      </w:r>
      <w:r w:rsidRPr="001148FE">
        <w:rPr>
          <w:i/>
          <w:lang w:val="en-GB"/>
        </w:rPr>
        <w:t>either because the study conducted (and later published) was of low quality (e.g. issues with study design), or because results of the study were reported in a way that prevents their use (for example, effect size or sample size not reported</w:t>
      </w:r>
      <w:r>
        <w:rPr>
          <w:i/>
          <w:lang w:val="en-GB"/>
        </w:rPr>
        <w:t>).</w:t>
      </w:r>
      <w:r w:rsidRPr="00ED4514">
        <w:rPr>
          <w:i/>
          <w:lang w:val="en-GB"/>
        </w:rPr>
        <w:t xml:space="preserve"> </w:t>
      </w:r>
    </w:p>
    <w:p w14:paraId="41EB9356" w14:textId="2A9C76C2" w:rsidR="00E631C0" w:rsidRDefault="00E631C0" w:rsidP="00E631C0">
      <w:pPr>
        <w:jc w:val="both"/>
        <w:rPr>
          <w:i/>
          <w:lang w:val="en-GB"/>
        </w:rPr>
      </w:pPr>
    </w:p>
    <w:p w14:paraId="2FEB89CB" w14:textId="6D8E6A48" w:rsidR="00E631C0" w:rsidRPr="00503A4F" w:rsidRDefault="00E631C0" w:rsidP="00E631C0">
      <w:pPr>
        <w:jc w:val="both"/>
        <w:rPr>
          <w:b/>
          <w:i/>
          <w:lang w:val="en-GB"/>
        </w:rPr>
      </w:pPr>
      <w:r>
        <w:rPr>
          <w:b/>
          <w:lang w:val="en-GB"/>
        </w:rPr>
        <w:t>Figure 2.</w:t>
      </w:r>
      <w:r w:rsidRPr="00194599">
        <w:rPr>
          <w:lang w:val="en-GB"/>
        </w:rPr>
        <w:t xml:space="preserve"> </w:t>
      </w:r>
      <w:r>
        <w:rPr>
          <w:i/>
          <w:lang w:val="en-GB"/>
        </w:rPr>
        <w:t>O</w:t>
      </w:r>
      <w:r w:rsidRPr="00194599">
        <w:rPr>
          <w:i/>
          <w:lang w:val="en-GB"/>
        </w:rPr>
        <w:t xml:space="preserve">verall estimate of the </w:t>
      </w:r>
      <w:r w:rsidR="000B6F02">
        <w:rPr>
          <w:i/>
          <w:lang w:val="en-GB"/>
        </w:rPr>
        <w:t>research waste</w:t>
      </w:r>
      <w:r w:rsidRPr="00194599">
        <w:rPr>
          <w:i/>
          <w:lang w:val="en-GB"/>
        </w:rPr>
        <w:t xml:space="preserve"> of ecological research</w:t>
      </w:r>
      <w:r>
        <w:rPr>
          <w:i/>
          <w:lang w:val="en-GB"/>
        </w:rPr>
        <w:t xml:space="preserve"> based on a meta-analysis of </w:t>
      </w:r>
      <w:r w:rsidRPr="00194599">
        <w:rPr>
          <w:i/>
          <w:lang w:val="en-GB"/>
        </w:rPr>
        <w:t>waste at each stage (with examples</w:t>
      </w:r>
      <w:r>
        <w:rPr>
          <w:i/>
          <w:lang w:val="en-GB"/>
        </w:rPr>
        <w:t xml:space="preserve"> of causes</w:t>
      </w:r>
      <w:r w:rsidRPr="00194599">
        <w:rPr>
          <w:i/>
          <w:lang w:val="en-GB"/>
        </w:rPr>
        <w:t xml:space="preserve">). In the best-case scenario, 82% of the research </w:t>
      </w:r>
      <w:r>
        <w:rPr>
          <w:i/>
          <w:lang w:val="en-GB"/>
        </w:rPr>
        <w:t xml:space="preserve">is wasted and thus </w:t>
      </w:r>
      <w:r w:rsidRPr="00194599">
        <w:rPr>
          <w:i/>
          <w:lang w:val="en-GB"/>
        </w:rPr>
        <w:t>remain</w:t>
      </w:r>
      <w:r>
        <w:rPr>
          <w:i/>
          <w:lang w:val="en-GB"/>
        </w:rPr>
        <w:t>s</w:t>
      </w:r>
      <w:r w:rsidRPr="00194599">
        <w:rPr>
          <w:i/>
          <w:lang w:val="en-GB"/>
        </w:rPr>
        <w:t xml:space="preserve"> unused</w:t>
      </w:r>
      <w:r>
        <w:rPr>
          <w:i/>
          <w:lang w:val="en-GB"/>
        </w:rPr>
        <w:t xml:space="preserve"> because all under-reporting is assumed to happen in poorly planned studies</w:t>
      </w:r>
      <w:r w:rsidRPr="00194599">
        <w:rPr>
          <w:i/>
          <w:lang w:val="en-GB"/>
        </w:rPr>
        <w:t xml:space="preserve">. </w:t>
      </w:r>
      <w:r w:rsidRPr="00194599">
        <w:rPr>
          <w:i/>
          <w:lang w:val="en-GB"/>
        </w:rPr>
        <w:lastRenderedPageBreak/>
        <w:t>In the worst</w:t>
      </w:r>
      <w:r>
        <w:rPr>
          <w:i/>
          <w:lang w:val="en-GB"/>
        </w:rPr>
        <w:t>-</w:t>
      </w:r>
      <w:r w:rsidRPr="00194599">
        <w:rPr>
          <w:i/>
          <w:lang w:val="en-GB"/>
        </w:rPr>
        <w:t>case scenario, 89% of the research remain</w:t>
      </w:r>
      <w:r>
        <w:rPr>
          <w:i/>
          <w:lang w:val="en-GB"/>
        </w:rPr>
        <w:t>s</w:t>
      </w:r>
      <w:r w:rsidRPr="00194599">
        <w:rPr>
          <w:i/>
          <w:lang w:val="en-GB"/>
        </w:rPr>
        <w:t xml:space="preserve"> unused</w:t>
      </w:r>
      <w:r>
        <w:rPr>
          <w:i/>
          <w:lang w:val="en-GB"/>
        </w:rPr>
        <w:t xml:space="preserve"> because </w:t>
      </w:r>
      <w:r w:rsidRPr="00194599">
        <w:rPr>
          <w:i/>
          <w:lang w:val="en-GB"/>
        </w:rPr>
        <w:t xml:space="preserve">all of the under-reporting </w:t>
      </w:r>
      <w:r>
        <w:rPr>
          <w:i/>
          <w:lang w:val="en-GB"/>
        </w:rPr>
        <w:t xml:space="preserve">is assumed to </w:t>
      </w:r>
      <w:r w:rsidRPr="00194599">
        <w:rPr>
          <w:i/>
          <w:lang w:val="en-GB"/>
        </w:rPr>
        <w:t>happen in the otherwise well</w:t>
      </w:r>
      <w:r>
        <w:rPr>
          <w:i/>
          <w:lang w:val="en-GB"/>
        </w:rPr>
        <w:t>-</w:t>
      </w:r>
      <w:r w:rsidRPr="00194599">
        <w:rPr>
          <w:i/>
          <w:lang w:val="en-GB"/>
        </w:rPr>
        <w:t>planned research.</w:t>
      </w:r>
      <w:r>
        <w:rPr>
          <w:lang w:val="en-GB"/>
        </w:rPr>
        <w:t xml:space="preserve"> </w:t>
      </w:r>
      <w:r>
        <w:rPr>
          <w:i/>
          <w:lang w:val="en-GB"/>
        </w:rPr>
        <w:t>Consequently, only 11%-18% of conducted ecological research can inform</w:t>
      </w:r>
      <w:r w:rsidRPr="00C01ECE">
        <w:rPr>
          <w:i/>
          <w:lang w:val="en-GB"/>
        </w:rPr>
        <w:t xml:space="preserve"> </w:t>
      </w:r>
      <w:r>
        <w:rPr>
          <w:i/>
          <w:lang w:val="en-GB"/>
        </w:rPr>
        <w:t>users</w:t>
      </w:r>
      <w:r w:rsidRPr="00C01ECE">
        <w:rPr>
          <w:i/>
          <w:lang w:val="en-GB"/>
        </w:rPr>
        <w:t xml:space="preserve"> (other researchers</w:t>
      </w:r>
      <w:r>
        <w:rPr>
          <w:i/>
          <w:lang w:val="en-GB"/>
        </w:rPr>
        <w:t>,</w:t>
      </w:r>
      <w:r w:rsidRPr="00C01ECE">
        <w:rPr>
          <w:i/>
          <w:lang w:val="en-GB"/>
        </w:rPr>
        <w:t xml:space="preserve"> publ</w:t>
      </w:r>
      <w:r>
        <w:rPr>
          <w:i/>
          <w:lang w:val="en-GB"/>
        </w:rPr>
        <w:t>ic, policymakers)</w:t>
      </w:r>
      <w:r w:rsidRPr="00C01ECE">
        <w:rPr>
          <w:i/>
          <w:lang w:val="en-GB"/>
        </w:rPr>
        <w:t>.</w:t>
      </w:r>
      <w:r>
        <w:rPr>
          <w:lang w:val="en-GB"/>
        </w:rPr>
        <w:t xml:space="preserve"> </w:t>
      </w:r>
    </w:p>
    <w:p w14:paraId="4F84ACF1" w14:textId="77777777" w:rsidR="00E631C0" w:rsidRDefault="00E631C0" w:rsidP="00E631C0">
      <w:pPr>
        <w:jc w:val="both"/>
        <w:rPr>
          <w:i/>
          <w:lang w:val="en-GB"/>
        </w:rPr>
      </w:pPr>
    </w:p>
    <w:p w14:paraId="43B85E95" w14:textId="5A78ED55" w:rsidR="0015392C" w:rsidRDefault="0015392C" w:rsidP="0015392C">
      <w:pPr>
        <w:jc w:val="both"/>
        <w:rPr>
          <w:i/>
          <w:lang w:val="en-GB"/>
        </w:rPr>
      </w:pPr>
      <w:r>
        <w:rPr>
          <w:b/>
          <w:lang w:val="en-GB"/>
        </w:rPr>
        <w:t>Figure</w:t>
      </w:r>
      <w:r w:rsidRPr="0095344F">
        <w:rPr>
          <w:b/>
          <w:lang w:val="en-GB"/>
        </w:rPr>
        <w:t xml:space="preserve"> 3</w:t>
      </w:r>
      <w:r>
        <w:rPr>
          <w:b/>
          <w:lang w:val="en-GB"/>
        </w:rPr>
        <w:t xml:space="preserve">. </w:t>
      </w:r>
      <w:r w:rsidRPr="0095344F">
        <w:rPr>
          <w:i/>
          <w:lang w:val="en-GB"/>
        </w:rPr>
        <w:t>Estimates of</w:t>
      </w:r>
      <w:r>
        <w:rPr>
          <w:i/>
          <w:lang w:val="en-GB"/>
        </w:rPr>
        <w:t xml:space="preserve"> the main components of</w:t>
      </w:r>
      <w:r w:rsidRPr="0095344F">
        <w:rPr>
          <w:i/>
          <w:lang w:val="en-GB"/>
        </w:rPr>
        <w:t xml:space="preserve"> research waste</w:t>
      </w:r>
      <w:r w:rsidR="001C25B5">
        <w:rPr>
          <w:i/>
          <w:lang w:val="en-GB"/>
        </w:rPr>
        <w:t>, from each meta-study, and the boxplot of their distribution</w:t>
      </w:r>
      <w:r>
        <w:rPr>
          <w:i/>
          <w:lang w:val="en-GB"/>
        </w:rPr>
        <w:t xml:space="preserve"> (A), and breakdown of </w:t>
      </w:r>
      <w:r w:rsidRPr="0095344F">
        <w:rPr>
          <w:i/>
          <w:lang w:val="en-GB"/>
        </w:rPr>
        <w:t xml:space="preserve">research waste generated </w:t>
      </w:r>
      <w:r>
        <w:rPr>
          <w:i/>
          <w:lang w:val="en-GB"/>
        </w:rPr>
        <w:t>during the study planning stage, partitioned</w:t>
      </w:r>
      <w:r w:rsidRPr="0095344F">
        <w:rPr>
          <w:i/>
          <w:lang w:val="en-GB"/>
        </w:rPr>
        <w:t xml:space="preserve"> between different temporal stages of research life-cycle</w:t>
      </w:r>
      <w:r>
        <w:rPr>
          <w:i/>
          <w:lang w:val="en-GB"/>
        </w:rPr>
        <w:t xml:space="preserve"> (B). The left-hand panels provide the estimates of research waste (circles) as reported by each meta-study (whisker plot denotes their distribution)</w:t>
      </w:r>
      <w:r w:rsidRPr="0095344F">
        <w:rPr>
          <w:i/>
          <w:lang w:val="en-GB"/>
        </w:rPr>
        <w:t>. The circle size is proportional to the sample size</w:t>
      </w:r>
      <w:r>
        <w:rPr>
          <w:i/>
          <w:lang w:val="en-GB"/>
        </w:rPr>
        <w:t xml:space="preserve"> used in a meta-study. Circles </w:t>
      </w:r>
      <w:r w:rsidRPr="0095344F">
        <w:rPr>
          <w:i/>
          <w:lang w:val="en-GB"/>
        </w:rPr>
        <w:t xml:space="preserve">are coloured by the Degree of generality, with 1 representing meta-studies covering narrow </w:t>
      </w:r>
      <w:r>
        <w:rPr>
          <w:i/>
          <w:lang w:val="en-GB"/>
        </w:rPr>
        <w:t>ecological subfield</w:t>
      </w:r>
      <w:r w:rsidRPr="0095344F">
        <w:rPr>
          <w:i/>
          <w:lang w:val="en-GB"/>
        </w:rPr>
        <w:t xml:space="preserve"> and 3 repr</w:t>
      </w:r>
      <w:r>
        <w:rPr>
          <w:i/>
          <w:lang w:val="en-GB"/>
        </w:rPr>
        <w:t>esent</w:t>
      </w:r>
      <w:r w:rsidRPr="0095344F">
        <w:rPr>
          <w:i/>
          <w:lang w:val="en-GB"/>
        </w:rPr>
        <w:t>ing meta</w:t>
      </w:r>
      <w:r>
        <w:rPr>
          <w:i/>
          <w:lang w:val="en-GB"/>
        </w:rPr>
        <w:t>-studies that are not limited to a certain ecological subfield (i.e. are broad)</w:t>
      </w:r>
      <w:r w:rsidRPr="0095344F">
        <w:rPr>
          <w:i/>
          <w:lang w:val="en-GB"/>
        </w:rPr>
        <w:t>.</w:t>
      </w:r>
      <w:r>
        <w:rPr>
          <w:i/>
          <w:lang w:val="en-GB"/>
        </w:rPr>
        <w:t xml:space="preserve"> </w:t>
      </w:r>
      <w:r w:rsidR="001C25B5">
        <w:rPr>
          <w:i/>
          <w:lang w:val="en-GB"/>
        </w:rPr>
        <w:t>The boxplot central line represents the median of the estimates, the lower and upper edge of the boxplot represent the 25</w:t>
      </w:r>
      <w:r w:rsidR="001C25B5" w:rsidRPr="006D0A2C">
        <w:rPr>
          <w:i/>
          <w:vertAlign w:val="superscript"/>
          <w:lang w:val="en-GB"/>
        </w:rPr>
        <w:t>th</w:t>
      </w:r>
      <w:r w:rsidR="001C25B5">
        <w:rPr>
          <w:i/>
          <w:lang w:val="en-GB"/>
        </w:rPr>
        <w:t xml:space="preserve"> and 75</w:t>
      </w:r>
      <w:r w:rsidR="001C25B5" w:rsidRPr="006D0A2C">
        <w:rPr>
          <w:i/>
          <w:vertAlign w:val="superscript"/>
          <w:lang w:val="en-GB"/>
        </w:rPr>
        <w:t>th</w:t>
      </w:r>
      <w:r w:rsidR="001C25B5">
        <w:rPr>
          <w:i/>
          <w:lang w:val="en-GB"/>
        </w:rPr>
        <w:t xml:space="preserve"> percentile of the distribution, and whiskers</w:t>
      </w:r>
      <w:r w:rsidR="005F6837">
        <w:rPr>
          <w:i/>
          <w:lang w:val="en-GB"/>
        </w:rPr>
        <w:t xml:space="preserve"> are the</w:t>
      </w:r>
      <w:r w:rsidR="001C25B5">
        <w:rPr>
          <w:i/>
          <w:lang w:val="en-GB"/>
        </w:rPr>
        <w:t xml:space="preserve"> smallest and </w:t>
      </w:r>
      <w:r w:rsidR="005F6837">
        <w:rPr>
          <w:i/>
          <w:lang w:val="en-GB"/>
        </w:rPr>
        <w:t xml:space="preserve">the </w:t>
      </w:r>
      <w:r w:rsidR="001C25B5">
        <w:rPr>
          <w:i/>
          <w:lang w:val="en-GB"/>
        </w:rPr>
        <w:t xml:space="preserve">largest value within </w:t>
      </w:r>
      <w:r w:rsidR="005F6837">
        <w:rPr>
          <w:i/>
          <w:lang w:val="en-GB"/>
        </w:rPr>
        <w:t>1.5 times interquartile</w:t>
      </w:r>
      <w:bookmarkStart w:id="0" w:name="_GoBack"/>
      <w:bookmarkEnd w:id="0"/>
      <w:r w:rsidR="005F6837">
        <w:rPr>
          <w:i/>
          <w:lang w:val="en-GB"/>
        </w:rPr>
        <w:t xml:space="preserve"> range below/above 25</w:t>
      </w:r>
      <w:r w:rsidR="005F6837" w:rsidRPr="006D0A2C">
        <w:rPr>
          <w:i/>
          <w:vertAlign w:val="superscript"/>
          <w:lang w:val="en-GB"/>
        </w:rPr>
        <w:t>th</w:t>
      </w:r>
      <w:r w:rsidR="005F6837">
        <w:rPr>
          <w:i/>
          <w:lang w:val="en-GB"/>
        </w:rPr>
        <w:t>/75</w:t>
      </w:r>
      <w:r w:rsidR="005F6837" w:rsidRPr="006D0A2C">
        <w:rPr>
          <w:i/>
          <w:vertAlign w:val="superscript"/>
          <w:lang w:val="en-GB"/>
        </w:rPr>
        <w:t>th</w:t>
      </w:r>
      <w:r w:rsidR="005F6837">
        <w:rPr>
          <w:i/>
          <w:lang w:val="en-GB"/>
        </w:rPr>
        <w:t xml:space="preserve"> percentile.</w:t>
      </w:r>
      <w:r w:rsidR="001C25B5">
        <w:rPr>
          <w:i/>
          <w:lang w:val="en-GB"/>
        </w:rPr>
        <w:t xml:space="preserve"> </w:t>
      </w:r>
      <w:r>
        <w:rPr>
          <w:i/>
          <w:lang w:val="en-GB"/>
        </w:rPr>
        <w:t xml:space="preserve">The right-hand side panels show the meta-analytic mean of all effect sizes (black circles), effect sizes coming from meta-studies with narrow scope (Generality 1, blue circles), and broad scope (Generality of 2&amp;3, grey circles), with 95% CI. </w:t>
      </w:r>
    </w:p>
    <w:p w14:paraId="1D9F2634" w14:textId="77777777" w:rsidR="00E631C0" w:rsidRPr="00ED4514" w:rsidRDefault="00E631C0" w:rsidP="00E631C0">
      <w:pPr>
        <w:jc w:val="both"/>
        <w:rPr>
          <w:i/>
          <w:lang w:val="en-GB"/>
        </w:rPr>
      </w:pPr>
    </w:p>
    <w:p w14:paraId="4C6DA38D" w14:textId="77777777" w:rsidR="00764672" w:rsidRDefault="00764672" w:rsidP="008D6B21">
      <w:pPr>
        <w:spacing w:before="100" w:beforeAutospacing="1" w:after="100" w:afterAutospacing="1" w:line="240" w:lineRule="auto"/>
        <w:outlineLvl w:val="1"/>
        <w:rPr>
          <w:rFonts w:eastAsia="Times New Roman" w:cstheme="minorHAnsi"/>
          <w:bCs/>
          <w:lang w:val="en-GB" w:eastAsia="en-GB"/>
        </w:rPr>
      </w:pPr>
    </w:p>
    <w:p w14:paraId="2CAE67BE" w14:textId="77777777" w:rsidR="008720FC" w:rsidRPr="008720FC" w:rsidRDefault="008720FC" w:rsidP="008720FC">
      <w:pPr>
        <w:spacing w:after="120" w:line="276" w:lineRule="auto"/>
        <w:jc w:val="both"/>
        <w:rPr>
          <w:rFonts w:cstheme="minorHAnsi"/>
          <w:b/>
          <w:bCs/>
          <w:lang w:val="en-GB"/>
        </w:rPr>
      </w:pPr>
      <w:r w:rsidRPr="008720FC">
        <w:rPr>
          <w:rFonts w:cstheme="minorHAnsi"/>
          <w:b/>
          <w:bCs/>
          <w:lang w:val="en-GB"/>
        </w:rPr>
        <w:t>References</w:t>
      </w:r>
    </w:p>
    <w:p w14:paraId="78973ED0" w14:textId="4B3601C0"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1</w:t>
      </w:r>
      <w:r w:rsidR="008720FC" w:rsidRPr="008720FC">
        <w:rPr>
          <w:rFonts w:cstheme="minorHAnsi"/>
          <w:lang w:val="en-GB"/>
        </w:rPr>
        <w:t>.</w:t>
      </w:r>
      <w:r w:rsidR="00E66FC5">
        <w:rPr>
          <w:rFonts w:cstheme="minorHAnsi"/>
          <w:lang w:val="en-GB"/>
        </w:rPr>
        <w:t xml:space="preserve"> </w:t>
      </w:r>
      <w:r w:rsidR="008720FC" w:rsidRPr="008720FC">
        <w:rPr>
          <w:rFonts w:eastAsia="Times New Roman" w:cstheme="minorHAnsi"/>
          <w:lang w:val="en-GB" w:eastAsia="en-GB"/>
        </w:rPr>
        <w:t xml:space="preserve">Ioannidis, J. P. A., Fanelli, D., Dunne, D. D. &amp; Goodman, S. N. Meta-research: Evaluation and Improvement of Research Methods and Practices. </w:t>
      </w:r>
      <w:r w:rsidR="008720FC" w:rsidRPr="008720FC">
        <w:rPr>
          <w:rFonts w:eastAsia="Times New Roman" w:cstheme="minorHAnsi"/>
          <w:i/>
          <w:iCs/>
          <w:lang w:val="en-GB" w:eastAsia="en-GB"/>
        </w:rPr>
        <w:t>PLOS Biology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13</w:t>
      </w:r>
      <w:r w:rsidR="008720FC" w:rsidRPr="008720FC">
        <w:rPr>
          <w:rFonts w:eastAsia="Times New Roman" w:cstheme="minorHAnsi"/>
          <w:lang w:val="en-GB" w:eastAsia="en-GB"/>
        </w:rPr>
        <w:t>, e1002264 (2015).</w:t>
      </w:r>
    </w:p>
    <w:p w14:paraId="5D51ABFE" w14:textId="71EE0FD8"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2</w:t>
      </w:r>
      <w:r w:rsidR="008720FC" w:rsidRPr="008720FC">
        <w:rPr>
          <w:rFonts w:cstheme="minorHAnsi"/>
          <w:lang w:val="en-GB"/>
        </w:rPr>
        <w:t xml:space="preserve">. </w:t>
      </w:r>
      <w:r w:rsidR="008720FC" w:rsidRPr="008720FC">
        <w:rPr>
          <w:rFonts w:eastAsia="Times New Roman" w:cstheme="minorHAnsi"/>
          <w:lang w:val="en-GB" w:eastAsia="en-GB"/>
        </w:rPr>
        <w:t xml:space="preserve">Hampton, S. E.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The Tao of open science for ecology. </w:t>
      </w:r>
      <w:r w:rsidR="008720FC" w:rsidRPr="008720FC">
        <w:rPr>
          <w:rFonts w:eastAsia="Times New Roman" w:cstheme="minorHAnsi"/>
          <w:i/>
          <w:iCs/>
          <w:lang w:val="en-GB" w:eastAsia="en-GB"/>
        </w:rPr>
        <w:t>Ecosphere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6</w:t>
      </w:r>
      <w:r w:rsidR="008720FC" w:rsidRPr="008720FC">
        <w:rPr>
          <w:rFonts w:eastAsia="Times New Roman" w:cstheme="minorHAnsi"/>
          <w:lang w:val="en-GB" w:eastAsia="en-GB"/>
        </w:rPr>
        <w:t>, art120 (2015).</w:t>
      </w:r>
    </w:p>
    <w:p w14:paraId="214027FC" w14:textId="54E2BD4A"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3</w:t>
      </w:r>
      <w:r w:rsidR="008720FC" w:rsidRPr="008720FC">
        <w:rPr>
          <w:rFonts w:cstheme="minorHAnsi"/>
          <w:lang w:val="en-GB"/>
        </w:rPr>
        <w:t xml:space="preserve">. </w:t>
      </w:r>
      <w:r w:rsidR="008720FC" w:rsidRPr="008720FC">
        <w:rPr>
          <w:rFonts w:eastAsia="Times New Roman" w:cstheme="minorHAnsi"/>
          <w:lang w:val="en-GB" w:eastAsia="en-GB"/>
        </w:rPr>
        <w:t xml:space="preserve">Rothstein, H. R., Sutton, A. J. &amp; Borenstein, M. </w:t>
      </w:r>
      <w:r w:rsidR="008720FC" w:rsidRPr="008720FC">
        <w:rPr>
          <w:rFonts w:eastAsia="Times New Roman" w:cstheme="minorHAnsi"/>
          <w:i/>
          <w:iCs/>
          <w:lang w:val="en-GB" w:eastAsia="en-GB"/>
        </w:rPr>
        <w:t>Publication Bias in Meta-Analysis: Prevention, Assessment and Adjustments</w:t>
      </w:r>
      <w:r w:rsidR="008720FC" w:rsidRPr="008720FC">
        <w:rPr>
          <w:rFonts w:eastAsia="Times New Roman" w:cstheme="minorHAnsi"/>
          <w:lang w:val="en-GB" w:eastAsia="en-GB"/>
        </w:rPr>
        <w:t>. (Wiley, 2005).</w:t>
      </w:r>
    </w:p>
    <w:p w14:paraId="354AB9ED" w14:textId="1984A869" w:rsidR="008720FC" w:rsidRPr="008720FC" w:rsidRDefault="003B4669" w:rsidP="00303D38">
      <w:pPr>
        <w:pStyle w:val="Default"/>
        <w:spacing w:after="120" w:line="276" w:lineRule="auto"/>
        <w:jc w:val="both"/>
        <w:rPr>
          <w:rFonts w:asciiTheme="minorHAnsi" w:eastAsia="Times New Roman" w:hAnsiTheme="minorHAnsi" w:cstheme="minorHAnsi"/>
          <w:color w:val="auto"/>
          <w:sz w:val="22"/>
          <w:szCs w:val="22"/>
          <w:lang w:eastAsia="en-GB"/>
        </w:rPr>
      </w:pPr>
      <w:r w:rsidRPr="002A4180">
        <w:rPr>
          <w:rFonts w:asciiTheme="minorHAnsi" w:hAnsiTheme="minorHAnsi" w:cstheme="minorHAnsi"/>
          <w:sz w:val="22"/>
          <w:szCs w:val="22"/>
        </w:rPr>
        <w:t>4</w:t>
      </w:r>
      <w:r w:rsidR="008720FC" w:rsidRPr="002A4180">
        <w:rPr>
          <w:rFonts w:asciiTheme="minorHAnsi" w:hAnsiTheme="minorHAnsi" w:cstheme="minorHAnsi"/>
          <w:sz w:val="22"/>
          <w:szCs w:val="22"/>
        </w:rPr>
        <w:t xml:space="preserve">. </w:t>
      </w:r>
      <w:r w:rsidR="008720FC" w:rsidRPr="002A4180">
        <w:rPr>
          <w:rFonts w:asciiTheme="minorHAnsi" w:eastAsia="Times New Roman" w:hAnsiTheme="minorHAnsi" w:cstheme="minorHAnsi"/>
          <w:color w:val="auto"/>
          <w:sz w:val="22"/>
          <w:szCs w:val="22"/>
          <w:lang w:eastAsia="en-GB"/>
        </w:rPr>
        <w:t xml:space="preserve">Sutton, A. J. Publication bias. in </w:t>
      </w:r>
      <w:r w:rsidR="008720FC" w:rsidRPr="002A4180">
        <w:rPr>
          <w:rFonts w:asciiTheme="minorHAnsi" w:eastAsia="Times New Roman" w:hAnsiTheme="minorHAnsi" w:cstheme="minorHAnsi"/>
          <w:i/>
          <w:iCs/>
          <w:color w:val="auto"/>
          <w:sz w:val="22"/>
          <w:szCs w:val="22"/>
          <w:lang w:eastAsia="en-GB"/>
        </w:rPr>
        <w:t>The handbook of research synthesis and meta-analysis</w:t>
      </w:r>
      <w:r w:rsidR="008720FC" w:rsidRPr="002A4180">
        <w:rPr>
          <w:rFonts w:asciiTheme="minorHAnsi" w:eastAsia="Times New Roman" w:hAnsiTheme="minorHAnsi" w:cstheme="minorHAnsi"/>
          <w:color w:val="auto"/>
          <w:sz w:val="22"/>
          <w:szCs w:val="22"/>
          <w:lang w:eastAsia="en-GB"/>
        </w:rPr>
        <w:t xml:space="preserve"> (eds. Cooper, H., Hedges, L. V. &amp; Valentine, J. C.) 435–452 (Russell Sage Foundation, 2009).</w:t>
      </w:r>
    </w:p>
    <w:p w14:paraId="0ECB889A" w14:textId="113D8689"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5</w:t>
      </w:r>
      <w:r w:rsidR="008720FC" w:rsidRPr="008720FC">
        <w:rPr>
          <w:rFonts w:cstheme="minorHAnsi"/>
          <w:lang w:val="en-GB"/>
        </w:rPr>
        <w:t>.</w:t>
      </w:r>
      <w:r w:rsidR="00E66FC5">
        <w:rPr>
          <w:rFonts w:cstheme="minorHAnsi"/>
          <w:lang w:val="en-GB"/>
        </w:rPr>
        <w:t xml:space="preserve"> </w:t>
      </w:r>
      <w:r w:rsidR="008720FC" w:rsidRPr="008720FC">
        <w:rPr>
          <w:rFonts w:eastAsia="Times New Roman" w:cstheme="minorHAnsi"/>
          <w:lang w:val="en-GB" w:eastAsia="en-GB"/>
        </w:rPr>
        <w:t xml:space="preserve">Nakagawa, S., Koricheva, J., Macleod, M. &amp; Viechtbauer, W. Introducing our series: research synthesis and meta-research in biology. </w:t>
      </w:r>
      <w:r w:rsidR="008720FC" w:rsidRPr="008720FC">
        <w:rPr>
          <w:rFonts w:eastAsia="Times New Roman" w:cstheme="minorHAnsi"/>
          <w:i/>
          <w:iCs/>
          <w:lang w:val="en-GB" w:eastAsia="en-GB"/>
        </w:rPr>
        <w:t>BMC Biology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18</w:t>
      </w:r>
      <w:r w:rsidR="008720FC" w:rsidRPr="008720FC">
        <w:rPr>
          <w:rFonts w:eastAsia="Times New Roman" w:cstheme="minorHAnsi"/>
          <w:lang w:val="en-GB" w:eastAsia="en-GB"/>
        </w:rPr>
        <w:t>, 20 (2020).</w:t>
      </w:r>
    </w:p>
    <w:p w14:paraId="314424B5" w14:textId="005EE6B4"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6</w:t>
      </w:r>
      <w:r w:rsidR="008720FC" w:rsidRPr="008720FC">
        <w:rPr>
          <w:rFonts w:cstheme="minorHAnsi"/>
          <w:lang w:val="en-GB"/>
        </w:rPr>
        <w:t xml:space="preserve">. </w:t>
      </w:r>
      <w:r w:rsidR="008720FC" w:rsidRPr="008720FC">
        <w:rPr>
          <w:rFonts w:eastAsia="Times New Roman" w:cstheme="minorHAnsi"/>
          <w:lang w:val="en-GB" w:eastAsia="en-GB"/>
        </w:rPr>
        <w:t xml:space="preserve">Nakagawa, S.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A new ecosystem for evidence synthesis. </w:t>
      </w:r>
      <w:r w:rsidR="008720FC" w:rsidRPr="008720FC">
        <w:rPr>
          <w:rFonts w:eastAsia="Times New Roman" w:cstheme="minorHAnsi"/>
          <w:i/>
          <w:iCs/>
          <w:lang w:val="en-GB" w:eastAsia="en-GB"/>
        </w:rPr>
        <w:t>Nat Ecol Evol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4</w:t>
      </w:r>
      <w:r w:rsidR="008720FC" w:rsidRPr="008720FC">
        <w:rPr>
          <w:rFonts w:eastAsia="Times New Roman" w:cstheme="minorHAnsi"/>
          <w:lang w:val="en-GB" w:eastAsia="en-GB"/>
        </w:rPr>
        <w:t>, 498–501 (2020).</w:t>
      </w:r>
    </w:p>
    <w:p w14:paraId="1E410667" w14:textId="53C52BF4"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7</w:t>
      </w:r>
      <w:r w:rsidR="008720FC" w:rsidRPr="008720FC">
        <w:rPr>
          <w:rFonts w:cstheme="minorHAnsi"/>
          <w:lang w:val="en-GB"/>
        </w:rPr>
        <w:t>.</w:t>
      </w:r>
      <w:r w:rsidR="00E66FC5">
        <w:rPr>
          <w:rFonts w:cstheme="minorHAnsi"/>
          <w:lang w:val="en-GB"/>
        </w:rPr>
        <w:t xml:space="preserve"> </w:t>
      </w:r>
      <w:r w:rsidR="008720FC" w:rsidRPr="008720FC">
        <w:rPr>
          <w:rFonts w:eastAsia="Times New Roman" w:cstheme="minorHAnsi"/>
          <w:lang w:val="en-GB" w:eastAsia="en-GB"/>
        </w:rPr>
        <w:t xml:space="preserve">Coolidge, H. J. &amp; Lord, R. H. Archibald Cary Coolidge: Life and Letters. in </w:t>
      </w:r>
      <w:r w:rsidR="008720FC" w:rsidRPr="008720FC">
        <w:rPr>
          <w:rFonts w:eastAsia="Times New Roman" w:cstheme="minorHAnsi"/>
          <w:i/>
          <w:iCs/>
          <w:lang w:val="en-GB" w:eastAsia="en-GB"/>
        </w:rPr>
        <w:t>Archibald Cary Coolidge: Life and Letters</w:t>
      </w:r>
      <w:r w:rsidR="008720FC" w:rsidRPr="008720FC">
        <w:rPr>
          <w:rFonts w:eastAsia="Times New Roman" w:cstheme="minorHAnsi"/>
          <w:lang w:val="en-GB" w:eastAsia="en-GB"/>
        </w:rPr>
        <w:t xml:space="preserve"> 308 (Houghton Mifflin Harcourt, 1932).</w:t>
      </w:r>
    </w:p>
    <w:p w14:paraId="3F9F5E4E" w14:textId="4E34220F"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8.</w:t>
      </w:r>
      <w:r w:rsidRPr="008720FC">
        <w:rPr>
          <w:rFonts w:cstheme="minorHAnsi"/>
          <w:lang w:val="en-GB"/>
        </w:rPr>
        <w:t xml:space="preserve"> </w:t>
      </w:r>
      <w:r w:rsidR="008720FC" w:rsidRPr="008720FC">
        <w:rPr>
          <w:rFonts w:eastAsia="Times New Roman" w:cstheme="minorHAnsi"/>
          <w:lang w:val="en-GB" w:eastAsia="en-GB"/>
        </w:rPr>
        <w:t xml:space="preserve">Nickerson, R. S. Confirmation Bias: A Ubiquitous Phenomenon in Many Guises. </w:t>
      </w:r>
      <w:r w:rsidR="008720FC" w:rsidRPr="008720FC">
        <w:rPr>
          <w:rFonts w:eastAsia="Times New Roman" w:cstheme="minorHAnsi"/>
          <w:i/>
          <w:iCs/>
          <w:lang w:val="en-GB" w:eastAsia="en-GB"/>
        </w:rPr>
        <w:t>Review of General Psychology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w:t>
      </w:r>
      <w:r w:rsidR="008720FC" w:rsidRPr="008720FC">
        <w:rPr>
          <w:rFonts w:eastAsia="Times New Roman" w:cstheme="minorHAnsi"/>
          <w:lang w:val="en-GB" w:eastAsia="en-GB"/>
        </w:rPr>
        <w:t>, 175–220 (1998).</w:t>
      </w:r>
    </w:p>
    <w:p w14:paraId="5FF1BBB6" w14:textId="410B6953"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9.</w:t>
      </w:r>
      <w:r w:rsidRPr="008720FC">
        <w:rPr>
          <w:rFonts w:cstheme="minorHAnsi"/>
          <w:lang w:val="en-GB"/>
        </w:rPr>
        <w:t xml:space="preserve"> </w:t>
      </w:r>
      <w:r w:rsidR="008720FC" w:rsidRPr="008720FC">
        <w:rPr>
          <w:rFonts w:eastAsia="Times New Roman" w:cstheme="minorHAnsi"/>
          <w:lang w:val="en-GB" w:eastAsia="en-GB"/>
        </w:rPr>
        <w:t xml:space="preserve">Touchon, J. C. &amp; McCoy, M. W. The mismatch between current statistical practice and doctoral training in ecology. </w:t>
      </w:r>
      <w:r w:rsidR="008720FC" w:rsidRPr="008720FC">
        <w:rPr>
          <w:rFonts w:eastAsia="Times New Roman" w:cstheme="minorHAnsi"/>
          <w:i/>
          <w:iCs/>
          <w:lang w:val="en-GB" w:eastAsia="en-GB"/>
        </w:rPr>
        <w:t>Ecosphere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7</w:t>
      </w:r>
      <w:r w:rsidR="008720FC" w:rsidRPr="008720FC">
        <w:rPr>
          <w:rFonts w:eastAsia="Times New Roman" w:cstheme="minorHAnsi"/>
          <w:lang w:val="en-GB" w:eastAsia="en-GB"/>
        </w:rPr>
        <w:t>, e01394 (2016).</w:t>
      </w:r>
    </w:p>
    <w:p w14:paraId="57BB2C1A" w14:textId="6DD460C1" w:rsidR="008720FC" w:rsidRPr="008720FC" w:rsidRDefault="003B4669" w:rsidP="00303D38">
      <w:pPr>
        <w:spacing w:after="120" w:line="276" w:lineRule="auto"/>
        <w:jc w:val="both"/>
        <w:rPr>
          <w:rFonts w:eastAsia="Times New Roman" w:cstheme="minorHAnsi"/>
          <w:lang w:val="en-GB" w:eastAsia="en-GB"/>
        </w:rPr>
      </w:pPr>
      <w:r w:rsidRPr="008720FC">
        <w:rPr>
          <w:rFonts w:cstheme="minorHAnsi"/>
          <w:lang w:val="en-GB"/>
        </w:rPr>
        <w:t>1</w:t>
      </w:r>
      <w:r>
        <w:rPr>
          <w:rFonts w:cstheme="minorHAnsi"/>
          <w:lang w:val="en-GB"/>
        </w:rPr>
        <w:t>0</w:t>
      </w:r>
      <w:r w:rsidR="008720FC" w:rsidRPr="008720FC">
        <w:rPr>
          <w:rFonts w:cstheme="minorHAnsi"/>
          <w:lang w:val="en-GB"/>
        </w:rPr>
        <w:t xml:space="preserve">. </w:t>
      </w:r>
      <w:r w:rsidR="008720FC" w:rsidRPr="008720FC">
        <w:rPr>
          <w:rFonts w:eastAsia="Times New Roman" w:cstheme="minorHAnsi"/>
          <w:lang w:val="en-GB" w:eastAsia="en-GB"/>
        </w:rPr>
        <w:t xml:space="preserve">Begley, C. G. &amp; Ellis, L. M. Raise standards for preclinical cancer research. </w:t>
      </w:r>
      <w:r w:rsidR="008720FC" w:rsidRPr="008720FC">
        <w:rPr>
          <w:rFonts w:eastAsia="Times New Roman" w:cstheme="minorHAnsi"/>
          <w:i/>
          <w:iCs/>
          <w:lang w:val="en-GB" w:eastAsia="en-GB"/>
        </w:rPr>
        <w:t>Nature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483</w:t>
      </w:r>
      <w:r w:rsidR="008720FC" w:rsidRPr="008720FC">
        <w:rPr>
          <w:rFonts w:eastAsia="Times New Roman" w:cstheme="minorHAnsi"/>
          <w:lang w:val="en-GB" w:eastAsia="en-GB"/>
        </w:rPr>
        <w:t>, 531–533 (2012).</w:t>
      </w:r>
    </w:p>
    <w:p w14:paraId="4297CC5E" w14:textId="0790B085" w:rsidR="008720FC" w:rsidRPr="008720FC" w:rsidRDefault="003B4669" w:rsidP="00303D38">
      <w:pPr>
        <w:spacing w:after="120" w:line="276" w:lineRule="auto"/>
        <w:jc w:val="both"/>
        <w:rPr>
          <w:rFonts w:eastAsia="Times New Roman" w:cstheme="minorHAnsi"/>
          <w:lang w:val="en-GB" w:eastAsia="en-GB"/>
        </w:rPr>
      </w:pPr>
      <w:r w:rsidRPr="008720FC">
        <w:rPr>
          <w:rFonts w:cstheme="minorHAnsi"/>
          <w:lang w:val="en-GB"/>
        </w:rPr>
        <w:lastRenderedPageBreak/>
        <w:t>1</w:t>
      </w:r>
      <w:r>
        <w:rPr>
          <w:rFonts w:cstheme="minorHAnsi"/>
          <w:lang w:val="en-GB"/>
        </w:rPr>
        <w:t>1</w:t>
      </w:r>
      <w:r w:rsidR="008720FC" w:rsidRPr="008720FC">
        <w:rPr>
          <w:rFonts w:cstheme="minorHAnsi"/>
          <w:lang w:val="en-GB"/>
        </w:rPr>
        <w:t xml:space="preserve">. </w:t>
      </w:r>
      <w:r w:rsidR="008720FC" w:rsidRPr="008720FC">
        <w:rPr>
          <w:rFonts w:eastAsia="Times New Roman" w:cstheme="minorHAnsi"/>
          <w:lang w:val="en-GB" w:eastAsia="en-GB"/>
        </w:rPr>
        <w:t xml:space="preserve">Open Science Collaboration. Estimating the reproducibility of psychological science. </w:t>
      </w:r>
      <w:r w:rsidR="008720FC" w:rsidRPr="008720FC">
        <w:rPr>
          <w:rFonts w:eastAsia="Times New Roman" w:cstheme="minorHAnsi"/>
          <w:i/>
          <w:iCs/>
          <w:lang w:val="en-GB" w:eastAsia="en-GB"/>
        </w:rPr>
        <w:t>Science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349</w:t>
      </w:r>
      <w:r w:rsidR="008720FC" w:rsidRPr="008720FC">
        <w:rPr>
          <w:rFonts w:eastAsia="Times New Roman" w:cstheme="minorHAnsi"/>
          <w:lang w:val="en-GB" w:eastAsia="en-GB"/>
        </w:rPr>
        <w:t>, aac4716 (2015).</w:t>
      </w:r>
    </w:p>
    <w:p w14:paraId="548813B4" w14:textId="54D0A114" w:rsidR="008720FC" w:rsidRPr="008720FC" w:rsidRDefault="003B4669" w:rsidP="00303D38">
      <w:pPr>
        <w:spacing w:after="120" w:line="276" w:lineRule="auto"/>
        <w:jc w:val="both"/>
        <w:rPr>
          <w:rFonts w:eastAsia="Times New Roman" w:cstheme="minorHAnsi"/>
          <w:lang w:val="en-GB" w:eastAsia="en-GB"/>
        </w:rPr>
      </w:pPr>
      <w:r w:rsidRPr="008720FC">
        <w:rPr>
          <w:rFonts w:cstheme="minorHAnsi"/>
          <w:lang w:val="en-GB"/>
        </w:rPr>
        <w:t>1</w:t>
      </w:r>
      <w:r>
        <w:rPr>
          <w:rFonts w:cstheme="minorHAnsi"/>
          <w:lang w:val="en-GB"/>
        </w:rPr>
        <w:t>2</w:t>
      </w:r>
      <w:r w:rsidR="008720FC" w:rsidRPr="008720FC">
        <w:rPr>
          <w:rFonts w:cstheme="minorHAnsi"/>
          <w:lang w:val="en-GB"/>
        </w:rPr>
        <w:t xml:space="preserve">. </w:t>
      </w:r>
      <w:r w:rsidR="008720FC" w:rsidRPr="008720FC">
        <w:rPr>
          <w:rFonts w:eastAsia="Times New Roman" w:cstheme="minorHAnsi"/>
          <w:lang w:val="en-GB" w:eastAsia="en-GB"/>
        </w:rPr>
        <w:t xml:space="preserve">Camerer, C. F.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Evaluating the replicability of social science experiments in Nature and Science between 2010 and 2015. </w:t>
      </w:r>
      <w:r w:rsidR="008720FC" w:rsidRPr="008720FC">
        <w:rPr>
          <w:rFonts w:eastAsia="Times New Roman" w:cstheme="minorHAnsi"/>
          <w:i/>
          <w:iCs/>
          <w:lang w:val="en-GB" w:eastAsia="en-GB"/>
        </w:rPr>
        <w:t>Nat Hum Behav</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w:t>
      </w:r>
      <w:r w:rsidR="008720FC" w:rsidRPr="008720FC">
        <w:rPr>
          <w:rFonts w:eastAsia="Times New Roman" w:cstheme="minorHAnsi"/>
          <w:lang w:val="en-GB" w:eastAsia="en-GB"/>
        </w:rPr>
        <w:t>, 637–644 (2018).</w:t>
      </w:r>
    </w:p>
    <w:p w14:paraId="0368CD44" w14:textId="62C05009" w:rsidR="008720FC" w:rsidRPr="008720FC" w:rsidRDefault="003B4669" w:rsidP="00303D38">
      <w:pPr>
        <w:spacing w:after="120" w:line="276" w:lineRule="auto"/>
        <w:jc w:val="both"/>
        <w:rPr>
          <w:rFonts w:eastAsia="Times New Roman" w:cstheme="minorHAnsi"/>
          <w:lang w:val="en-GB" w:eastAsia="en-GB"/>
        </w:rPr>
      </w:pPr>
      <w:r w:rsidRPr="008720FC">
        <w:rPr>
          <w:rFonts w:cstheme="minorHAnsi"/>
          <w:lang w:val="en-GB"/>
        </w:rPr>
        <w:t>1</w:t>
      </w:r>
      <w:r>
        <w:rPr>
          <w:rFonts w:cstheme="minorHAnsi"/>
          <w:lang w:val="en-GB"/>
        </w:rPr>
        <w:t>3</w:t>
      </w:r>
      <w:r w:rsidR="008720FC" w:rsidRPr="008720FC">
        <w:rPr>
          <w:rFonts w:cstheme="minorHAnsi"/>
          <w:lang w:val="en-GB"/>
        </w:rPr>
        <w:t xml:space="preserve">. </w:t>
      </w:r>
      <w:r w:rsidR="008720FC" w:rsidRPr="008720FC">
        <w:rPr>
          <w:rFonts w:eastAsia="Times New Roman" w:cstheme="minorHAnsi"/>
          <w:lang w:val="en-GB" w:eastAsia="en-GB"/>
        </w:rPr>
        <w:t xml:space="preserve">Fraser, H., Parker, T., Nakagawa, S., Barnett, A. &amp; Fidler, F. Questionable research practices in ecology and evolution. </w:t>
      </w:r>
      <w:r w:rsidR="008720FC" w:rsidRPr="008720FC">
        <w:rPr>
          <w:rFonts w:eastAsia="Times New Roman" w:cstheme="minorHAnsi"/>
          <w:i/>
          <w:iCs/>
          <w:lang w:val="en-GB" w:eastAsia="en-GB"/>
        </w:rPr>
        <w:t>PLoS One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13</w:t>
      </w:r>
      <w:r w:rsidR="008720FC" w:rsidRPr="008720FC">
        <w:rPr>
          <w:rFonts w:eastAsia="Times New Roman" w:cstheme="minorHAnsi"/>
          <w:lang w:val="en-GB" w:eastAsia="en-GB"/>
        </w:rPr>
        <w:t>, e0200303 (2018).</w:t>
      </w:r>
    </w:p>
    <w:p w14:paraId="66975A41" w14:textId="06CB45F6" w:rsidR="008720FC" w:rsidRPr="008720FC" w:rsidRDefault="003B4669" w:rsidP="00303D38">
      <w:pPr>
        <w:spacing w:after="120" w:line="276" w:lineRule="auto"/>
        <w:jc w:val="both"/>
        <w:rPr>
          <w:rFonts w:eastAsia="Times New Roman" w:cstheme="minorHAnsi"/>
          <w:lang w:val="en-GB" w:eastAsia="en-GB"/>
        </w:rPr>
      </w:pPr>
      <w:r w:rsidRPr="008720FC">
        <w:rPr>
          <w:rFonts w:cstheme="minorHAnsi"/>
          <w:lang w:val="en-GB"/>
        </w:rPr>
        <w:t>1</w:t>
      </w:r>
      <w:r>
        <w:rPr>
          <w:rFonts w:cstheme="minorHAnsi"/>
          <w:lang w:val="en-GB"/>
        </w:rPr>
        <w:t>4</w:t>
      </w:r>
      <w:r w:rsidR="008720FC" w:rsidRPr="008720FC">
        <w:rPr>
          <w:rFonts w:cstheme="minorHAnsi"/>
          <w:lang w:val="en-GB"/>
        </w:rPr>
        <w:t xml:space="preserve">. </w:t>
      </w:r>
      <w:r w:rsidR="008720FC" w:rsidRPr="008720FC">
        <w:rPr>
          <w:rFonts w:eastAsia="Times New Roman" w:cstheme="minorHAnsi"/>
          <w:lang w:val="en-GB" w:eastAsia="en-GB"/>
        </w:rPr>
        <w:t xml:space="preserve">Culina, A., van den Berg, I., Evans, S. &amp; Sánchez-Tójar, A. Low availability of code in ecology: A call for urgent action. </w:t>
      </w:r>
      <w:r w:rsidR="008720FC" w:rsidRPr="008720FC">
        <w:rPr>
          <w:rFonts w:eastAsia="Times New Roman" w:cstheme="minorHAnsi"/>
          <w:i/>
          <w:iCs/>
          <w:lang w:val="en-GB" w:eastAsia="en-GB"/>
        </w:rPr>
        <w:t>PLOS Biology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18</w:t>
      </w:r>
      <w:r w:rsidR="008720FC" w:rsidRPr="008720FC">
        <w:rPr>
          <w:rFonts w:eastAsia="Times New Roman" w:cstheme="minorHAnsi"/>
          <w:lang w:val="en-GB" w:eastAsia="en-GB"/>
        </w:rPr>
        <w:t>, e3000763 (2020).</w:t>
      </w:r>
    </w:p>
    <w:p w14:paraId="576E646D" w14:textId="384FA1B4" w:rsidR="008720FC" w:rsidRPr="008720FC" w:rsidRDefault="003B4669" w:rsidP="00303D38">
      <w:pPr>
        <w:spacing w:after="120" w:line="276" w:lineRule="auto"/>
        <w:jc w:val="both"/>
        <w:rPr>
          <w:rFonts w:eastAsia="Times New Roman" w:cstheme="minorHAnsi"/>
          <w:lang w:val="en-GB" w:eastAsia="en-GB"/>
        </w:rPr>
      </w:pPr>
      <w:r w:rsidRPr="008720FC">
        <w:rPr>
          <w:rFonts w:cstheme="minorHAnsi"/>
          <w:lang w:val="en-GB"/>
        </w:rPr>
        <w:t>1</w:t>
      </w:r>
      <w:r>
        <w:rPr>
          <w:rFonts w:cstheme="minorHAnsi"/>
          <w:lang w:val="en-GB"/>
        </w:rPr>
        <w:t>5</w:t>
      </w:r>
      <w:r w:rsidR="008720FC" w:rsidRPr="008720FC">
        <w:rPr>
          <w:rFonts w:cstheme="minorHAnsi"/>
          <w:lang w:val="en-GB"/>
        </w:rPr>
        <w:t xml:space="preserve">. </w:t>
      </w:r>
      <w:r w:rsidR="008720FC" w:rsidRPr="008720FC">
        <w:rPr>
          <w:rFonts w:eastAsia="Times New Roman" w:cstheme="minorHAnsi"/>
          <w:lang w:val="en-GB" w:eastAsia="en-GB"/>
        </w:rPr>
        <w:t xml:space="preserve">Jennions, M. D. &amp; Møller, A. P. Publication bias in ecology and evolution: an empirical assessment using the ‘trim and fill’ method. </w:t>
      </w:r>
      <w:r w:rsidR="008720FC" w:rsidRPr="008720FC">
        <w:rPr>
          <w:rFonts w:eastAsia="Times New Roman" w:cstheme="minorHAnsi"/>
          <w:i/>
          <w:iCs/>
          <w:lang w:val="en-GB" w:eastAsia="en-GB"/>
        </w:rPr>
        <w:t>Biol Rev Camb Philos Soc</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77</w:t>
      </w:r>
      <w:r w:rsidR="008720FC" w:rsidRPr="008720FC">
        <w:rPr>
          <w:rFonts w:eastAsia="Times New Roman" w:cstheme="minorHAnsi"/>
          <w:lang w:val="en-GB" w:eastAsia="en-GB"/>
        </w:rPr>
        <w:t xml:space="preserve">, 211–222 (2002). </w:t>
      </w:r>
    </w:p>
    <w:p w14:paraId="410F8A41" w14:textId="61FB52DA"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16</w:t>
      </w:r>
      <w:r w:rsidR="008720FC" w:rsidRPr="008720FC">
        <w:rPr>
          <w:rFonts w:cstheme="minorHAnsi"/>
          <w:lang w:val="en-GB"/>
        </w:rPr>
        <w:t xml:space="preserve">. </w:t>
      </w:r>
      <w:r w:rsidR="008720FC" w:rsidRPr="008720FC">
        <w:rPr>
          <w:rFonts w:eastAsia="Times New Roman" w:cstheme="minorHAnsi"/>
          <w:lang w:val="en-GB" w:eastAsia="en-GB"/>
        </w:rPr>
        <w:t xml:space="preserve">Jennions, M. D. &amp; Møller, A. P. A survey of the statistical power of research in behavioral ecology and animal behavior. </w:t>
      </w:r>
      <w:r w:rsidR="008720FC" w:rsidRPr="008720FC">
        <w:rPr>
          <w:rFonts w:eastAsia="Times New Roman" w:cstheme="minorHAnsi"/>
          <w:i/>
          <w:iCs/>
          <w:lang w:val="en-GB" w:eastAsia="en-GB"/>
        </w:rPr>
        <w:t>Behavioral Ecology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14</w:t>
      </w:r>
      <w:r w:rsidR="008720FC" w:rsidRPr="008720FC">
        <w:rPr>
          <w:rFonts w:eastAsia="Times New Roman" w:cstheme="minorHAnsi"/>
          <w:lang w:val="en-GB" w:eastAsia="en-GB"/>
        </w:rPr>
        <w:t>, 438–445 (2003).</w:t>
      </w:r>
    </w:p>
    <w:p w14:paraId="0C37C598" w14:textId="6507945F"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17</w:t>
      </w:r>
      <w:r w:rsidR="008720FC" w:rsidRPr="008720FC">
        <w:rPr>
          <w:rFonts w:cstheme="minorHAnsi"/>
          <w:lang w:val="en-GB"/>
        </w:rPr>
        <w:t xml:space="preserve">. </w:t>
      </w:r>
      <w:r w:rsidR="008720FC" w:rsidRPr="008720FC">
        <w:rPr>
          <w:rFonts w:eastAsia="Times New Roman" w:cstheme="minorHAnsi"/>
          <w:lang w:val="en-GB" w:eastAsia="en-GB"/>
        </w:rPr>
        <w:t xml:space="preserve">Cassey, P., Ewen, J. G., Blackburn, T. M. &amp; Møller, A. P. A survey of publication bias within evolutionary ecology. </w:t>
      </w:r>
      <w:r w:rsidR="008720FC" w:rsidRPr="008720FC">
        <w:rPr>
          <w:rFonts w:eastAsia="Times New Roman" w:cstheme="minorHAnsi"/>
          <w:i/>
          <w:iCs/>
          <w:lang w:val="en-GB" w:eastAsia="en-GB"/>
        </w:rPr>
        <w:t>Proc Biol Sci</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271 Suppl 6</w:t>
      </w:r>
      <w:r w:rsidR="008720FC" w:rsidRPr="008720FC">
        <w:rPr>
          <w:rFonts w:eastAsia="Times New Roman" w:cstheme="minorHAnsi"/>
          <w:lang w:val="en-GB" w:eastAsia="en-GB"/>
        </w:rPr>
        <w:t xml:space="preserve">, S451-454 (2004). </w:t>
      </w:r>
    </w:p>
    <w:p w14:paraId="52A413DC" w14:textId="50A6093E"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18</w:t>
      </w:r>
      <w:r w:rsidR="008720FC" w:rsidRPr="008720FC">
        <w:rPr>
          <w:rFonts w:cstheme="minorHAnsi"/>
          <w:lang w:val="en-GB"/>
        </w:rPr>
        <w:t xml:space="preserve">. </w:t>
      </w:r>
      <w:r w:rsidR="008720FC" w:rsidRPr="008720FC">
        <w:rPr>
          <w:rFonts w:eastAsia="Times New Roman" w:cstheme="minorHAnsi"/>
          <w:lang w:val="en-GB" w:eastAsia="en-GB"/>
        </w:rPr>
        <w:t xml:space="preserve">Kardish, M. R.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Blind trust in unblinded observation in Ecology, Evolution, and Behavior. </w:t>
      </w:r>
      <w:r w:rsidR="008720FC" w:rsidRPr="008720FC">
        <w:rPr>
          <w:rFonts w:eastAsia="Times New Roman" w:cstheme="minorHAnsi"/>
          <w:i/>
          <w:iCs/>
          <w:lang w:val="en-GB" w:eastAsia="en-GB"/>
        </w:rPr>
        <w:t>Frontiers in Ecology and Evolution</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w:t>
      </w:r>
      <w:r w:rsidR="008720FC" w:rsidRPr="008720FC">
        <w:rPr>
          <w:rFonts w:eastAsia="Times New Roman" w:cstheme="minorHAnsi"/>
          <w:lang w:val="en-GB" w:eastAsia="en-GB"/>
        </w:rPr>
        <w:t xml:space="preserve">, 51 (2015). </w:t>
      </w:r>
    </w:p>
    <w:p w14:paraId="7B9ACF3C" w14:textId="0CBD81A5"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19</w:t>
      </w:r>
      <w:r w:rsidR="008720FC" w:rsidRPr="008720FC">
        <w:rPr>
          <w:rFonts w:cstheme="minorHAnsi"/>
          <w:lang w:val="en-GB"/>
        </w:rPr>
        <w:t xml:space="preserve">. </w:t>
      </w:r>
      <w:r w:rsidR="008720FC" w:rsidRPr="008720FC">
        <w:rPr>
          <w:rFonts w:eastAsia="Times New Roman" w:cstheme="minorHAnsi"/>
          <w:lang w:val="en-GB" w:eastAsia="en-GB"/>
        </w:rPr>
        <w:t xml:space="preserve">Jennions, M. D. &amp; Møller, A. P. Relationships fade with time: a meta-analysis of temporal trends in publication in ecology and evolution. </w:t>
      </w:r>
      <w:r w:rsidR="008720FC" w:rsidRPr="008720FC">
        <w:rPr>
          <w:rFonts w:eastAsia="Times New Roman" w:cstheme="minorHAnsi"/>
          <w:i/>
          <w:iCs/>
          <w:lang w:val="en-GB" w:eastAsia="en-GB"/>
        </w:rPr>
        <w:t>Proc Biol Sci</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269</w:t>
      </w:r>
      <w:r w:rsidR="008720FC" w:rsidRPr="008720FC">
        <w:rPr>
          <w:rFonts w:eastAsia="Times New Roman" w:cstheme="minorHAnsi"/>
          <w:lang w:val="en-GB" w:eastAsia="en-GB"/>
        </w:rPr>
        <w:t>, 43–48 (2002).</w:t>
      </w:r>
    </w:p>
    <w:p w14:paraId="7D0D3BB6" w14:textId="5D233C8E" w:rsidR="008720FC" w:rsidRPr="008720FC" w:rsidRDefault="003B4669" w:rsidP="00303D38">
      <w:pPr>
        <w:spacing w:after="120" w:line="276" w:lineRule="auto"/>
        <w:jc w:val="both"/>
        <w:rPr>
          <w:rFonts w:eastAsia="Times New Roman" w:cstheme="minorHAnsi"/>
          <w:lang w:val="en-GB" w:eastAsia="en-GB"/>
        </w:rPr>
      </w:pPr>
      <w:r>
        <w:rPr>
          <w:rFonts w:cstheme="minorHAnsi"/>
          <w:lang w:val="en-GB"/>
        </w:rPr>
        <w:t>20</w:t>
      </w:r>
      <w:r w:rsidR="008720FC" w:rsidRPr="008720FC">
        <w:rPr>
          <w:rFonts w:cstheme="minorHAnsi"/>
          <w:lang w:val="en-GB"/>
        </w:rPr>
        <w:t xml:space="preserve">. </w:t>
      </w:r>
      <w:r w:rsidR="008720FC" w:rsidRPr="008720FC">
        <w:rPr>
          <w:rFonts w:eastAsia="Times New Roman" w:cstheme="minorHAnsi"/>
          <w:lang w:val="en-GB" w:eastAsia="en-GB"/>
        </w:rPr>
        <w:t xml:space="preserve">Baker, M. 1,500 scientists lift the lid on reproducibility. </w:t>
      </w:r>
      <w:r w:rsidR="008720FC" w:rsidRPr="008720FC">
        <w:rPr>
          <w:rFonts w:eastAsia="Times New Roman" w:cstheme="minorHAnsi"/>
          <w:i/>
          <w:iCs/>
          <w:lang w:val="en-GB" w:eastAsia="en-GB"/>
        </w:rPr>
        <w:t>Nature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533</w:t>
      </w:r>
      <w:r w:rsidR="008720FC" w:rsidRPr="008720FC">
        <w:rPr>
          <w:rFonts w:eastAsia="Times New Roman" w:cstheme="minorHAnsi"/>
          <w:lang w:val="en-GB" w:eastAsia="en-GB"/>
        </w:rPr>
        <w:t>, 452–454 (2016).</w:t>
      </w:r>
    </w:p>
    <w:p w14:paraId="503FA678" w14:textId="5460FCCD" w:rsidR="00B615F0" w:rsidRPr="008720FC" w:rsidRDefault="00B615F0" w:rsidP="00B615F0">
      <w:pPr>
        <w:spacing w:after="120" w:line="276" w:lineRule="auto"/>
        <w:jc w:val="both"/>
        <w:rPr>
          <w:rFonts w:eastAsia="Times New Roman" w:cstheme="minorHAnsi"/>
          <w:lang w:val="en-GB" w:eastAsia="en-GB"/>
        </w:rPr>
      </w:pPr>
      <w:r w:rsidRPr="008720FC">
        <w:rPr>
          <w:rFonts w:cstheme="minorHAnsi"/>
          <w:lang w:val="en-GB"/>
        </w:rPr>
        <w:t>2</w:t>
      </w:r>
      <w:r>
        <w:rPr>
          <w:rFonts w:cstheme="minorHAnsi"/>
          <w:lang w:val="en-GB"/>
        </w:rPr>
        <w:t>1</w:t>
      </w:r>
      <w:r w:rsidRPr="008720FC">
        <w:rPr>
          <w:rFonts w:cstheme="minorHAnsi"/>
          <w:lang w:val="en-GB"/>
        </w:rPr>
        <w:t xml:space="preserve">. </w:t>
      </w:r>
      <w:r w:rsidRPr="008720FC">
        <w:rPr>
          <w:rFonts w:eastAsia="Times New Roman" w:cstheme="minorHAnsi"/>
          <w:lang w:val="en-GB" w:eastAsia="en-GB"/>
        </w:rPr>
        <w:t xml:space="preserve">Chalmers, I. &amp; Glasziou, P. Avoidable waste in the production and reporting of research evidence. </w:t>
      </w:r>
      <w:r w:rsidRPr="008720FC">
        <w:rPr>
          <w:rFonts w:eastAsia="Times New Roman" w:cstheme="minorHAnsi"/>
          <w:i/>
          <w:iCs/>
          <w:lang w:val="en-GB" w:eastAsia="en-GB"/>
        </w:rPr>
        <w:t>Lancet</w:t>
      </w:r>
      <w:r w:rsidRPr="008720FC">
        <w:rPr>
          <w:rFonts w:eastAsia="Times New Roman" w:cstheme="minorHAnsi"/>
          <w:lang w:val="en-GB" w:eastAsia="en-GB"/>
        </w:rPr>
        <w:t xml:space="preserve"> </w:t>
      </w:r>
      <w:r w:rsidRPr="008720FC">
        <w:rPr>
          <w:rFonts w:eastAsia="Times New Roman" w:cstheme="minorHAnsi"/>
          <w:b/>
          <w:bCs/>
          <w:lang w:val="en-GB" w:eastAsia="en-GB"/>
        </w:rPr>
        <w:t>374</w:t>
      </w:r>
      <w:r w:rsidRPr="008720FC">
        <w:rPr>
          <w:rFonts w:eastAsia="Times New Roman" w:cstheme="minorHAnsi"/>
          <w:lang w:val="en-GB" w:eastAsia="en-GB"/>
        </w:rPr>
        <w:t>, 86–89 (2009).</w:t>
      </w:r>
    </w:p>
    <w:p w14:paraId="4F9717FF" w14:textId="1DB979DE" w:rsidR="0056101A" w:rsidRDefault="0056101A" w:rsidP="0056101A">
      <w:pPr>
        <w:spacing w:after="120" w:line="276" w:lineRule="auto"/>
        <w:jc w:val="both"/>
        <w:rPr>
          <w:rFonts w:eastAsia="Times New Roman" w:cstheme="minorHAnsi"/>
          <w:lang w:eastAsia="en-GB"/>
        </w:rPr>
      </w:pPr>
      <w:r w:rsidRPr="008720FC">
        <w:rPr>
          <w:rFonts w:cstheme="minorHAnsi"/>
          <w:lang w:val="en-GB"/>
        </w:rPr>
        <w:t>2</w:t>
      </w:r>
      <w:r>
        <w:rPr>
          <w:rFonts w:cstheme="minorHAnsi"/>
          <w:lang w:val="en-GB"/>
        </w:rPr>
        <w:t>2</w:t>
      </w:r>
      <w:r w:rsidRPr="008720FC">
        <w:rPr>
          <w:rFonts w:cstheme="minorHAnsi"/>
          <w:lang w:val="en-GB"/>
        </w:rPr>
        <w:t xml:space="preserve">. </w:t>
      </w:r>
      <w:r w:rsidRPr="008720FC">
        <w:rPr>
          <w:rFonts w:eastAsia="Times New Roman" w:cstheme="minorHAnsi"/>
          <w:lang w:val="en-GB" w:eastAsia="en-GB"/>
        </w:rPr>
        <w:t xml:space="preserve">Altman, D. G. The scandal of poor medical research. </w:t>
      </w:r>
      <w:r w:rsidRPr="008720FC">
        <w:rPr>
          <w:rFonts w:eastAsia="Times New Roman" w:cstheme="minorHAnsi"/>
          <w:i/>
          <w:iCs/>
          <w:lang w:eastAsia="en-GB"/>
        </w:rPr>
        <w:t>BMJ</w:t>
      </w:r>
      <w:r w:rsidRPr="008720FC">
        <w:rPr>
          <w:rFonts w:eastAsia="Times New Roman" w:cstheme="minorHAnsi"/>
          <w:lang w:eastAsia="en-GB"/>
        </w:rPr>
        <w:t xml:space="preserve"> </w:t>
      </w:r>
      <w:r w:rsidRPr="008720FC">
        <w:rPr>
          <w:rFonts w:eastAsia="Times New Roman" w:cstheme="minorHAnsi"/>
          <w:b/>
          <w:bCs/>
          <w:lang w:eastAsia="en-GB"/>
        </w:rPr>
        <w:t>308</w:t>
      </w:r>
      <w:r w:rsidRPr="008720FC">
        <w:rPr>
          <w:rFonts w:eastAsia="Times New Roman" w:cstheme="minorHAnsi"/>
          <w:lang w:eastAsia="en-GB"/>
        </w:rPr>
        <w:t>, 283–284 (1994).</w:t>
      </w:r>
    </w:p>
    <w:p w14:paraId="30990B1E" w14:textId="43D09BB4" w:rsidR="003D1570" w:rsidRPr="003D1570" w:rsidRDefault="003D1570" w:rsidP="0056101A">
      <w:pPr>
        <w:spacing w:after="120" w:line="276" w:lineRule="auto"/>
        <w:jc w:val="both"/>
        <w:rPr>
          <w:rFonts w:eastAsia="Times New Roman" w:cstheme="minorHAnsi"/>
          <w:lang w:eastAsia="en-GB"/>
        </w:rPr>
      </w:pPr>
      <w:r>
        <w:rPr>
          <w:rFonts w:eastAsia="Times New Roman" w:cstheme="minorHAnsi"/>
          <w:lang w:eastAsia="en-GB"/>
        </w:rPr>
        <w:t xml:space="preserve">23. Glasziou, P. &amp; Chlamers, I. </w:t>
      </w:r>
      <w:r w:rsidRPr="003D1570">
        <w:rPr>
          <w:rFonts w:eastAsia="Times New Roman" w:cstheme="minorHAnsi"/>
          <w:lang w:eastAsia="en-GB"/>
        </w:rPr>
        <w:t>Is 85% of health research really “wasted”?</w:t>
      </w:r>
      <w:r>
        <w:rPr>
          <w:rFonts w:eastAsia="Times New Roman" w:cstheme="minorHAnsi"/>
          <w:lang w:eastAsia="en-GB"/>
        </w:rPr>
        <w:t xml:space="preserve"> </w:t>
      </w:r>
      <w:r>
        <w:rPr>
          <w:rFonts w:eastAsia="Times New Roman" w:cstheme="minorHAnsi"/>
          <w:i/>
          <w:lang w:eastAsia="en-GB"/>
        </w:rPr>
        <w:t xml:space="preserve">BMJ Opinion </w:t>
      </w:r>
      <w:r>
        <w:rPr>
          <w:rFonts w:eastAsia="Times New Roman" w:cstheme="minorHAnsi"/>
          <w:lang w:eastAsia="en-GB"/>
        </w:rPr>
        <w:t>(2016).</w:t>
      </w:r>
      <w:r>
        <w:rPr>
          <w:rFonts w:eastAsia="Times New Roman" w:cstheme="minorHAnsi"/>
          <w:i/>
          <w:lang w:eastAsia="en-GB"/>
        </w:rPr>
        <w:t xml:space="preserve"> </w:t>
      </w:r>
    </w:p>
    <w:p w14:paraId="0C6AD42C" w14:textId="70F9E4BB" w:rsidR="0056101A" w:rsidRPr="008720FC" w:rsidRDefault="0056101A" w:rsidP="0056101A">
      <w:pPr>
        <w:spacing w:after="120" w:line="276" w:lineRule="auto"/>
        <w:jc w:val="both"/>
        <w:rPr>
          <w:rFonts w:cstheme="minorHAnsi"/>
          <w:lang w:val="en-GB"/>
        </w:rPr>
      </w:pPr>
      <w:r>
        <w:rPr>
          <w:rFonts w:cstheme="minorHAnsi"/>
          <w:lang w:val="en-GB"/>
        </w:rPr>
        <w:t>2</w:t>
      </w:r>
      <w:r w:rsidR="00700943">
        <w:rPr>
          <w:rFonts w:cstheme="minorHAnsi"/>
          <w:lang w:val="en-GB"/>
        </w:rPr>
        <w:t>4</w:t>
      </w:r>
      <w:r w:rsidRPr="008720FC">
        <w:rPr>
          <w:rFonts w:cstheme="minorHAnsi"/>
          <w:lang w:val="en-GB"/>
        </w:rPr>
        <w:t xml:space="preserve">. Chalmers, I. &amp; Glasziou, P. Research waste is still a scandal. </w:t>
      </w:r>
      <w:r w:rsidRPr="00A673DD">
        <w:rPr>
          <w:rFonts w:cstheme="minorHAnsi"/>
          <w:i/>
          <w:lang w:val="en-GB"/>
        </w:rPr>
        <w:t>BMJ</w:t>
      </w:r>
      <w:r w:rsidRPr="008720FC">
        <w:rPr>
          <w:rFonts w:cstheme="minorHAnsi"/>
          <w:lang w:val="en-GB"/>
        </w:rPr>
        <w:t xml:space="preserve"> </w:t>
      </w:r>
      <w:r w:rsidR="009B6F03" w:rsidRPr="00A673DD">
        <w:rPr>
          <w:rFonts w:cstheme="minorHAnsi"/>
          <w:b/>
          <w:lang w:val="en-GB"/>
        </w:rPr>
        <w:t>363</w:t>
      </w:r>
      <w:r w:rsidR="009B6F03">
        <w:rPr>
          <w:rFonts w:cstheme="minorHAnsi"/>
          <w:lang w:val="en-GB"/>
        </w:rPr>
        <w:t xml:space="preserve">, </w:t>
      </w:r>
      <w:r w:rsidRPr="008720FC">
        <w:rPr>
          <w:rFonts w:cstheme="minorHAnsi"/>
          <w:lang w:val="en-GB"/>
        </w:rPr>
        <w:t>363:k4645 (2018)</w:t>
      </w:r>
      <w:r>
        <w:rPr>
          <w:rFonts w:cstheme="minorHAnsi"/>
          <w:lang w:val="en-GB"/>
        </w:rPr>
        <w:t>.</w:t>
      </w:r>
    </w:p>
    <w:p w14:paraId="1D0C6A75" w14:textId="6F84F43D" w:rsidR="00FD62CA" w:rsidRPr="008720FC" w:rsidRDefault="00FD62CA" w:rsidP="00FD62CA">
      <w:pPr>
        <w:spacing w:after="120" w:line="276" w:lineRule="auto"/>
        <w:jc w:val="both"/>
        <w:rPr>
          <w:rFonts w:eastAsia="Times New Roman" w:cstheme="minorHAnsi"/>
          <w:lang w:val="en-GB" w:eastAsia="en-GB"/>
        </w:rPr>
      </w:pPr>
      <w:r w:rsidRPr="008720FC">
        <w:rPr>
          <w:rFonts w:cstheme="minorHAnsi"/>
        </w:rPr>
        <w:t>2</w:t>
      </w:r>
      <w:r w:rsidR="00700943">
        <w:rPr>
          <w:rFonts w:cstheme="minorHAnsi"/>
        </w:rPr>
        <w:t>5</w:t>
      </w:r>
      <w:r w:rsidRPr="008720FC">
        <w:rPr>
          <w:rFonts w:cstheme="minorHAnsi"/>
        </w:rPr>
        <w:t xml:space="preserve">. </w:t>
      </w:r>
      <w:r w:rsidRPr="008720FC">
        <w:rPr>
          <w:rFonts w:eastAsia="Times New Roman" w:cstheme="minorHAnsi"/>
          <w:lang w:eastAsia="en-GB"/>
        </w:rPr>
        <w:t xml:space="preserve">Chalmers, I. </w:t>
      </w:r>
      <w:r w:rsidRPr="00A673DD">
        <w:rPr>
          <w:rFonts w:eastAsia="Times New Roman" w:cstheme="minorHAnsi"/>
          <w:iCs/>
          <w:lang w:eastAsia="en-GB"/>
        </w:rPr>
        <w:t>et al</w:t>
      </w:r>
      <w:r w:rsidRPr="008720FC">
        <w:rPr>
          <w:rFonts w:eastAsia="Times New Roman" w:cstheme="minorHAnsi"/>
          <w:i/>
          <w:iCs/>
          <w:lang w:eastAsia="en-GB"/>
        </w:rPr>
        <w:t>.</w:t>
      </w:r>
      <w:r w:rsidRPr="008720FC">
        <w:rPr>
          <w:rFonts w:eastAsia="Times New Roman" w:cstheme="minorHAnsi"/>
          <w:lang w:eastAsia="en-GB"/>
        </w:rPr>
        <w:t xml:space="preserve"> </w:t>
      </w:r>
      <w:r w:rsidRPr="008720FC">
        <w:rPr>
          <w:rFonts w:eastAsia="Times New Roman" w:cstheme="minorHAnsi"/>
          <w:lang w:val="en-GB" w:eastAsia="en-GB"/>
        </w:rPr>
        <w:t xml:space="preserve">How to increase value and reduce waste when research priorities are set. </w:t>
      </w:r>
      <w:r w:rsidRPr="008720FC">
        <w:rPr>
          <w:rFonts w:eastAsia="Times New Roman" w:cstheme="minorHAnsi"/>
          <w:i/>
          <w:iCs/>
          <w:lang w:val="en-GB" w:eastAsia="en-GB"/>
        </w:rPr>
        <w:t>Lancet</w:t>
      </w:r>
      <w:r w:rsidRPr="008720FC">
        <w:rPr>
          <w:rFonts w:eastAsia="Times New Roman" w:cstheme="minorHAnsi"/>
          <w:lang w:val="en-GB" w:eastAsia="en-GB"/>
        </w:rPr>
        <w:t xml:space="preserve"> </w:t>
      </w:r>
      <w:r w:rsidRPr="008720FC">
        <w:rPr>
          <w:rFonts w:eastAsia="Times New Roman" w:cstheme="minorHAnsi"/>
          <w:b/>
          <w:bCs/>
          <w:lang w:val="en-GB" w:eastAsia="en-GB"/>
        </w:rPr>
        <w:t>383</w:t>
      </w:r>
      <w:r w:rsidRPr="008720FC">
        <w:rPr>
          <w:rFonts w:eastAsia="Times New Roman" w:cstheme="minorHAnsi"/>
          <w:lang w:val="en-GB" w:eastAsia="en-GB"/>
        </w:rPr>
        <w:t>, 156–165 (2014).</w:t>
      </w:r>
    </w:p>
    <w:p w14:paraId="6FDECB77" w14:textId="7B78726C" w:rsidR="003B4669" w:rsidRPr="008720FC" w:rsidRDefault="00FD62CA" w:rsidP="003B4669">
      <w:pPr>
        <w:spacing w:after="120" w:line="276" w:lineRule="auto"/>
        <w:jc w:val="both"/>
        <w:rPr>
          <w:rFonts w:eastAsia="Times New Roman" w:cstheme="minorHAnsi"/>
          <w:lang w:val="en-GB" w:eastAsia="en-GB"/>
        </w:rPr>
      </w:pPr>
      <w:r>
        <w:rPr>
          <w:rFonts w:cstheme="minorHAnsi"/>
          <w:lang w:val="en-GB"/>
        </w:rPr>
        <w:t>2</w:t>
      </w:r>
      <w:r w:rsidR="00700943">
        <w:rPr>
          <w:rFonts w:cstheme="minorHAnsi"/>
          <w:lang w:val="en-GB"/>
        </w:rPr>
        <w:t>6</w:t>
      </w:r>
      <w:r w:rsidR="003B4669" w:rsidRPr="008720FC">
        <w:rPr>
          <w:rFonts w:cstheme="minorHAnsi"/>
          <w:lang w:val="en-GB"/>
        </w:rPr>
        <w:t xml:space="preserve">. </w:t>
      </w:r>
      <w:r w:rsidR="003B4669" w:rsidRPr="008720FC">
        <w:rPr>
          <w:rFonts w:eastAsia="Times New Roman" w:cstheme="minorHAnsi"/>
          <w:lang w:val="en-GB" w:eastAsia="en-GB"/>
        </w:rPr>
        <w:t xml:space="preserve">Kunin, W. E. Robust evidence of declines in insect abundance and biodiversity. </w:t>
      </w:r>
      <w:r w:rsidR="003B4669" w:rsidRPr="008720FC">
        <w:rPr>
          <w:rFonts w:eastAsia="Times New Roman" w:cstheme="minorHAnsi"/>
          <w:i/>
          <w:iCs/>
          <w:lang w:val="en-GB" w:eastAsia="en-GB"/>
        </w:rPr>
        <w:t>Nature</w:t>
      </w:r>
      <w:r w:rsidR="003B4669" w:rsidRPr="008720FC">
        <w:rPr>
          <w:rFonts w:eastAsia="Times New Roman" w:cstheme="minorHAnsi"/>
          <w:lang w:val="en-GB" w:eastAsia="en-GB"/>
        </w:rPr>
        <w:t xml:space="preserve"> </w:t>
      </w:r>
      <w:r w:rsidR="003B4669" w:rsidRPr="008720FC">
        <w:rPr>
          <w:rFonts w:eastAsia="Times New Roman" w:cstheme="minorHAnsi"/>
          <w:b/>
          <w:bCs/>
          <w:lang w:val="en-GB" w:eastAsia="en-GB"/>
        </w:rPr>
        <w:t>574</w:t>
      </w:r>
      <w:r w:rsidR="003B4669" w:rsidRPr="008720FC">
        <w:rPr>
          <w:rFonts w:eastAsia="Times New Roman" w:cstheme="minorHAnsi"/>
          <w:lang w:val="en-GB" w:eastAsia="en-GB"/>
        </w:rPr>
        <w:t>, 641–642 (2019).</w:t>
      </w:r>
    </w:p>
    <w:p w14:paraId="2CE7B153" w14:textId="05613247" w:rsidR="008720FC" w:rsidRPr="008720FC" w:rsidRDefault="00FD62CA" w:rsidP="00303D38">
      <w:pPr>
        <w:spacing w:after="120" w:line="276" w:lineRule="auto"/>
        <w:jc w:val="both"/>
        <w:rPr>
          <w:rFonts w:eastAsia="Times New Roman" w:cstheme="minorHAnsi"/>
          <w:lang w:val="en-GB" w:eastAsia="en-GB"/>
        </w:rPr>
      </w:pPr>
      <w:r w:rsidRPr="008720FC">
        <w:rPr>
          <w:rFonts w:cstheme="minorHAnsi"/>
          <w:lang w:val="en-GB"/>
        </w:rPr>
        <w:t>2</w:t>
      </w:r>
      <w:r w:rsidR="00700943">
        <w:rPr>
          <w:rFonts w:cstheme="minorHAnsi"/>
          <w:lang w:val="en-GB"/>
        </w:rPr>
        <w:t>7</w:t>
      </w:r>
      <w:r w:rsidR="008720FC" w:rsidRPr="008720FC">
        <w:rPr>
          <w:rFonts w:cstheme="minorHAnsi"/>
          <w:lang w:val="en-GB"/>
        </w:rPr>
        <w:t xml:space="preserve">. </w:t>
      </w:r>
      <w:r w:rsidR="008720FC" w:rsidRPr="008720FC">
        <w:rPr>
          <w:rFonts w:eastAsia="Times New Roman" w:cstheme="minorHAnsi"/>
          <w:lang w:val="en-GB" w:eastAsia="en-GB"/>
        </w:rPr>
        <w:t xml:space="preserve">Christie, A. P.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Quantifying and addressing the prevalence and bias of study designs in the environmental and social sciences. </w:t>
      </w:r>
      <w:r w:rsidR="008720FC" w:rsidRPr="008720FC">
        <w:rPr>
          <w:rFonts w:eastAsia="Times New Roman" w:cstheme="minorHAnsi"/>
          <w:i/>
          <w:iCs/>
          <w:lang w:val="en-GB" w:eastAsia="en-GB"/>
        </w:rPr>
        <w:t>Nat Commun</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11</w:t>
      </w:r>
      <w:r w:rsidR="008720FC" w:rsidRPr="008720FC">
        <w:rPr>
          <w:rFonts w:eastAsia="Times New Roman" w:cstheme="minorHAnsi"/>
          <w:lang w:val="en-GB" w:eastAsia="en-GB"/>
        </w:rPr>
        <w:t xml:space="preserve">, 6377 (2020). </w:t>
      </w:r>
    </w:p>
    <w:p w14:paraId="4F8A87A1" w14:textId="3451133F" w:rsidR="008720FC" w:rsidRPr="008720FC" w:rsidRDefault="00FD62CA" w:rsidP="00303D38">
      <w:pPr>
        <w:spacing w:after="120" w:line="276" w:lineRule="auto"/>
        <w:jc w:val="both"/>
        <w:rPr>
          <w:rFonts w:eastAsia="Times New Roman" w:cstheme="minorHAnsi"/>
          <w:lang w:val="en-GB" w:eastAsia="en-GB"/>
        </w:rPr>
      </w:pPr>
      <w:r w:rsidRPr="008720FC">
        <w:rPr>
          <w:rFonts w:cstheme="minorHAnsi"/>
          <w:lang w:val="en-GB"/>
        </w:rPr>
        <w:t>2</w:t>
      </w:r>
      <w:r w:rsidR="00700943">
        <w:rPr>
          <w:rFonts w:cstheme="minorHAnsi"/>
          <w:lang w:val="en-GB"/>
        </w:rPr>
        <w:t>8</w:t>
      </w:r>
      <w:r w:rsidR="008720FC" w:rsidRPr="008720FC">
        <w:rPr>
          <w:rFonts w:cstheme="minorHAnsi"/>
          <w:lang w:val="en-GB"/>
        </w:rPr>
        <w:t xml:space="preserve">. </w:t>
      </w:r>
      <w:r w:rsidR="008720FC" w:rsidRPr="008720FC">
        <w:rPr>
          <w:rFonts w:eastAsia="Times New Roman" w:cstheme="minorHAnsi"/>
          <w:lang w:val="en-GB" w:eastAsia="en-GB"/>
        </w:rPr>
        <w:t xml:space="preserve">Campbell, H. A.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Finding our way: On the sharing and reuse of animal telemetry data in Australasia. </w:t>
      </w:r>
      <w:r w:rsidR="008720FC" w:rsidRPr="008720FC">
        <w:rPr>
          <w:rFonts w:eastAsia="Times New Roman" w:cstheme="minorHAnsi"/>
          <w:i/>
          <w:iCs/>
          <w:lang w:val="en-GB" w:eastAsia="en-GB"/>
        </w:rPr>
        <w:t>Sci Total Environ</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534</w:t>
      </w:r>
      <w:r w:rsidR="008720FC" w:rsidRPr="008720FC">
        <w:rPr>
          <w:rFonts w:eastAsia="Times New Roman" w:cstheme="minorHAnsi"/>
          <w:lang w:val="en-GB" w:eastAsia="en-GB"/>
        </w:rPr>
        <w:t xml:space="preserve">, 79–84 (2015). </w:t>
      </w:r>
    </w:p>
    <w:p w14:paraId="10821A76" w14:textId="5ACA56D0" w:rsidR="008720FC" w:rsidRPr="008720FC" w:rsidRDefault="00FD62CA" w:rsidP="00303D38">
      <w:pPr>
        <w:spacing w:after="120" w:line="276" w:lineRule="auto"/>
        <w:jc w:val="both"/>
        <w:rPr>
          <w:rFonts w:eastAsia="Times New Roman" w:cstheme="minorHAnsi"/>
          <w:lang w:val="en-GB" w:eastAsia="en-GB"/>
        </w:rPr>
      </w:pPr>
      <w:r w:rsidRPr="008720FC">
        <w:rPr>
          <w:rFonts w:cstheme="minorHAnsi"/>
          <w:lang w:val="en-GB"/>
        </w:rPr>
        <w:t>2</w:t>
      </w:r>
      <w:r w:rsidR="00700943">
        <w:rPr>
          <w:rFonts w:cstheme="minorHAnsi"/>
          <w:lang w:val="en-GB"/>
        </w:rPr>
        <w:t>9</w:t>
      </w:r>
      <w:r w:rsidR="008720FC" w:rsidRPr="008720FC">
        <w:rPr>
          <w:rFonts w:cstheme="minorHAnsi"/>
          <w:lang w:val="en-GB"/>
        </w:rPr>
        <w:t xml:space="preserve">. </w:t>
      </w:r>
      <w:r w:rsidR="008720FC" w:rsidRPr="008720FC">
        <w:rPr>
          <w:rFonts w:eastAsia="Times New Roman" w:cstheme="minorHAnsi"/>
          <w:lang w:val="en-GB" w:eastAsia="en-GB"/>
        </w:rPr>
        <w:t xml:space="preserve">Koricheva, J. Non-significant results in ecology: a burden or a blessing in disguise? </w:t>
      </w:r>
      <w:r w:rsidR="008720FC" w:rsidRPr="008720FC">
        <w:rPr>
          <w:rFonts w:eastAsia="Times New Roman" w:cstheme="minorHAnsi"/>
          <w:i/>
          <w:iCs/>
          <w:lang w:val="en-GB" w:eastAsia="en-GB"/>
        </w:rPr>
        <w:t>Oikos</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102</w:t>
      </w:r>
      <w:r w:rsidR="008720FC" w:rsidRPr="008720FC">
        <w:rPr>
          <w:rFonts w:eastAsia="Times New Roman" w:cstheme="minorHAnsi"/>
          <w:lang w:val="en-GB" w:eastAsia="en-GB"/>
        </w:rPr>
        <w:t xml:space="preserve">, 397–401 (2003). </w:t>
      </w:r>
    </w:p>
    <w:p w14:paraId="6A3DD4B7" w14:textId="597DFDB5" w:rsidR="008720FC" w:rsidRDefault="00700943"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30</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Bennett, L. T. &amp; Adams, M. A. Assessment of ecological effects due to forest harvesting: approaches and statistical issues. </w:t>
      </w:r>
      <w:r w:rsidR="008720FC" w:rsidRPr="008720FC">
        <w:rPr>
          <w:rFonts w:eastAsia="Times New Roman" w:cstheme="minorHAnsi"/>
          <w:i/>
          <w:iCs/>
          <w:lang w:val="en-GB" w:eastAsia="en-GB"/>
        </w:rPr>
        <w:t>Journal of Applied Ecology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41</w:t>
      </w:r>
      <w:r w:rsidR="008720FC" w:rsidRPr="008720FC">
        <w:rPr>
          <w:rFonts w:eastAsia="Times New Roman" w:cstheme="minorHAnsi"/>
          <w:lang w:val="en-GB" w:eastAsia="en-GB"/>
        </w:rPr>
        <w:t xml:space="preserve">, 585–598 (2004). </w:t>
      </w:r>
    </w:p>
    <w:p w14:paraId="55636909" w14:textId="517AE571" w:rsidR="0017313E" w:rsidRPr="008720FC" w:rsidRDefault="00FD62CA" w:rsidP="00303D38">
      <w:pPr>
        <w:spacing w:after="120" w:line="276" w:lineRule="auto"/>
        <w:jc w:val="both"/>
        <w:rPr>
          <w:rFonts w:eastAsia="Times New Roman" w:cstheme="minorHAnsi"/>
          <w:lang w:val="en-GB" w:eastAsia="en-GB"/>
        </w:rPr>
      </w:pPr>
      <w:r>
        <w:rPr>
          <w:rFonts w:eastAsia="Times New Roman" w:cstheme="minorHAnsi"/>
          <w:lang w:val="en-GB" w:eastAsia="en-GB"/>
        </w:rPr>
        <w:lastRenderedPageBreak/>
        <w:t>3</w:t>
      </w:r>
      <w:r w:rsidR="00700943">
        <w:rPr>
          <w:rFonts w:eastAsia="Times New Roman" w:cstheme="minorHAnsi"/>
          <w:lang w:val="en-GB" w:eastAsia="en-GB"/>
        </w:rPr>
        <w:t>1</w:t>
      </w:r>
      <w:r w:rsidR="0017313E">
        <w:rPr>
          <w:rFonts w:eastAsia="Times New Roman" w:cstheme="minorHAnsi"/>
          <w:lang w:val="en-GB" w:eastAsia="en-GB"/>
        </w:rPr>
        <w:t>. Duval, S. &amp; Tweedie, R</w:t>
      </w:r>
      <w:r w:rsidR="0017313E" w:rsidRPr="0017313E">
        <w:rPr>
          <w:rFonts w:eastAsia="Times New Roman" w:cstheme="minorHAnsi"/>
          <w:lang w:val="en-GB" w:eastAsia="en-GB"/>
        </w:rPr>
        <w:t xml:space="preserve">. A nonparametric ‘trim and fill’ method of accounting for publication bias in meta-analysis. </w:t>
      </w:r>
      <w:r w:rsidR="0017313E" w:rsidRPr="0017313E">
        <w:rPr>
          <w:rFonts w:eastAsia="Times New Roman" w:cstheme="minorHAnsi"/>
          <w:i/>
          <w:lang w:val="en-GB" w:eastAsia="en-GB"/>
        </w:rPr>
        <w:t>Journal of the American Statistical Association</w:t>
      </w:r>
      <w:r w:rsidR="0017313E" w:rsidRPr="0017313E">
        <w:rPr>
          <w:rFonts w:eastAsia="Times New Roman" w:cstheme="minorHAnsi"/>
          <w:lang w:val="en-GB" w:eastAsia="en-GB"/>
        </w:rPr>
        <w:t xml:space="preserve"> </w:t>
      </w:r>
      <w:r w:rsidR="0017313E" w:rsidRPr="0017313E">
        <w:rPr>
          <w:rFonts w:eastAsia="Times New Roman" w:cstheme="minorHAnsi"/>
          <w:b/>
          <w:lang w:val="en-GB" w:eastAsia="en-GB"/>
        </w:rPr>
        <w:t>95</w:t>
      </w:r>
      <w:r w:rsidR="0017313E" w:rsidRPr="0017313E">
        <w:rPr>
          <w:rFonts w:eastAsia="Times New Roman" w:cstheme="minorHAnsi"/>
          <w:lang w:val="en-GB" w:eastAsia="en-GB"/>
        </w:rPr>
        <w:t>, 89–98</w:t>
      </w:r>
      <w:r w:rsidR="0017313E">
        <w:rPr>
          <w:rFonts w:eastAsia="Times New Roman" w:cstheme="minorHAnsi"/>
          <w:lang w:val="en-GB" w:eastAsia="en-GB"/>
        </w:rPr>
        <w:t xml:space="preserve"> (2000)</w:t>
      </w:r>
      <w:r w:rsidR="0017313E" w:rsidRPr="0017313E">
        <w:rPr>
          <w:rFonts w:eastAsia="Times New Roman" w:cstheme="minorHAnsi"/>
          <w:lang w:val="en-GB" w:eastAsia="en-GB"/>
        </w:rPr>
        <w:t>.</w:t>
      </w:r>
    </w:p>
    <w:p w14:paraId="611664FE" w14:textId="6E76660F" w:rsidR="008720FC" w:rsidRPr="008720FC" w:rsidRDefault="00853030" w:rsidP="00303D38">
      <w:pPr>
        <w:spacing w:after="120" w:line="276" w:lineRule="auto"/>
        <w:jc w:val="both"/>
        <w:rPr>
          <w:rFonts w:eastAsia="Times New Roman" w:cstheme="minorHAnsi"/>
          <w:lang w:val="en-GB" w:eastAsia="en-GB"/>
        </w:rPr>
      </w:pPr>
      <w:r w:rsidRPr="007045AB">
        <w:rPr>
          <w:rFonts w:eastAsiaTheme="majorEastAsia" w:cstheme="minorHAnsi"/>
          <w:bCs/>
          <w:color w:val="000000" w:themeColor="text1"/>
          <w:lang w:val="en-GB"/>
        </w:rPr>
        <w:t>3</w:t>
      </w:r>
      <w:r w:rsidR="00700943">
        <w:rPr>
          <w:rFonts w:eastAsiaTheme="majorEastAsia" w:cstheme="minorHAnsi"/>
          <w:bCs/>
          <w:color w:val="000000" w:themeColor="text1"/>
          <w:lang w:val="en-GB"/>
        </w:rPr>
        <w:t>2</w:t>
      </w:r>
      <w:r w:rsidR="008720FC" w:rsidRPr="007045AB">
        <w:rPr>
          <w:rFonts w:eastAsiaTheme="majorEastAsia" w:cstheme="minorHAnsi"/>
          <w:bCs/>
          <w:color w:val="000000" w:themeColor="text1"/>
          <w:lang w:val="en-GB"/>
        </w:rPr>
        <w:t>.</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Brlík, V.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Weak effects of geolocators on small birds: A meta-analysis controlled for phylogeny and publication bias. </w:t>
      </w:r>
      <w:r w:rsidR="008720FC" w:rsidRPr="008720FC">
        <w:rPr>
          <w:rFonts w:eastAsia="Times New Roman" w:cstheme="minorHAnsi"/>
          <w:i/>
          <w:iCs/>
          <w:lang w:val="en-GB" w:eastAsia="en-GB"/>
        </w:rPr>
        <w:t>Journal of Animal Ecology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89</w:t>
      </w:r>
      <w:r w:rsidR="008720FC" w:rsidRPr="008720FC">
        <w:rPr>
          <w:rFonts w:eastAsia="Times New Roman" w:cstheme="minorHAnsi"/>
          <w:lang w:val="en-GB" w:eastAsia="en-GB"/>
        </w:rPr>
        <w:t xml:space="preserve">, 207–220 (2020). </w:t>
      </w:r>
    </w:p>
    <w:p w14:paraId="332D4F6C" w14:textId="71B54CC2" w:rsidR="008720FC" w:rsidRDefault="008C1304" w:rsidP="00303D38">
      <w:pPr>
        <w:spacing w:after="120" w:line="276" w:lineRule="auto"/>
        <w:jc w:val="both"/>
        <w:rPr>
          <w:rFonts w:eastAsia="Times New Roman" w:cstheme="minorHAnsi"/>
          <w:lang w:val="en-GB" w:eastAsia="en-GB"/>
        </w:rPr>
      </w:pPr>
      <w:r w:rsidRPr="008C1304">
        <w:rPr>
          <w:rFonts w:eastAsiaTheme="majorEastAsia" w:cstheme="minorHAnsi"/>
          <w:bCs/>
          <w:color w:val="000000" w:themeColor="text1"/>
          <w:lang w:val="en-GB"/>
        </w:rPr>
        <w:t>3</w:t>
      </w:r>
      <w:r w:rsidR="00700943">
        <w:rPr>
          <w:rFonts w:eastAsiaTheme="majorEastAsia" w:cstheme="minorHAnsi"/>
          <w:bCs/>
          <w:color w:val="000000" w:themeColor="text1"/>
          <w:lang w:val="en-GB"/>
        </w:rPr>
        <w:t>3</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Hurlbert, S. H. Pseudoreplication and the Design of Ecological Field Experiments. </w:t>
      </w:r>
      <w:r w:rsidR="008720FC" w:rsidRPr="008720FC">
        <w:rPr>
          <w:rFonts w:eastAsia="Times New Roman" w:cstheme="minorHAnsi"/>
          <w:i/>
          <w:iCs/>
          <w:lang w:val="en-GB" w:eastAsia="en-GB"/>
        </w:rPr>
        <w:t>Ecological Monographs</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54</w:t>
      </w:r>
      <w:r w:rsidR="008720FC" w:rsidRPr="008720FC">
        <w:rPr>
          <w:rFonts w:eastAsia="Times New Roman" w:cstheme="minorHAnsi"/>
          <w:lang w:val="en-GB" w:eastAsia="en-GB"/>
        </w:rPr>
        <w:t xml:space="preserve">, 187–211 (1984). </w:t>
      </w:r>
    </w:p>
    <w:p w14:paraId="56ED4BD5" w14:textId="088DE935" w:rsidR="00D748B8" w:rsidRDefault="008C1304" w:rsidP="00303D38">
      <w:pPr>
        <w:spacing w:after="120" w:line="276" w:lineRule="auto"/>
        <w:jc w:val="both"/>
        <w:rPr>
          <w:rFonts w:eastAsia="Times New Roman" w:cstheme="minorHAnsi"/>
          <w:lang w:val="en-GB" w:eastAsia="en-GB"/>
        </w:rPr>
      </w:pPr>
      <w:r>
        <w:rPr>
          <w:rFonts w:eastAsia="Times New Roman" w:cstheme="minorHAnsi"/>
          <w:lang w:val="en-GB" w:eastAsia="en-GB"/>
        </w:rPr>
        <w:t>3</w:t>
      </w:r>
      <w:r w:rsidR="00700943">
        <w:rPr>
          <w:rFonts w:eastAsia="Times New Roman" w:cstheme="minorHAnsi"/>
          <w:lang w:val="en-GB" w:eastAsia="en-GB"/>
        </w:rPr>
        <w:t>4</w:t>
      </w:r>
      <w:r w:rsidR="00D748B8">
        <w:rPr>
          <w:rFonts w:eastAsia="Times New Roman" w:cstheme="minorHAnsi"/>
          <w:lang w:val="en-GB" w:eastAsia="en-GB"/>
        </w:rPr>
        <w:t xml:space="preserve">. </w:t>
      </w:r>
      <w:r w:rsidR="00D748B8" w:rsidRPr="00D748B8">
        <w:rPr>
          <w:rFonts w:eastAsia="Times New Roman" w:cstheme="minorHAnsi"/>
          <w:lang w:val="en-GB" w:eastAsia="en-GB"/>
        </w:rPr>
        <w:t xml:space="preserve">Jennions, </w:t>
      </w:r>
      <w:r w:rsidR="00D748B8">
        <w:rPr>
          <w:rFonts w:eastAsia="Times New Roman" w:cstheme="minorHAnsi"/>
          <w:lang w:val="en-GB" w:eastAsia="en-GB"/>
        </w:rPr>
        <w:t>M.</w:t>
      </w:r>
      <w:r w:rsidR="006D6CBC">
        <w:rPr>
          <w:rFonts w:eastAsia="Times New Roman" w:cstheme="minorHAnsi"/>
          <w:lang w:val="en-GB" w:eastAsia="en-GB"/>
        </w:rPr>
        <w:t xml:space="preserve"> </w:t>
      </w:r>
      <w:r w:rsidR="00D748B8">
        <w:rPr>
          <w:rFonts w:eastAsia="Times New Roman" w:cstheme="minorHAnsi"/>
          <w:lang w:val="en-GB" w:eastAsia="en-GB"/>
        </w:rPr>
        <w:t xml:space="preserve">D. &amp; </w:t>
      </w:r>
      <w:r w:rsidR="00D748B8" w:rsidRPr="00D748B8">
        <w:rPr>
          <w:rFonts w:eastAsia="Times New Roman" w:cstheme="minorHAnsi"/>
          <w:lang w:val="en-GB" w:eastAsia="en-GB"/>
        </w:rPr>
        <w:t xml:space="preserve">Møller, </w:t>
      </w:r>
      <w:r w:rsidR="00D748B8">
        <w:rPr>
          <w:rFonts w:eastAsia="Times New Roman" w:cstheme="minorHAnsi"/>
          <w:lang w:val="en-GB" w:eastAsia="en-GB"/>
        </w:rPr>
        <w:t>A.</w:t>
      </w:r>
      <w:r w:rsidR="006D6CBC">
        <w:rPr>
          <w:rFonts w:eastAsia="Times New Roman" w:cstheme="minorHAnsi"/>
          <w:lang w:val="en-GB" w:eastAsia="en-GB"/>
        </w:rPr>
        <w:t xml:space="preserve"> </w:t>
      </w:r>
      <w:r w:rsidR="00D748B8">
        <w:rPr>
          <w:rFonts w:eastAsia="Times New Roman" w:cstheme="minorHAnsi"/>
          <w:lang w:val="en-GB" w:eastAsia="en-GB"/>
        </w:rPr>
        <w:t xml:space="preserve">P. </w:t>
      </w:r>
      <w:r w:rsidR="00D748B8" w:rsidRPr="00D748B8">
        <w:rPr>
          <w:rFonts w:eastAsia="Times New Roman" w:cstheme="minorHAnsi"/>
          <w:lang w:val="en-GB" w:eastAsia="en-GB"/>
        </w:rPr>
        <w:t>A survey of the statistical power of research in behavio</w:t>
      </w:r>
      <w:r w:rsidR="00D748B8">
        <w:rPr>
          <w:rFonts w:eastAsia="Times New Roman" w:cstheme="minorHAnsi"/>
          <w:lang w:val="en-GB" w:eastAsia="en-GB"/>
        </w:rPr>
        <w:t>ral ecology and animal behaviour.</w:t>
      </w:r>
      <w:r w:rsidR="00D748B8" w:rsidRPr="00D748B8">
        <w:rPr>
          <w:rFonts w:eastAsia="Times New Roman" w:cstheme="minorHAnsi"/>
          <w:lang w:val="en-GB" w:eastAsia="en-GB"/>
        </w:rPr>
        <w:t xml:space="preserve"> </w:t>
      </w:r>
      <w:r w:rsidR="00D748B8" w:rsidRPr="00D748B8">
        <w:rPr>
          <w:rFonts w:eastAsia="Times New Roman" w:cstheme="minorHAnsi"/>
          <w:i/>
          <w:lang w:val="en-GB" w:eastAsia="en-GB"/>
        </w:rPr>
        <w:t>Behavioral Ecology</w:t>
      </w:r>
      <w:r w:rsidR="00D748B8">
        <w:rPr>
          <w:rFonts w:eastAsia="Times New Roman" w:cstheme="minorHAnsi"/>
          <w:lang w:val="en-GB" w:eastAsia="en-GB"/>
        </w:rPr>
        <w:t xml:space="preserve"> </w:t>
      </w:r>
      <w:r w:rsidR="00D748B8" w:rsidRPr="00D748B8">
        <w:rPr>
          <w:rFonts w:eastAsia="Times New Roman" w:cstheme="minorHAnsi"/>
          <w:b/>
          <w:lang w:val="en-GB" w:eastAsia="en-GB"/>
        </w:rPr>
        <w:t>14</w:t>
      </w:r>
      <w:r w:rsidR="00D748B8">
        <w:rPr>
          <w:rFonts w:eastAsia="Times New Roman" w:cstheme="minorHAnsi"/>
          <w:lang w:val="en-GB" w:eastAsia="en-GB"/>
        </w:rPr>
        <w:t>, 438–445 (2003).</w:t>
      </w:r>
    </w:p>
    <w:p w14:paraId="78F935E2" w14:textId="05E8E826" w:rsidR="00DA436F" w:rsidRPr="008720FC" w:rsidRDefault="00DA436F" w:rsidP="00303D38">
      <w:pPr>
        <w:spacing w:after="120" w:line="276" w:lineRule="auto"/>
        <w:jc w:val="both"/>
        <w:rPr>
          <w:rFonts w:eastAsia="Times New Roman" w:cstheme="minorHAnsi"/>
          <w:lang w:val="en-GB" w:eastAsia="en-GB"/>
        </w:rPr>
      </w:pPr>
      <w:r>
        <w:rPr>
          <w:rFonts w:eastAsia="Times New Roman" w:cstheme="minorHAnsi"/>
          <w:lang w:val="en-GB" w:eastAsia="en-GB"/>
        </w:rPr>
        <w:t>35. Culina, A., Purgar, M. &amp; Klanjscek, T</w:t>
      </w:r>
      <w:r w:rsidRPr="00DA78A5">
        <w:rPr>
          <w:rFonts w:eastAsia="Times New Roman" w:cstheme="minorHAnsi"/>
          <w:lang w:val="en-GB" w:eastAsia="en-GB"/>
        </w:rPr>
        <w:t>. Datasets and Codes for Purgar et al. 2022: Quantifying resea</w:t>
      </w:r>
      <w:r>
        <w:rPr>
          <w:rFonts w:eastAsia="Times New Roman" w:cstheme="minorHAnsi"/>
          <w:lang w:val="en-GB" w:eastAsia="en-GB"/>
        </w:rPr>
        <w:t>rch waste in ecology [Data set]</w:t>
      </w:r>
      <w:r w:rsidRPr="00DA78A5">
        <w:rPr>
          <w:rFonts w:eastAsia="Times New Roman" w:cstheme="minorHAnsi"/>
          <w:lang w:val="en-GB" w:eastAsia="en-GB"/>
        </w:rPr>
        <w:t xml:space="preserve">. </w:t>
      </w:r>
      <w:r w:rsidRPr="00DA78A5">
        <w:rPr>
          <w:rFonts w:eastAsia="Times New Roman" w:cstheme="minorHAnsi"/>
          <w:i/>
          <w:lang w:val="en-GB" w:eastAsia="en-GB"/>
        </w:rPr>
        <w:t>Zenodo</w:t>
      </w:r>
      <w:r>
        <w:rPr>
          <w:rFonts w:eastAsia="Times New Roman" w:cstheme="minorHAnsi"/>
          <w:lang w:val="en-GB" w:eastAsia="en-GB"/>
        </w:rPr>
        <w:t xml:space="preserve"> (2022).</w:t>
      </w:r>
      <w:r w:rsidRPr="00DA78A5">
        <w:rPr>
          <w:rFonts w:eastAsia="Times New Roman" w:cstheme="minorHAnsi"/>
          <w:lang w:val="en-GB" w:eastAsia="en-GB"/>
        </w:rPr>
        <w:t xml:space="preserve"> https://doi.org/10.5281/zenodo.6566100</w:t>
      </w:r>
    </w:p>
    <w:p w14:paraId="6C4CB255" w14:textId="04709584" w:rsidR="008720FC" w:rsidRPr="008720FC" w:rsidRDefault="008C1304" w:rsidP="00303D38">
      <w:pPr>
        <w:spacing w:after="120" w:line="276" w:lineRule="auto"/>
        <w:jc w:val="both"/>
        <w:rPr>
          <w:rFonts w:eastAsia="Times New Roman" w:cstheme="minorHAnsi"/>
          <w:lang w:val="en-GB" w:eastAsia="en-GB"/>
        </w:rPr>
      </w:pPr>
      <w:r>
        <w:rPr>
          <w:rFonts w:eastAsia="Times New Roman" w:cstheme="minorHAnsi"/>
          <w:lang w:val="en-GB" w:eastAsia="en-GB"/>
        </w:rPr>
        <w:t>3</w:t>
      </w:r>
      <w:r w:rsidR="002D7B61">
        <w:rPr>
          <w:rFonts w:eastAsia="Times New Roman" w:cstheme="minorHAnsi"/>
          <w:lang w:val="en-GB" w:eastAsia="en-GB"/>
        </w:rPr>
        <w:t>6</w:t>
      </w:r>
      <w:r w:rsidR="008720FC" w:rsidRPr="008720FC">
        <w:rPr>
          <w:rFonts w:eastAsia="Times New Roman" w:cstheme="minorHAnsi"/>
          <w:lang w:val="en-GB" w:eastAsia="en-GB"/>
        </w:rPr>
        <w:t xml:space="preserve">. </w:t>
      </w:r>
      <w:r w:rsidR="008720FC" w:rsidRPr="00E167AE">
        <w:rPr>
          <w:rFonts w:eastAsia="Times New Roman" w:cstheme="minorHAnsi"/>
          <w:lang w:val="en-GB" w:eastAsia="en-GB"/>
        </w:rPr>
        <w:t>Ferguson, C</w:t>
      </w:r>
      <w:r w:rsidR="006D6CBC" w:rsidRPr="00A673DD">
        <w:rPr>
          <w:rFonts w:eastAsia="Times New Roman" w:cstheme="minorHAnsi"/>
          <w:lang w:val="en-GB" w:eastAsia="en-GB"/>
        </w:rPr>
        <w:t>.</w:t>
      </w:r>
      <w:r w:rsidR="00E167AE" w:rsidRPr="00A673DD">
        <w:rPr>
          <w:rFonts w:eastAsia="Times New Roman" w:cstheme="minorHAnsi"/>
          <w:lang w:val="en-GB" w:eastAsia="en-GB"/>
        </w:rPr>
        <w:t xml:space="preserve"> </w:t>
      </w:r>
      <w:r w:rsidR="008720FC" w:rsidRPr="00E167AE">
        <w:rPr>
          <w:rFonts w:eastAsia="Times New Roman" w:cstheme="minorHAnsi"/>
          <w:lang w:val="en-GB" w:eastAsia="en-GB"/>
        </w:rPr>
        <w:t>et al. Europe PMC in 2020</w:t>
      </w:r>
      <w:r w:rsidR="00E167AE" w:rsidRPr="00A673DD">
        <w:rPr>
          <w:rFonts w:eastAsia="Times New Roman" w:cstheme="minorHAnsi"/>
          <w:lang w:val="en-GB" w:eastAsia="en-GB"/>
        </w:rPr>
        <w:t>.</w:t>
      </w:r>
      <w:r w:rsidR="008720FC" w:rsidRPr="00E167AE">
        <w:rPr>
          <w:rFonts w:eastAsia="Times New Roman" w:cstheme="minorHAnsi"/>
          <w:lang w:val="en-GB" w:eastAsia="en-GB"/>
        </w:rPr>
        <w:t xml:space="preserve"> </w:t>
      </w:r>
      <w:r w:rsidR="008720FC" w:rsidRPr="00A673DD">
        <w:rPr>
          <w:rFonts w:eastAsia="Times New Roman" w:cstheme="minorHAnsi"/>
          <w:i/>
          <w:lang w:val="en-GB" w:eastAsia="en-GB"/>
        </w:rPr>
        <w:t>Nucleic Acids Research</w:t>
      </w:r>
      <w:r w:rsidR="008720FC" w:rsidRPr="00E167AE">
        <w:rPr>
          <w:rFonts w:eastAsia="Times New Roman" w:cstheme="minorHAnsi"/>
          <w:lang w:val="en-GB" w:eastAsia="en-GB"/>
        </w:rPr>
        <w:t xml:space="preserve"> </w:t>
      </w:r>
      <w:r w:rsidR="008720FC" w:rsidRPr="00A673DD">
        <w:rPr>
          <w:rFonts w:eastAsia="Times New Roman" w:cstheme="minorHAnsi"/>
          <w:b/>
          <w:lang w:val="en-GB" w:eastAsia="en-GB"/>
        </w:rPr>
        <w:t>49</w:t>
      </w:r>
      <w:r w:rsidR="008720FC" w:rsidRPr="00E167AE">
        <w:rPr>
          <w:rFonts w:eastAsia="Times New Roman" w:cstheme="minorHAnsi"/>
          <w:lang w:val="en-GB" w:eastAsia="en-GB"/>
        </w:rPr>
        <w:t>,</w:t>
      </w:r>
      <w:r w:rsidR="00E167AE" w:rsidRPr="00A673DD">
        <w:rPr>
          <w:rFonts w:eastAsia="Times New Roman" w:cstheme="minorHAnsi"/>
          <w:lang w:val="en-GB" w:eastAsia="en-GB"/>
        </w:rPr>
        <w:t xml:space="preserve"> </w:t>
      </w:r>
      <w:r w:rsidR="008720FC" w:rsidRPr="00E167AE">
        <w:rPr>
          <w:rFonts w:eastAsia="Times New Roman" w:cstheme="minorHAnsi"/>
          <w:lang w:val="en-GB" w:eastAsia="en-GB"/>
        </w:rPr>
        <w:t>D1507–D1514</w:t>
      </w:r>
      <w:r w:rsidR="00E167AE" w:rsidRPr="00A673DD">
        <w:rPr>
          <w:rFonts w:eastAsia="Times New Roman" w:cstheme="minorHAnsi"/>
          <w:lang w:val="en-GB" w:eastAsia="en-GB"/>
        </w:rPr>
        <w:t xml:space="preserve"> (2021).</w:t>
      </w:r>
      <w:r w:rsidR="008720FC" w:rsidRPr="008720FC">
        <w:rPr>
          <w:rFonts w:eastAsia="Times New Roman" w:cstheme="minorHAnsi"/>
          <w:lang w:val="en-GB" w:eastAsia="en-GB"/>
        </w:rPr>
        <w:t xml:space="preserve"> </w:t>
      </w:r>
    </w:p>
    <w:p w14:paraId="55624763" w14:textId="070DD7AD" w:rsidR="008720FC" w:rsidRDefault="007045AB" w:rsidP="00303D38">
      <w:pPr>
        <w:spacing w:after="120" w:line="276" w:lineRule="auto"/>
        <w:jc w:val="both"/>
        <w:rPr>
          <w:rFonts w:eastAsiaTheme="majorEastAsia" w:cstheme="minorHAnsi"/>
          <w:bCs/>
          <w:color w:val="000000" w:themeColor="text1"/>
          <w:lang w:val="en-GB"/>
        </w:rPr>
      </w:pPr>
      <w:r>
        <w:rPr>
          <w:rFonts w:eastAsiaTheme="majorEastAsia" w:cstheme="minorHAnsi"/>
          <w:bCs/>
          <w:color w:val="000000" w:themeColor="text1"/>
          <w:lang w:val="en-GB"/>
        </w:rPr>
        <w:t>3</w:t>
      </w:r>
      <w:r w:rsidR="002D7B61">
        <w:rPr>
          <w:rFonts w:eastAsiaTheme="majorEastAsia" w:cstheme="minorHAnsi"/>
          <w:bCs/>
          <w:color w:val="000000" w:themeColor="text1"/>
          <w:lang w:val="en-GB"/>
        </w:rPr>
        <w:t>7</w:t>
      </w:r>
      <w:r>
        <w:rPr>
          <w:rFonts w:eastAsiaTheme="majorEastAsia" w:cstheme="minorHAnsi"/>
          <w:bCs/>
          <w:color w:val="000000" w:themeColor="text1"/>
          <w:lang w:val="en-GB"/>
        </w:rPr>
        <w:t xml:space="preserve">. </w:t>
      </w:r>
      <w:r w:rsidR="008720FC" w:rsidRPr="008720FC">
        <w:rPr>
          <w:rFonts w:cstheme="minorHAnsi"/>
          <w:i/>
          <w:iCs/>
          <w:color w:val="000000"/>
          <w:shd w:val="clear" w:color="auto" w:fill="FFFFFF"/>
          <w:lang w:val="en-GB"/>
        </w:rPr>
        <w:t>Registry of Open Access Repository Mandates and Policies</w:t>
      </w:r>
      <w:r w:rsidR="008720FC" w:rsidRPr="008720FC">
        <w:rPr>
          <w:rFonts w:eastAsiaTheme="majorEastAsia" w:cstheme="minorHAnsi"/>
          <w:bCs/>
          <w:color w:val="000000" w:themeColor="text1"/>
          <w:lang w:val="en-GB"/>
        </w:rPr>
        <w:t xml:space="preserve"> </w:t>
      </w:r>
      <w:hyperlink r:id="rId8" w:history="1">
        <w:r w:rsidR="008720FC" w:rsidRPr="008720FC">
          <w:rPr>
            <w:rStyle w:val="Hyperlink"/>
            <w:rFonts w:eastAsiaTheme="majorEastAsia" w:cstheme="minorHAnsi"/>
            <w:bCs/>
            <w:lang w:val="en-GB"/>
          </w:rPr>
          <w:t>http://roarmap.eprints.org/</w:t>
        </w:r>
      </w:hyperlink>
      <w:r w:rsidR="008720FC" w:rsidRPr="008720FC">
        <w:rPr>
          <w:rFonts w:eastAsiaTheme="majorEastAsia" w:cstheme="minorHAnsi"/>
          <w:bCs/>
          <w:color w:val="000000" w:themeColor="text1"/>
          <w:lang w:val="en-GB"/>
        </w:rPr>
        <w:t xml:space="preserve"> (2021).</w:t>
      </w:r>
    </w:p>
    <w:p w14:paraId="1104D11B" w14:textId="5D2F9FB2" w:rsidR="00CC699B" w:rsidRDefault="008C1304" w:rsidP="00303D38">
      <w:pPr>
        <w:spacing w:after="120" w:line="276" w:lineRule="auto"/>
        <w:jc w:val="both"/>
        <w:rPr>
          <w:rFonts w:eastAsiaTheme="majorEastAsia" w:cstheme="minorHAnsi"/>
          <w:bCs/>
          <w:color w:val="000000" w:themeColor="text1"/>
          <w:lang w:val="en-GB"/>
        </w:rPr>
      </w:pPr>
      <w:r>
        <w:rPr>
          <w:rFonts w:eastAsiaTheme="majorEastAsia" w:cstheme="minorHAnsi"/>
          <w:bCs/>
          <w:color w:val="000000" w:themeColor="text1"/>
          <w:lang w:val="en-GB"/>
        </w:rPr>
        <w:t>3</w:t>
      </w:r>
      <w:r w:rsidR="002D7B61">
        <w:rPr>
          <w:rFonts w:eastAsiaTheme="majorEastAsia" w:cstheme="minorHAnsi"/>
          <w:bCs/>
          <w:color w:val="000000" w:themeColor="text1"/>
          <w:lang w:val="en-GB"/>
        </w:rPr>
        <w:t>8</w:t>
      </w:r>
      <w:r w:rsidR="00CC699B">
        <w:rPr>
          <w:rFonts w:eastAsiaTheme="majorEastAsia" w:cstheme="minorHAnsi"/>
          <w:bCs/>
          <w:color w:val="000000" w:themeColor="text1"/>
          <w:lang w:val="en-GB"/>
        </w:rPr>
        <w:t xml:space="preserve">. </w:t>
      </w:r>
      <w:r w:rsidR="00D1113E" w:rsidRPr="00D1113E">
        <w:rPr>
          <w:rFonts w:eastAsiaTheme="majorEastAsia" w:cstheme="minorHAnsi"/>
          <w:bCs/>
          <w:color w:val="000000" w:themeColor="text1"/>
        </w:rPr>
        <w:t xml:space="preserve">Ross-Hellauer, T. Open science, done wrong, will compound inequities. </w:t>
      </w:r>
      <w:r w:rsidR="00D1113E" w:rsidRPr="00D1113E">
        <w:rPr>
          <w:rFonts w:eastAsiaTheme="majorEastAsia" w:cstheme="minorHAnsi"/>
          <w:bCs/>
          <w:i/>
          <w:iCs/>
          <w:color w:val="000000" w:themeColor="text1"/>
        </w:rPr>
        <w:t>Nature</w:t>
      </w:r>
      <w:r w:rsidR="00D1113E" w:rsidRPr="00D1113E">
        <w:rPr>
          <w:rFonts w:eastAsiaTheme="majorEastAsia" w:cstheme="minorHAnsi"/>
          <w:bCs/>
          <w:color w:val="000000" w:themeColor="text1"/>
        </w:rPr>
        <w:t> </w:t>
      </w:r>
      <w:r w:rsidR="00D1113E" w:rsidRPr="00D1113E">
        <w:rPr>
          <w:rFonts w:eastAsiaTheme="majorEastAsia" w:cstheme="minorHAnsi"/>
          <w:b/>
          <w:bCs/>
          <w:color w:val="000000" w:themeColor="text1"/>
        </w:rPr>
        <w:t>603</w:t>
      </w:r>
      <w:r w:rsidR="00D1113E" w:rsidRPr="00D1113E">
        <w:rPr>
          <w:rFonts w:eastAsiaTheme="majorEastAsia" w:cstheme="minorHAnsi"/>
          <w:bCs/>
          <w:color w:val="000000" w:themeColor="text1"/>
        </w:rPr>
        <w:t>, 363 (2022)</w:t>
      </w:r>
      <w:r w:rsidR="00206463">
        <w:rPr>
          <w:rFonts w:eastAsiaTheme="majorEastAsia" w:cstheme="minorHAnsi"/>
          <w:bCs/>
          <w:color w:val="000000" w:themeColor="text1"/>
        </w:rPr>
        <w:t>.</w:t>
      </w:r>
    </w:p>
    <w:p w14:paraId="71C894C4" w14:textId="18267A0F" w:rsidR="00CC699B" w:rsidRDefault="008C1304" w:rsidP="00303D38">
      <w:pPr>
        <w:spacing w:after="120" w:line="276" w:lineRule="auto"/>
        <w:jc w:val="both"/>
        <w:rPr>
          <w:rFonts w:eastAsiaTheme="majorEastAsia" w:cstheme="minorHAnsi"/>
          <w:bCs/>
          <w:color w:val="000000" w:themeColor="text1"/>
          <w:lang w:val="en-GB"/>
        </w:rPr>
      </w:pPr>
      <w:r>
        <w:rPr>
          <w:rFonts w:eastAsiaTheme="majorEastAsia" w:cstheme="minorHAnsi"/>
          <w:bCs/>
          <w:color w:val="000000" w:themeColor="text1"/>
          <w:lang w:val="en-GB"/>
        </w:rPr>
        <w:t>3</w:t>
      </w:r>
      <w:r w:rsidR="002D7B61">
        <w:rPr>
          <w:rFonts w:eastAsiaTheme="majorEastAsia" w:cstheme="minorHAnsi"/>
          <w:bCs/>
          <w:color w:val="000000" w:themeColor="text1"/>
          <w:lang w:val="en-GB"/>
        </w:rPr>
        <w:t>9</w:t>
      </w:r>
      <w:r w:rsidR="00CC699B">
        <w:rPr>
          <w:rFonts w:eastAsiaTheme="majorEastAsia" w:cstheme="minorHAnsi"/>
          <w:bCs/>
          <w:color w:val="000000" w:themeColor="text1"/>
          <w:lang w:val="en-GB"/>
        </w:rPr>
        <w:t>.</w:t>
      </w:r>
      <w:r w:rsidR="00D1113E">
        <w:rPr>
          <w:rFonts w:eastAsiaTheme="majorEastAsia" w:cstheme="minorHAnsi"/>
          <w:bCs/>
          <w:color w:val="000000" w:themeColor="text1"/>
          <w:lang w:val="en-GB"/>
        </w:rPr>
        <w:t xml:space="preserve"> </w:t>
      </w:r>
      <w:r w:rsidR="00D1113E" w:rsidRPr="00D1113E">
        <w:rPr>
          <w:rFonts w:eastAsiaTheme="majorEastAsia" w:cstheme="minorHAnsi"/>
          <w:bCs/>
          <w:color w:val="000000" w:themeColor="text1"/>
        </w:rPr>
        <w:t>Smith, A.</w:t>
      </w:r>
      <w:r w:rsidR="00D52300">
        <w:rPr>
          <w:rFonts w:eastAsiaTheme="majorEastAsia" w:cstheme="minorHAnsi"/>
          <w:bCs/>
          <w:color w:val="000000" w:themeColor="text1"/>
        </w:rPr>
        <w:t xml:space="preserve"> </w:t>
      </w:r>
      <w:r w:rsidR="00D1113E" w:rsidRPr="00D1113E">
        <w:rPr>
          <w:rFonts w:eastAsiaTheme="majorEastAsia" w:cstheme="minorHAnsi"/>
          <w:bCs/>
          <w:color w:val="000000" w:themeColor="text1"/>
        </w:rPr>
        <w:t xml:space="preserve">C. </w:t>
      </w:r>
      <w:r w:rsidR="0030576B">
        <w:rPr>
          <w:rFonts w:eastAsiaTheme="majorEastAsia" w:cstheme="minorHAnsi"/>
          <w:bCs/>
          <w:color w:val="000000" w:themeColor="text1"/>
        </w:rPr>
        <w:t>et al.</w:t>
      </w:r>
      <w:r w:rsidR="00D1113E" w:rsidRPr="00D1113E">
        <w:rPr>
          <w:rFonts w:eastAsiaTheme="majorEastAsia" w:cstheme="minorHAnsi"/>
          <w:bCs/>
          <w:color w:val="000000" w:themeColor="text1"/>
        </w:rPr>
        <w:t xml:space="preserve"> Assessing the effect of article processing charges on the geographic diversity of authors using Elsevier’s “Mirror Journal” system. </w:t>
      </w:r>
      <w:r w:rsidR="00D1113E" w:rsidRPr="00D1113E">
        <w:rPr>
          <w:rFonts w:eastAsiaTheme="majorEastAsia" w:cstheme="minorHAnsi"/>
          <w:bCs/>
          <w:i/>
          <w:iCs/>
          <w:color w:val="000000" w:themeColor="text1"/>
        </w:rPr>
        <w:t>Quantitative Science Studies</w:t>
      </w:r>
      <w:r w:rsidR="00D1113E" w:rsidRPr="00D1113E">
        <w:rPr>
          <w:rFonts w:eastAsiaTheme="majorEastAsia" w:cstheme="minorHAnsi"/>
          <w:bCs/>
          <w:color w:val="000000" w:themeColor="text1"/>
        </w:rPr>
        <w:t> </w:t>
      </w:r>
      <w:r w:rsidR="00D1113E" w:rsidRPr="00D1113E">
        <w:rPr>
          <w:rFonts w:eastAsiaTheme="majorEastAsia" w:cstheme="minorHAnsi"/>
          <w:b/>
          <w:bCs/>
          <w:color w:val="000000" w:themeColor="text1"/>
        </w:rPr>
        <w:t>2</w:t>
      </w:r>
      <w:r w:rsidR="002A4180">
        <w:rPr>
          <w:rFonts w:eastAsiaTheme="majorEastAsia" w:cstheme="minorHAnsi"/>
          <w:bCs/>
          <w:color w:val="000000" w:themeColor="text1"/>
        </w:rPr>
        <w:t>,</w:t>
      </w:r>
      <w:r w:rsidR="00D1113E" w:rsidRPr="00D1113E">
        <w:rPr>
          <w:rFonts w:eastAsiaTheme="majorEastAsia" w:cstheme="minorHAnsi"/>
          <w:bCs/>
          <w:color w:val="000000" w:themeColor="text1"/>
        </w:rPr>
        <w:t xml:space="preserve"> 1123–1143 (2022). </w:t>
      </w:r>
    </w:p>
    <w:p w14:paraId="3B9AE116" w14:textId="214897DD" w:rsidR="00CC699B" w:rsidRDefault="002D7B61" w:rsidP="00303D38">
      <w:pPr>
        <w:spacing w:after="120" w:line="276" w:lineRule="auto"/>
        <w:jc w:val="both"/>
        <w:rPr>
          <w:rFonts w:eastAsiaTheme="majorEastAsia" w:cstheme="minorHAnsi"/>
          <w:bCs/>
          <w:color w:val="000000" w:themeColor="text1"/>
          <w:lang w:val="en-GB"/>
        </w:rPr>
      </w:pPr>
      <w:r>
        <w:rPr>
          <w:rFonts w:eastAsiaTheme="majorEastAsia" w:cstheme="minorHAnsi"/>
          <w:bCs/>
          <w:color w:val="000000" w:themeColor="text1"/>
          <w:lang w:val="en-GB"/>
        </w:rPr>
        <w:t>40</w:t>
      </w:r>
      <w:r w:rsidR="00CC699B">
        <w:rPr>
          <w:rFonts w:eastAsiaTheme="majorEastAsia" w:cstheme="minorHAnsi"/>
          <w:bCs/>
          <w:color w:val="000000" w:themeColor="text1"/>
          <w:lang w:val="en-GB"/>
        </w:rPr>
        <w:t>.</w:t>
      </w:r>
      <w:r w:rsidR="00D1113E">
        <w:rPr>
          <w:rFonts w:eastAsiaTheme="majorEastAsia" w:cstheme="minorHAnsi"/>
          <w:bCs/>
          <w:color w:val="000000" w:themeColor="text1"/>
          <w:lang w:val="en-GB"/>
        </w:rPr>
        <w:t xml:space="preserve"> </w:t>
      </w:r>
      <w:r w:rsidR="00D1113E" w:rsidRPr="00D1113E">
        <w:rPr>
          <w:rFonts w:eastAsiaTheme="majorEastAsia" w:cstheme="minorHAnsi"/>
          <w:bCs/>
          <w:color w:val="000000" w:themeColor="text1"/>
        </w:rPr>
        <w:t>Christie, A.</w:t>
      </w:r>
      <w:r w:rsidR="00D52300">
        <w:rPr>
          <w:rFonts w:eastAsiaTheme="majorEastAsia" w:cstheme="minorHAnsi"/>
          <w:bCs/>
          <w:color w:val="000000" w:themeColor="text1"/>
        </w:rPr>
        <w:t xml:space="preserve"> </w:t>
      </w:r>
      <w:r w:rsidR="00D1113E" w:rsidRPr="00D1113E">
        <w:rPr>
          <w:rFonts w:eastAsiaTheme="majorEastAsia" w:cstheme="minorHAnsi"/>
          <w:bCs/>
          <w:color w:val="000000" w:themeColor="text1"/>
        </w:rPr>
        <w:t xml:space="preserve">P. et al. Reducing publication delay to improve the efficiency and impact of conservation science. </w:t>
      </w:r>
      <w:r w:rsidR="00D1113E" w:rsidRPr="00D1113E">
        <w:rPr>
          <w:rFonts w:eastAsiaTheme="majorEastAsia" w:cstheme="minorHAnsi"/>
          <w:bCs/>
          <w:i/>
          <w:color w:val="000000" w:themeColor="text1"/>
        </w:rPr>
        <w:t xml:space="preserve">PeerJ </w:t>
      </w:r>
      <w:r w:rsidR="00D1113E" w:rsidRPr="00D1113E">
        <w:rPr>
          <w:rFonts w:eastAsiaTheme="majorEastAsia" w:cstheme="minorHAnsi"/>
          <w:b/>
          <w:bCs/>
          <w:color w:val="000000" w:themeColor="text1"/>
        </w:rPr>
        <w:t>9</w:t>
      </w:r>
      <w:r w:rsidR="002A4180">
        <w:rPr>
          <w:rFonts w:eastAsiaTheme="majorEastAsia" w:cstheme="minorHAnsi"/>
          <w:bCs/>
          <w:color w:val="000000" w:themeColor="text1"/>
        </w:rPr>
        <w:t xml:space="preserve">, </w:t>
      </w:r>
      <w:r w:rsidR="00D1113E" w:rsidRPr="00D1113E">
        <w:rPr>
          <w:rFonts w:eastAsiaTheme="majorEastAsia" w:cstheme="minorHAnsi"/>
          <w:bCs/>
          <w:color w:val="000000" w:themeColor="text1"/>
        </w:rPr>
        <w:t>e12245 (2021).</w:t>
      </w:r>
    </w:p>
    <w:p w14:paraId="5EEF3493" w14:textId="05A951F6" w:rsidR="00CC699B" w:rsidRPr="008720FC" w:rsidRDefault="00700943" w:rsidP="00303D38">
      <w:pPr>
        <w:spacing w:after="120" w:line="276" w:lineRule="auto"/>
        <w:jc w:val="both"/>
        <w:rPr>
          <w:rFonts w:eastAsiaTheme="majorEastAsia" w:cstheme="minorHAnsi"/>
          <w:bCs/>
          <w:color w:val="000000" w:themeColor="text1"/>
          <w:lang w:val="en-GB"/>
        </w:rPr>
      </w:pPr>
      <w:r>
        <w:rPr>
          <w:rFonts w:eastAsiaTheme="majorEastAsia" w:cstheme="minorHAnsi"/>
          <w:bCs/>
          <w:color w:val="000000" w:themeColor="text1"/>
          <w:lang w:val="en-GB"/>
        </w:rPr>
        <w:t>4</w:t>
      </w:r>
      <w:r w:rsidR="002D7B61">
        <w:rPr>
          <w:rFonts w:eastAsiaTheme="majorEastAsia" w:cstheme="minorHAnsi"/>
          <w:bCs/>
          <w:color w:val="000000" w:themeColor="text1"/>
          <w:lang w:val="en-GB"/>
        </w:rPr>
        <w:t>1</w:t>
      </w:r>
      <w:r w:rsidR="00CC699B">
        <w:rPr>
          <w:rFonts w:eastAsiaTheme="majorEastAsia" w:cstheme="minorHAnsi"/>
          <w:bCs/>
          <w:color w:val="000000" w:themeColor="text1"/>
          <w:lang w:val="en-GB"/>
        </w:rPr>
        <w:t>.</w:t>
      </w:r>
      <w:r w:rsidR="00D1113E">
        <w:rPr>
          <w:rFonts w:eastAsiaTheme="majorEastAsia" w:cstheme="minorHAnsi"/>
          <w:bCs/>
          <w:color w:val="000000" w:themeColor="text1"/>
          <w:lang w:val="en-GB"/>
        </w:rPr>
        <w:t xml:space="preserve"> </w:t>
      </w:r>
      <w:r w:rsidR="00D1113E" w:rsidRPr="00D1113E">
        <w:rPr>
          <w:rFonts w:eastAsiaTheme="majorEastAsia" w:cstheme="minorHAnsi"/>
          <w:bCs/>
          <w:color w:val="000000" w:themeColor="text1"/>
        </w:rPr>
        <w:t>Desjardins-Proulx, P.</w:t>
      </w:r>
      <w:r w:rsidR="0030576B">
        <w:rPr>
          <w:rFonts w:eastAsiaTheme="majorEastAsia" w:cstheme="minorHAnsi"/>
          <w:bCs/>
          <w:color w:val="000000" w:themeColor="text1"/>
        </w:rPr>
        <w:t xml:space="preserve"> et al.</w:t>
      </w:r>
      <w:r w:rsidR="00D1113E" w:rsidRPr="00D1113E">
        <w:rPr>
          <w:rFonts w:eastAsiaTheme="majorEastAsia" w:cstheme="minorHAnsi"/>
          <w:bCs/>
          <w:color w:val="000000" w:themeColor="text1"/>
        </w:rPr>
        <w:t xml:space="preserve"> The Case for Open Preprints in Biology. </w:t>
      </w:r>
      <w:r w:rsidR="00D1113E" w:rsidRPr="00D1113E">
        <w:rPr>
          <w:rFonts w:eastAsiaTheme="majorEastAsia" w:cstheme="minorHAnsi"/>
          <w:bCs/>
          <w:i/>
          <w:color w:val="000000" w:themeColor="text1"/>
        </w:rPr>
        <w:t>PLOS Biology</w:t>
      </w:r>
      <w:r w:rsidR="00D1113E" w:rsidRPr="00D1113E">
        <w:rPr>
          <w:rFonts w:eastAsiaTheme="majorEastAsia" w:cstheme="minorHAnsi"/>
          <w:bCs/>
          <w:color w:val="000000" w:themeColor="text1"/>
        </w:rPr>
        <w:t xml:space="preserve"> </w:t>
      </w:r>
      <w:r w:rsidR="00D1113E" w:rsidRPr="00D1113E">
        <w:rPr>
          <w:rFonts w:eastAsiaTheme="majorEastAsia" w:cstheme="minorHAnsi"/>
          <w:b/>
          <w:bCs/>
          <w:color w:val="000000" w:themeColor="text1"/>
        </w:rPr>
        <w:t>11</w:t>
      </w:r>
      <w:r w:rsidR="002A4180">
        <w:rPr>
          <w:rFonts w:eastAsiaTheme="majorEastAsia" w:cstheme="minorHAnsi"/>
          <w:bCs/>
          <w:color w:val="000000" w:themeColor="text1"/>
        </w:rPr>
        <w:t>,</w:t>
      </w:r>
      <w:r w:rsidR="00D1113E" w:rsidRPr="00D1113E">
        <w:rPr>
          <w:rFonts w:eastAsiaTheme="majorEastAsia" w:cstheme="minorHAnsi"/>
          <w:bCs/>
          <w:color w:val="000000" w:themeColor="text1"/>
        </w:rPr>
        <w:t xml:space="preserve"> e1001563 (2013).</w:t>
      </w:r>
    </w:p>
    <w:p w14:paraId="36597902" w14:textId="37830DB4" w:rsidR="008720FC" w:rsidRPr="008720FC" w:rsidRDefault="008C1304" w:rsidP="00303D38">
      <w:pPr>
        <w:spacing w:after="120" w:line="276" w:lineRule="auto"/>
        <w:jc w:val="both"/>
        <w:rPr>
          <w:rFonts w:eastAsia="Times New Roman" w:cstheme="minorHAnsi"/>
          <w:lang w:eastAsia="en-GB"/>
        </w:rPr>
      </w:pPr>
      <w:r>
        <w:rPr>
          <w:rFonts w:eastAsiaTheme="majorEastAsia" w:cstheme="minorHAnsi"/>
          <w:bCs/>
          <w:color w:val="000000" w:themeColor="text1"/>
        </w:rPr>
        <w:t>4</w:t>
      </w:r>
      <w:r w:rsidR="002D7B61">
        <w:rPr>
          <w:rFonts w:eastAsiaTheme="majorEastAsia" w:cstheme="minorHAnsi"/>
          <w:bCs/>
          <w:color w:val="000000" w:themeColor="text1"/>
        </w:rPr>
        <w:t>2</w:t>
      </w:r>
      <w:r w:rsidR="008720FC" w:rsidRPr="008720FC">
        <w:rPr>
          <w:rFonts w:eastAsiaTheme="majorEastAsia" w:cstheme="minorHAnsi"/>
          <w:bCs/>
          <w:color w:val="000000" w:themeColor="text1"/>
        </w:rPr>
        <w:t xml:space="preserve">. </w:t>
      </w:r>
      <w:r w:rsidR="008720FC" w:rsidRPr="008720FC">
        <w:rPr>
          <w:rFonts w:eastAsia="Times New Roman" w:cstheme="minorHAnsi"/>
          <w:lang w:eastAsia="en-GB"/>
        </w:rPr>
        <w:t xml:space="preserve">Munafò, M. R. </w:t>
      </w:r>
      <w:r w:rsidR="008720FC" w:rsidRPr="00A673DD">
        <w:rPr>
          <w:rFonts w:eastAsia="Times New Roman" w:cstheme="minorHAnsi"/>
          <w:iCs/>
          <w:lang w:eastAsia="en-GB"/>
        </w:rPr>
        <w:t>et al.</w:t>
      </w:r>
      <w:r w:rsidR="008720FC" w:rsidRPr="008720FC">
        <w:rPr>
          <w:rFonts w:eastAsia="Times New Roman" w:cstheme="minorHAnsi"/>
          <w:lang w:eastAsia="en-GB"/>
        </w:rPr>
        <w:t xml:space="preserve"> </w:t>
      </w:r>
      <w:r w:rsidR="008720FC" w:rsidRPr="008720FC">
        <w:rPr>
          <w:rFonts w:eastAsia="Times New Roman" w:cstheme="minorHAnsi"/>
          <w:lang w:val="en-GB" w:eastAsia="en-GB"/>
        </w:rPr>
        <w:t xml:space="preserve">A manifesto for reproducible science. </w:t>
      </w:r>
      <w:r w:rsidR="008720FC" w:rsidRPr="008720FC">
        <w:rPr>
          <w:rFonts w:eastAsia="Times New Roman" w:cstheme="minorHAnsi"/>
          <w:i/>
          <w:iCs/>
          <w:lang w:eastAsia="en-GB"/>
        </w:rPr>
        <w:t>Nat Hum Behav</w:t>
      </w:r>
      <w:r w:rsidR="008720FC" w:rsidRPr="008720FC">
        <w:rPr>
          <w:rFonts w:eastAsia="Times New Roman" w:cstheme="minorHAnsi"/>
          <w:lang w:eastAsia="en-GB"/>
        </w:rPr>
        <w:t xml:space="preserve"> </w:t>
      </w:r>
      <w:r w:rsidR="008720FC" w:rsidRPr="008720FC">
        <w:rPr>
          <w:rFonts w:eastAsia="Times New Roman" w:cstheme="minorHAnsi"/>
          <w:b/>
          <w:bCs/>
          <w:lang w:eastAsia="en-GB"/>
        </w:rPr>
        <w:t>1</w:t>
      </w:r>
      <w:r w:rsidR="008720FC" w:rsidRPr="008720FC">
        <w:rPr>
          <w:rFonts w:eastAsia="Times New Roman" w:cstheme="minorHAnsi"/>
          <w:lang w:eastAsia="en-GB"/>
        </w:rPr>
        <w:t>, 1–9 (2017).</w:t>
      </w:r>
    </w:p>
    <w:p w14:paraId="2184059D" w14:textId="6BC22094"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rPr>
        <w:t>4</w:t>
      </w:r>
      <w:r w:rsidR="002D7B61">
        <w:rPr>
          <w:rFonts w:eastAsiaTheme="majorEastAsia" w:cstheme="minorHAnsi"/>
          <w:bCs/>
          <w:color w:val="000000" w:themeColor="text1"/>
        </w:rPr>
        <w:t>3</w:t>
      </w:r>
      <w:r w:rsidR="008720FC" w:rsidRPr="008720FC">
        <w:rPr>
          <w:rFonts w:eastAsiaTheme="majorEastAsia" w:cstheme="minorHAnsi"/>
          <w:bCs/>
          <w:color w:val="000000" w:themeColor="text1"/>
        </w:rPr>
        <w:t xml:space="preserve">. </w:t>
      </w:r>
      <w:r w:rsidR="008720FC" w:rsidRPr="008720FC">
        <w:rPr>
          <w:rFonts w:eastAsia="Times New Roman" w:cstheme="minorHAnsi"/>
          <w:lang w:eastAsia="en-GB"/>
        </w:rPr>
        <w:t xml:space="preserve">O’Dea, R. E. </w:t>
      </w:r>
      <w:r w:rsidR="008720FC" w:rsidRPr="00A673DD">
        <w:rPr>
          <w:rFonts w:eastAsia="Times New Roman" w:cstheme="minorHAnsi"/>
          <w:iCs/>
          <w:lang w:eastAsia="en-GB"/>
        </w:rPr>
        <w:t>et al.</w:t>
      </w:r>
      <w:r w:rsidR="008720FC" w:rsidRPr="008720FC">
        <w:rPr>
          <w:rFonts w:eastAsia="Times New Roman" w:cstheme="minorHAnsi"/>
          <w:lang w:eastAsia="en-GB"/>
        </w:rPr>
        <w:t xml:space="preserve"> </w:t>
      </w:r>
      <w:r w:rsidR="008720FC" w:rsidRPr="008720FC">
        <w:rPr>
          <w:rFonts w:eastAsia="Times New Roman" w:cstheme="minorHAnsi"/>
          <w:lang w:val="en-GB" w:eastAsia="en-GB"/>
        </w:rPr>
        <w:t xml:space="preserve">Towards open, reliable, and transparent ecology and evolutionary biology. </w:t>
      </w:r>
      <w:r w:rsidR="008720FC" w:rsidRPr="008720FC">
        <w:rPr>
          <w:rFonts w:eastAsia="Times New Roman" w:cstheme="minorHAnsi"/>
          <w:i/>
          <w:iCs/>
          <w:lang w:val="en-GB" w:eastAsia="en-GB"/>
        </w:rPr>
        <w:t>BMC Biology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19</w:t>
      </w:r>
      <w:r w:rsidR="008720FC" w:rsidRPr="008720FC">
        <w:rPr>
          <w:rFonts w:eastAsia="Times New Roman" w:cstheme="minorHAnsi"/>
          <w:lang w:val="en-GB" w:eastAsia="en-GB"/>
        </w:rPr>
        <w:t>, 68 (2021).</w:t>
      </w:r>
    </w:p>
    <w:p w14:paraId="60D8213D" w14:textId="784307D9"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4</w:t>
      </w:r>
      <w:r w:rsidR="002D7B61">
        <w:rPr>
          <w:rFonts w:eastAsiaTheme="majorEastAsia" w:cstheme="minorHAnsi"/>
          <w:bCs/>
          <w:color w:val="000000" w:themeColor="text1"/>
          <w:lang w:val="en-GB"/>
        </w:rPr>
        <w:t>4</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Culina, A.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Navigating the unfolding open data landscape in ecology and evolution. </w:t>
      </w:r>
      <w:r w:rsidR="008720FC" w:rsidRPr="008720FC">
        <w:rPr>
          <w:rFonts w:eastAsia="Times New Roman" w:cstheme="minorHAnsi"/>
          <w:i/>
          <w:iCs/>
          <w:lang w:val="en-GB" w:eastAsia="en-GB"/>
        </w:rPr>
        <w:t>Nat Ecol Evol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w:t>
      </w:r>
      <w:r w:rsidR="008720FC" w:rsidRPr="008720FC">
        <w:rPr>
          <w:rFonts w:eastAsia="Times New Roman" w:cstheme="minorHAnsi"/>
          <w:lang w:val="en-GB" w:eastAsia="en-GB"/>
        </w:rPr>
        <w:t>, 420–426 (2018).</w:t>
      </w:r>
    </w:p>
    <w:p w14:paraId="5E800CC1" w14:textId="429CAF28"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4</w:t>
      </w:r>
      <w:r w:rsidR="002D7B61">
        <w:rPr>
          <w:rFonts w:eastAsiaTheme="majorEastAsia" w:cstheme="minorHAnsi"/>
          <w:bCs/>
          <w:color w:val="000000" w:themeColor="text1"/>
          <w:lang w:val="en-GB"/>
        </w:rPr>
        <w:t>5</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Culina, A., Crowther, T. W., Ramakers, J. J. C., Gienapp, P. &amp; Visser, M. E. How to do meta-analysis of open datasets. </w:t>
      </w:r>
      <w:r w:rsidR="008720FC" w:rsidRPr="008720FC">
        <w:rPr>
          <w:rFonts w:eastAsia="Times New Roman" w:cstheme="minorHAnsi"/>
          <w:i/>
          <w:iCs/>
          <w:lang w:val="en-GB" w:eastAsia="en-GB"/>
        </w:rPr>
        <w:t>Nat Ecol Evol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w:t>
      </w:r>
      <w:r w:rsidR="008720FC" w:rsidRPr="008720FC">
        <w:rPr>
          <w:rFonts w:eastAsia="Times New Roman" w:cstheme="minorHAnsi"/>
          <w:lang w:val="en-GB" w:eastAsia="en-GB"/>
        </w:rPr>
        <w:t>, 1053–1056 (2018).</w:t>
      </w:r>
    </w:p>
    <w:p w14:paraId="71764205" w14:textId="0F2A78DD"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4</w:t>
      </w:r>
      <w:r w:rsidR="002D7B61">
        <w:rPr>
          <w:rFonts w:eastAsiaTheme="majorEastAsia" w:cstheme="minorHAnsi"/>
          <w:bCs/>
          <w:color w:val="000000" w:themeColor="text1"/>
          <w:lang w:val="en-GB"/>
        </w:rPr>
        <w:t>6</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Roche, D. G., Kruuk, L. E. B., Lanfear, R. &amp; Binning, S. A. Public Data Archiving in Ecology and Evolution: How Well Are We Doing? </w:t>
      </w:r>
      <w:r w:rsidR="008720FC" w:rsidRPr="008720FC">
        <w:rPr>
          <w:rFonts w:eastAsia="Times New Roman" w:cstheme="minorHAnsi"/>
          <w:i/>
          <w:iCs/>
          <w:lang w:val="en-GB" w:eastAsia="en-GB"/>
        </w:rPr>
        <w:t>PLOS Biology</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13</w:t>
      </w:r>
      <w:r w:rsidR="008720FC" w:rsidRPr="008720FC">
        <w:rPr>
          <w:rFonts w:eastAsia="Times New Roman" w:cstheme="minorHAnsi"/>
          <w:lang w:val="en-GB" w:eastAsia="en-GB"/>
        </w:rPr>
        <w:t>, e1002295 (2015).</w:t>
      </w:r>
    </w:p>
    <w:p w14:paraId="60CFA7F6" w14:textId="2947320D" w:rsidR="008720FC" w:rsidRDefault="008C1304" w:rsidP="00303D38">
      <w:pPr>
        <w:spacing w:after="120" w:line="276" w:lineRule="auto"/>
        <w:jc w:val="both"/>
        <w:rPr>
          <w:rFonts w:eastAsia="Times New Roman" w:cstheme="minorHAnsi"/>
          <w:lang w:val="en-GB" w:eastAsia="en-GB"/>
        </w:rPr>
      </w:pPr>
      <w:r>
        <w:rPr>
          <w:rFonts w:cstheme="minorHAnsi"/>
          <w:color w:val="202020"/>
          <w:shd w:val="clear" w:color="auto" w:fill="FFFFFF"/>
          <w:lang w:val="en-GB"/>
        </w:rPr>
        <w:t>4</w:t>
      </w:r>
      <w:r w:rsidR="002D7B61">
        <w:rPr>
          <w:rFonts w:cstheme="minorHAnsi"/>
          <w:color w:val="202020"/>
          <w:shd w:val="clear" w:color="auto" w:fill="FFFFFF"/>
          <w:lang w:val="en-GB"/>
        </w:rPr>
        <w:t>7</w:t>
      </w:r>
      <w:r w:rsidR="008720FC" w:rsidRPr="008720FC">
        <w:rPr>
          <w:rFonts w:cstheme="minorHAnsi"/>
          <w:color w:val="202020"/>
          <w:shd w:val="clear" w:color="auto" w:fill="FFFFFF"/>
          <w:lang w:val="en-GB"/>
        </w:rPr>
        <w:t xml:space="preserve">. </w:t>
      </w:r>
      <w:r w:rsidR="008720FC" w:rsidRPr="008720FC">
        <w:rPr>
          <w:rFonts w:eastAsia="Times New Roman" w:cstheme="minorHAnsi"/>
          <w:lang w:val="en-GB" w:eastAsia="en-GB"/>
        </w:rPr>
        <w:t xml:space="preserve">Grainger, M. J., Bolam, F. C., Stewart, G. B. &amp; Nilsen, E. B. Evidence synthesis for tackling research waste. </w:t>
      </w:r>
      <w:r w:rsidR="008720FC" w:rsidRPr="008720FC">
        <w:rPr>
          <w:rFonts w:eastAsia="Times New Roman" w:cstheme="minorHAnsi"/>
          <w:i/>
          <w:iCs/>
          <w:lang w:val="en-GB" w:eastAsia="en-GB"/>
        </w:rPr>
        <w:t>Nat Ecol Evol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4</w:t>
      </w:r>
      <w:r w:rsidR="008720FC" w:rsidRPr="008720FC">
        <w:rPr>
          <w:rFonts w:eastAsia="Times New Roman" w:cstheme="minorHAnsi"/>
          <w:lang w:val="en-GB" w:eastAsia="en-GB"/>
        </w:rPr>
        <w:t>, 495–497 (2020).</w:t>
      </w:r>
    </w:p>
    <w:p w14:paraId="2A8C60F0" w14:textId="64545D64" w:rsidR="00FA1327" w:rsidRDefault="008C1304" w:rsidP="00303D38">
      <w:pPr>
        <w:spacing w:after="120" w:line="276" w:lineRule="auto"/>
        <w:jc w:val="both"/>
        <w:rPr>
          <w:rFonts w:eastAsia="Times New Roman" w:cstheme="minorHAnsi"/>
          <w:lang w:val="en-GB" w:eastAsia="en-GB"/>
        </w:rPr>
      </w:pPr>
      <w:r>
        <w:rPr>
          <w:rFonts w:eastAsia="Times New Roman" w:cstheme="minorHAnsi"/>
          <w:lang w:val="en-GB" w:eastAsia="en-GB"/>
        </w:rPr>
        <w:t>4</w:t>
      </w:r>
      <w:r w:rsidR="002D7B61">
        <w:rPr>
          <w:rFonts w:eastAsia="Times New Roman" w:cstheme="minorHAnsi"/>
          <w:lang w:val="en-GB" w:eastAsia="en-GB"/>
        </w:rPr>
        <w:t>8</w:t>
      </w:r>
      <w:r w:rsidR="00FA1327">
        <w:rPr>
          <w:rFonts w:eastAsia="Times New Roman" w:cstheme="minorHAnsi"/>
          <w:lang w:val="en-GB" w:eastAsia="en-GB"/>
        </w:rPr>
        <w:t xml:space="preserve">. </w:t>
      </w:r>
      <w:r w:rsidR="00FA1327" w:rsidRPr="00FA1327">
        <w:rPr>
          <w:rFonts w:eastAsia="Times New Roman" w:cstheme="minorHAnsi"/>
          <w:lang w:eastAsia="en-GB"/>
        </w:rPr>
        <w:t xml:space="preserve">Nørgaard, B. </w:t>
      </w:r>
      <w:r w:rsidR="00FA1327" w:rsidRPr="00A673DD">
        <w:rPr>
          <w:rFonts w:eastAsia="Times New Roman" w:cstheme="minorHAnsi"/>
          <w:lang w:eastAsia="en-GB"/>
        </w:rPr>
        <w:t>et al</w:t>
      </w:r>
      <w:r w:rsidR="00FA1327" w:rsidRPr="0030576B">
        <w:rPr>
          <w:rFonts w:eastAsia="Times New Roman" w:cstheme="minorHAnsi"/>
          <w:lang w:eastAsia="en-GB"/>
        </w:rPr>
        <w:t>.</w:t>
      </w:r>
      <w:r w:rsidR="00FA1327" w:rsidRPr="00FA1327">
        <w:rPr>
          <w:rFonts w:eastAsia="Times New Roman" w:cstheme="minorHAnsi"/>
          <w:lang w:eastAsia="en-GB"/>
        </w:rPr>
        <w:t xml:space="preserve"> Systematic Reviews are Rarely Used to Inform Study Design-a Systematic Review and Meta-analysis. </w:t>
      </w:r>
      <w:r w:rsidR="00FA1327" w:rsidRPr="00FA1327">
        <w:rPr>
          <w:rFonts w:eastAsia="Times New Roman" w:cstheme="minorHAnsi"/>
          <w:i/>
          <w:iCs/>
          <w:lang w:eastAsia="en-GB"/>
        </w:rPr>
        <w:t xml:space="preserve">Journal of </w:t>
      </w:r>
      <w:r w:rsidR="002A4180">
        <w:rPr>
          <w:rFonts w:eastAsia="Times New Roman" w:cstheme="minorHAnsi"/>
          <w:i/>
          <w:iCs/>
          <w:lang w:eastAsia="en-GB"/>
        </w:rPr>
        <w:t>C</w:t>
      </w:r>
      <w:r w:rsidR="002A4180" w:rsidRPr="00FA1327">
        <w:rPr>
          <w:rFonts w:eastAsia="Times New Roman" w:cstheme="minorHAnsi"/>
          <w:i/>
          <w:iCs/>
          <w:lang w:eastAsia="en-GB"/>
        </w:rPr>
        <w:t xml:space="preserve">linical </w:t>
      </w:r>
      <w:r w:rsidR="002A4180">
        <w:rPr>
          <w:rFonts w:eastAsia="Times New Roman" w:cstheme="minorHAnsi"/>
          <w:i/>
          <w:iCs/>
          <w:lang w:eastAsia="en-GB"/>
        </w:rPr>
        <w:t>E</w:t>
      </w:r>
      <w:r w:rsidR="002A4180" w:rsidRPr="00FA1327">
        <w:rPr>
          <w:rFonts w:eastAsia="Times New Roman" w:cstheme="minorHAnsi"/>
          <w:i/>
          <w:iCs/>
          <w:lang w:eastAsia="en-GB"/>
        </w:rPr>
        <w:t>pidemiology</w:t>
      </w:r>
      <w:r w:rsidR="002A4180" w:rsidRPr="00FA1327">
        <w:rPr>
          <w:rFonts w:eastAsia="Times New Roman" w:cstheme="minorHAnsi"/>
          <w:lang w:eastAsia="en-GB"/>
        </w:rPr>
        <w:t> </w:t>
      </w:r>
      <w:r w:rsidR="00FA1327" w:rsidRPr="00FA1327">
        <w:rPr>
          <w:rFonts w:eastAsia="Times New Roman" w:cstheme="minorHAnsi"/>
          <w:b/>
          <w:lang w:eastAsia="en-GB"/>
        </w:rPr>
        <w:t>145</w:t>
      </w:r>
      <w:r w:rsidR="00FA1327" w:rsidRPr="00FA1327">
        <w:rPr>
          <w:rFonts w:eastAsia="Times New Roman" w:cstheme="minorHAnsi"/>
          <w:lang w:eastAsia="en-GB"/>
        </w:rPr>
        <w:t>, 1-13 (2022).</w:t>
      </w:r>
    </w:p>
    <w:p w14:paraId="5535A82B" w14:textId="20BBE08C" w:rsidR="0048758E" w:rsidRDefault="008C1304" w:rsidP="00303D38">
      <w:pPr>
        <w:spacing w:after="120" w:line="276" w:lineRule="auto"/>
        <w:jc w:val="both"/>
        <w:rPr>
          <w:rFonts w:eastAsia="Times New Roman" w:cstheme="minorHAnsi"/>
          <w:lang w:eastAsia="en-GB"/>
        </w:rPr>
      </w:pPr>
      <w:r>
        <w:rPr>
          <w:rFonts w:eastAsia="Times New Roman" w:cstheme="minorHAnsi"/>
          <w:lang w:val="en-GB" w:eastAsia="en-GB"/>
        </w:rPr>
        <w:t>4</w:t>
      </w:r>
      <w:r w:rsidR="002D7B61">
        <w:rPr>
          <w:rFonts w:eastAsia="Times New Roman" w:cstheme="minorHAnsi"/>
          <w:lang w:val="en-GB" w:eastAsia="en-GB"/>
        </w:rPr>
        <w:t>9</w:t>
      </w:r>
      <w:r w:rsidR="0048758E">
        <w:rPr>
          <w:rFonts w:eastAsia="Times New Roman" w:cstheme="minorHAnsi"/>
          <w:lang w:val="en-GB" w:eastAsia="en-GB"/>
        </w:rPr>
        <w:t xml:space="preserve">. </w:t>
      </w:r>
      <w:r w:rsidR="0048758E" w:rsidRPr="0048758E">
        <w:rPr>
          <w:rFonts w:eastAsia="Times New Roman" w:cstheme="minorHAnsi"/>
          <w:lang w:eastAsia="en-GB"/>
        </w:rPr>
        <w:t>Webb, J. A.</w:t>
      </w:r>
      <w:r w:rsidR="0030576B">
        <w:rPr>
          <w:rFonts w:eastAsia="Times New Roman" w:cstheme="minorHAnsi"/>
          <w:lang w:eastAsia="en-GB"/>
        </w:rPr>
        <w:t xml:space="preserve"> et al. </w:t>
      </w:r>
      <w:r w:rsidR="0048758E" w:rsidRPr="0048758E">
        <w:rPr>
          <w:rFonts w:eastAsia="Times New Roman" w:cstheme="minorHAnsi"/>
          <w:lang w:eastAsia="en-GB"/>
        </w:rPr>
        <w:t>Weaving common threads in environmental causal assessment methods: toward an ideal method for rapid evidence synthesis. </w:t>
      </w:r>
      <w:r w:rsidR="0048758E" w:rsidRPr="0048758E">
        <w:rPr>
          <w:rFonts w:eastAsia="Times New Roman" w:cstheme="minorHAnsi"/>
          <w:i/>
          <w:iCs/>
          <w:lang w:eastAsia="en-GB"/>
        </w:rPr>
        <w:t>Freshwater Science</w:t>
      </w:r>
      <w:r w:rsidR="0048758E" w:rsidRPr="0048758E">
        <w:rPr>
          <w:rFonts w:eastAsia="Times New Roman" w:cstheme="minorHAnsi"/>
          <w:lang w:eastAsia="en-GB"/>
        </w:rPr>
        <w:t>, </w:t>
      </w:r>
      <w:r w:rsidR="0048758E" w:rsidRPr="0048758E">
        <w:rPr>
          <w:rFonts w:eastAsia="Times New Roman" w:cstheme="minorHAnsi"/>
          <w:b/>
          <w:iCs/>
          <w:lang w:eastAsia="en-GB"/>
        </w:rPr>
        <w:t>36</w:t>
      </w:r>
      <w:r w:rsidR="0048758E" w:rsidRPr="0048758E">
        <w:rPr>
          <w:rFonts w:eastAsia="Times New Roman" w:cstheme="minorHAnsi"/>
          <w:lang w:eastAsia="en-GB"/>
        </w:rPr>
        <w:t>(1), 250-256 (2017).</w:t>
      </w:r>
    </w:p>
    <w:p w14:paraId="4970DCF9" w14:textId="02009D65" w:rsidR="00556E49" w:rsidRPr="009B6F03" w:rsidRDefault="002D7B61" w:rsidP="00303D38">
      <w:pPr>
        <w:spacing w:after="120" w:line="276" w:lineRule="auto"/>
        <w:jc w:val="both"/>
      </w:pPr>
      <w:r>
        <w:t>50</w:t>
      </w:r>
      <w:r w:rsidR="008C1304" w:rsidRPr="00A673DD">
        <w:t xml:space="preserve">. </w:t>
      </w:r>
      <w:r w:rsidR="00556E49" w:rsidRPr="009B6F03">
        <w:t xml:space="preserve">Collins, A., Coughlin, D., Miller, J. </w:t>
      </w:r>
      <w:r w:rsidR="0030576B">
        <w:t>&amp;</w:t>
      </w:r>
      <w:r w:rsidR="00556E49" w:rsidRPr="009B6F03">
        <w:t xml:space="preserve"> Kirk, S. </w:t>
      </w:r>
      <w:r w:rsidR="00556E49" w:rsidRPr="009B6F03">
        <w:rPr>
          <w:i/>
        </w:rPr>
        <w:t xml:space="preserve">The production of quick scoping reviews and rapid evidence assessments: A how to guide. </w:t>
      </w:r>
      <w:r w:rsidR="00556E49" w:rsidRPr="009B6F03">
        <w:t>(2015).</w:t>
      </w:r>
    </w:p>
    <w:p w14:paraId="41516493" w14:textId="6CA2E5E9" w:rsidR="00556E49" w:rsidRPr="008720FC" w:rsidRDefault="00700943" w:rsidP="00303D38">
      <w:pPr>
        <w:spacing w:after="120" w:line="276" w:lineRule="auto"/>
        <w:jc w:val="both"/>
        <w:rPr>
          <w:rFonts w:eastAsia="Times New Roman" w:cstheme="minorHAnsi"/>
          <w:lang w:val="en-GB" w:eastAsia="en-GB"/>
        </w:rPr>
      </w:pPr>
      <w:r>
        <w:lastRenderedPageBreak/>
        <w:t>5</w:t>
      </w:r>
      <w:r w:rsidR="002D7B61">
        <w:t>1</w:t>
      </w:r>
      <w:r w:rsidR="008C1304" w:rsidRPr="00A673DD">
        <w:t xml:space="preserve">. </w:t>
      </w:r>
      <w:r w:rsidR="00556E49" w:rsidRPr="009B6F03">
        <w:t xml:space="preserve">Carrick, J. et al. Is planting trees the solution to reducing flood risks? </w:t>
      </w:r>
      <w:r w:rsidR="00556E49" w:rsidRPr="009B6F03">
        <w:rPr>
          <w:i/>
        </w:rPr>
        <w:t>Journal of Flood Risk Management</w:t>
      </w:r>
      <w:r w:rsidR="00556E49" w:rsidRPr="009B6F03">
        <w:t xml:space="preserve"> </w:t>
      </w:r>
      <w:r w:rsidR="00556E49" w:rsidRPr="00A673DD">
        <w:rPr>
          <w:b/>
        </w:rPr>
        <w:t>12</w:t>
      </w:r>
      <w:r w:rsidR="00556E49" w:rsidRPr="009B6F03">
        <w:t>, e12484 (2019).</w:t>
      </w:r>
    </w:p>
    <w:p w14:paraId="196B62CF" w14:textId="546FB9DB" w:rsidR="008720FC" w:rsidRPr="008720FC" w:rsidRDefault="008C1304" w:rsidP="00303D38">
      <w:pPr>
        <w:spacing w:after="120" w:line="276" w:lineRule="auto"/>
        <w:jc w:val="both"/>
        <w:rPr>
          <w:rFonts w:eastAsia="Times New Roman" w:cstheme="minorHAnsi"/>
          <w:lang w:val="en-GB" w:eastAsia="en-GB"/>
        </w:rPr>
      </w:pPr>
      <w:r>
        <w:rPr>
          <w:rFonts w:cstheme="minorHAnsi"/>
          <w:color w:val="202020"/>
          <w:shd w:val="clear" w:color="auto" w:fill="FFFFFF"/>
          <w:lang w:val="en-GB"/>
        </w:rPr>
        <w:t>5</w:t>
      </w:r>
      <w:r w:rsidR="002D7B61">
        <w:rPr>
          <w:rFonts w:cstheme="minorHAnsi"/>
          <w:color w:val="202020"/>
          <w:shd w:val="clear" w:color="auto" w:fill="FFFFFF"/>
          <w:lang w:val="en-GB"/>
        </w:rPr>
        <w:t>2</w:t>
      </w:r>
      <w:r w:rsidR="008720FC" w:rsidRPr="008720FC">
        <w:rPr>
          <w:rFonts w:cstheme="minorHAnsi"/>
          <w:color w:val="202020"/>
          <w:shd w:val="clear" w:color="auto" w:fill="FFFFFF"/>
          <w:lang w:val="en-GB"/>
        </w:rPr>
        <w:t xml:space="preserve">. </w:t>
      </w:r>
      <w:r w:rsidR="008720FC" w:rsidRPr="008720FC">
        <w:rPr>
          <w:rFonts w:eastAsia="Times New Roman" w:cstheme="minorHAnsi"/>
          <w:lang w:val="en-GB" w:eastAsia="en-GB"/>
        </w:rPr>
        <w:t xml:space="preserve">Nuñez, M. A. &amp; Amano, T. Monolingual searches can limit and bias results in global literature reviews. </w:t>
      </w:r>
      <w:r w:rsidR="008720FC" w:rsidRPr="008720FC">
        <w:rPr>
          <w:rFonts w:eastAsia="Times New Roman" w:cstheme="minorHAnsi"/>
          <w:i/>
          <w:iCs/>
          <w:lang w:val="en-GB" w:eastAsia="en-GB"/>
        </w:rPr>
        <w:t>Nat Ecol Evol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5</w:t>
      </w:r>
      <w:r w:rsidR="008720FC" w:rsidRPr="008720FC">
        <w:rPr>
          <w:rFonts w:eastAsia="Times New Roman" w:cstheme="minorHAnsi"/>
          <w:lang w:val="en-GB" w:eastAsia="en-GB"/>
        </w:rPr>
        <w:t>, 264–264 (2021).</w:t>
      </w:r>
    </w:p>
    <w:p w14:paraId="47BA5BE4" w14:textId="120BE797"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5</w:t>
      </w:r>
      <w:r w:rsidR="002D7B61">
        <w:rPr>
          <w:rFonts w:eastAsiaTheme="majorEastAsia" w:cstheme="minorHAnsi"/>
          <w:bCs/>
          <w:color w:val="000000" w:themeColor="text1"/>
          <w:lang w:val="en-GB"/>
        </w:rPr>
        <w:t>3</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Morrison, A.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The effect of English-language restriction on systematic review-based meta-analyses: a systematic review of empirical studies. </w:t>
      </w:r>
      <w:r w:rsidR="008720FC" w:rsidRPr="008720FC">
        <w:rPr>
          <w:rFonts w:eastAsia="Times New Roman" w:cstheme="minorHAnsi"/>
          <w:i/>
          <w:iCs/>
          <w:lang w:val="en-GB" w:eastAsia="en-GB"/>
        </w:rPr>
        <w:t>Int J Technol Assess Health Care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28</w:t>
      </w:r>
      <w:r w:rsidR="008720FC" w:rsidRPr="008720FC">
        <w:rPr>
          <w:rFonts w:eastAsia="Times New Roman" w:cstheme="minorHAnsi"/>
          <w:lang w:val="en-GB" w:eastAsia="en-GB"/>
        </w:rPr>
        <w:t>, 138–144 (2012).</w:t>
      </w:r>
    </w:p>
    <w:p w14:paraId="5364189D" w14:textId="2A9A0E96"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5</w:t>
      </w:r>
      <w:r w:rsidR="002D7B61">
        <w:rPr>
          <w:rFonts w:eastAsiaTheme="majorEastAsia" w:cstheme="minorHAnsi"/>
          <w:bCs/>
          <w:color w:val="000000" w:themeColor="text1"/>
          <w:lang w:val="en-GB"/>
        </w:rPr>
        <w:t>4</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Wu, T., Li, Y., Bian, Z., Liu, G. &amp; Moher, D. Randomized trials published in some Chinese journals: how many are randomized? </w:t>
      </w:r>
      <w:r w:rsidR="008720FC" w:rsidRPr="008720FC">
        <w:rPr>
          <w:rFonts w:eastAsia="Times New Roman" w:cstheme="minorHAnsi"/>
          <w:i/>
          <w:iCs/>
          <w:lang w:val="en-GB" w:eastAsia="en-GB"/>
        </w:rPr>
        <w:t>Trials</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10</w:t>
      </w:r>
      <w:r w:rsidR="008720FC" w:rsidRPr="008720FC">
        <w:rPr>
          <w:rFonts w:eastAsia="Times New Roman" w:cstheme="minorHAnsi"/>
          <w:lang w:val="en-GB" w:eastAsia="en-GB"/>
        </w:rPr>
        <w:t>, 46 (2009).</w:t>
      </w:r>
    </w:p>
    <w:p w14:paraId="42111042" w14:textId="7E622D13" w:rsidR="008720FC" w:rsidRPr="008720FC" w:rsidRDefault="008C1304" w:rsidP="00303D38">
      <w:pPr>
        <w:spacing w:after="120" w:line="276" w:lineRule="auto"/>
        <w:jc w:val="both"/>
        <w:rPr>
          <w:rFonts w:cstheme="minorHAnsi"/>
          <w:lang w:val="en-GB"/>
        </w:rPr>
      </w:pPr>
      <w:r>
        <w:rPr>
          <w:rFonts w:eastAsiaTheme="majorEastAsia" w:cstheme="minorHAnsi"/>
          <w:bCs/>
          <w:color w:val="000000" w:themeColor="text1"/>
          <w:lang w:val="en-GB"/>
        </w:rPr>
        <w:t>5</w:t>
      </w:r>
      <w:r w:rsidR="002D7B61">
        <w:rPr>
          <w:rFonts w:eastAsiaTheme="majorEastAsia" w:cstheme="minorHAnsi"/>
          <w:bCs/>
          <w:color w:val="000000" w:themeColor="text1"/>
          <w:lang w:val="en-GB"/>
        </w:rPr>
        <w:t>5</w:t>
      </w:r>
      <w:r w:rsidR="008720FC" w:rsidRPr="008720FC">
        <w:rPr>
          <w:rFonts w:eastAsiaTheme="majorEastAsia" w:cstheme="minorHAnsi"/>
          <w:bCs/>
          <w:color w:val="000000" w:themeColor="text1"/>
          <w:lang w:val="en-GB"/>
        </w:rPr>
        <w:t xml:space="preserve">. </w:t>
      </w:r>
      <w:r w:rsidR="0001174F" w:rsidRPr="008720FC">
        <w:rPr>
          <w:rFonts w:cstheme="minorHAnsi"/>
          <w:lang w:val="en-GB"/>
        </w:rPr>
        <w:t xml:space="preserve">Vorobeichik, E. L. </w:t>
      </w:r>
      <w:r w:rsidR="00EE6122">
        <w:rPr>
          <w:rFonts w:cstheme="minorHAnsi"/>
          <w:lang w:val="en-GB"/>
        </w:rPr>
        <w:t xml:space="preserve">&amp; </w:t>
      </w:r>
      <w:r w:rsidR="00EE6122" w:rsidRPr="008720FC">
        <w:rPr>
          <w:rFonts w:cstheme="minorHAnsi"/>
          <w:lang w:val="en-GB"/>
        </w:rPr>
        <w:t>Kozlov, M. V.</w:t>
      </w:r>
      <w:r w:rsidR="0030576B">
        <w:rPr>
          <w:rFonts w:cstheme="minorHAnsi"/>
          <w:lang w:val="en-GB"/>
        </w:rPr>
        <w:t xml:space="preserve"> </w:t>
      </w:r>
      <w:r w:rsidR="008720FC" w:rsidRPr="008720FC">
        <w:rPr>
          <w:rFonts w:cstheme="minorHAnsi"/>
          <w:lang w:val="en-GB"/>
        </w:rPr>
        <w:t xml:space="preserve">Impact of point polluters on terrestrial ecosystems: Methodology of research, experimental design, and typical errors. </w:t>
      </w:r>
      <w:r w:rsidR="0030576B" w:rsidRPr="00A673DD">
        <w:rPr>
          <w:rFonts w:cstheme="minorHAnsi"/>
          <w:i/>
          <w:lang w:val="en-GB"/>
        </w:rPr>
        <w:t>Russian Journal of Ecology</w:t>
      </w:r>
      <w:r w:rsidR="0030576B" w:rsidRPr="0030576B" w:rsidDel="0030576B">
        <w:rPr>
          <w:rFonts w:cstheme="minorHAnsi"/>
          <w:lang w:val="en-GB"/>
        </w:rPr>
        <w:t xml:space="preserve"> </w:t>
      </w:r>
      <w:r w:rsidR="008720FC" w:rsidRPr="008720FC">
        <w:rPr>
          <w:rFonts w:cstheme="minorHAnsi"/>
          <w:b/>
          <w:bCs/>
          <w:lang w:val="en-GB"/>
        </w:rPr>
        <w:t>43</w:t>
      </w:r>
      <w:r w:rsidR="008720FC" w:rsidRPr="008720FC">
        <w:rPr>
          <w:rFonts w:cstheme="minorHAnsi"/>
          <w:lang w:val="en-GB"/>
        </w:rPr>
        <w:t xml:space="preserve">, 89–96 (2012). </w:t>
      </w:r>
    </w:p>
    <w:p w14:paraId="23A989EC" w14:textId="13B5E337" w:rsid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5</w:t>
      </w:r>
      <w:r w:rsidR="002D7B61">
        <w:rPr>
          <w:rFonts w:eastAsiaTheme="majorEastAsia" w:cstheme="minorHAnsi"/>
          <w:bCs/>
          <w:color w:val="000000" w:themeColor="text1"/>
          <w:lang w:val="en-GB"/>
        </w:rPr>
        <w:t>6</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Simmons, J. P., Nelson, L. D. &amp; Simonsohn, U. False-Positive Psychology: Undisclosed Flexibility in Data Collection and Analysis Allows Presenting Anything as Significant. </w:t>
      </w:r>
      <w:r w:rsidR="008720FC" w:rsidRPr="008720FC">
        <w:rPr>
          <w:rFonts w:eastAsia="Times New Roman" w:cstheme="minorHAnsi"/>
          <w:i/>
          <w:iCs/>
          <w:lang w:val="en-GB" w:eastAsia="en-GB"/>
        </w:rPr>
        <w:t>Psychol Sci</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22</w:t>
      </w:r>
      <w:r w:rsidR="008720FC" w:rsidRPr="008720FC">
        <w:rPr>
          <w:rFonts w:eastAsia="Times New Roman" w:cstheme="minorHAnsi"/>
          <w:lang w:val="en-GB" w:eastAsia="en-GB"/>
        </w:rPr>
        <w:t>, 1359–1366 (2011).</w:t>
      </w:r>
    </w:p>
    <w:p w14:paraId="2F37A90E" w14:textId="43DA7977" w:rsidR="008C1304" w:rsidRDefault="008C1304" w:rsidP="008C1304">
      <w:pPr>
        <w:spacing w:after="120" w:line="276" w:lineRule="auto"/>
        <w:jc w:val="both"/>
        <w:rPr>
          <w:rFonts w:eastAsiaTheme="majorEastAsia" w:cstheme="minorHAnsi"/>
          <w:bCs/>
          <w:color w:val="000000" w:themeColor="text1"/>
          <w:lang w:val="en-GB"/>
        </w:rPr>
      </w:pPr>
      <w:r w:rsidRPr="00A673DD">
        <w:rPr>
          <w:rFonts w:cstheme="minorHAnsi"/>
          <w:lang w:val="en-GB"/>
        </w:rPr>
        <w:t>5</w:t>
      </w:r>
      <w:r w:rsidR="002D7B61">
        <w:rPr>
          <w:rFonts w:cstheme="minorHAnsi"/>
          <w:lang w:val="en-GB"/>
        </w:rPr>
        <w:t>7</w:t>
      </w:r>
      <w:r w:rsidRPr="00A673DD">
        <w:rPr>
          <w:rFonts w:cstheme="minorHAnsi"/>
          <w:lang w:val="en-GB"/>
        </w:rPr>
        <w:t xml:space="preserve">. </w:t>
      </w:r>
      <w:r w:rsidRPr="00A673DD">
        <w:rPr>
          <w:rFonts w:eastAsiaTheme="majorEastAsia" w:cstheme="minorHAnsi"/>
          <w:bCs/>
          <w:color w:val="000000" w:themeColor="text1"/>
          <w:lang w:val="en-GB"/>
        </w:rPr>
        <w:t xml:space="preserve">United Nations. </w:t>
      </w:r>
      <w:r w:rsidRPr="00A673DD">
        <w:rPr>
          <w:rFonts w:eastAsiaTheme="majorEastAsia" w:cstheme="minorHAnsi"/>
          <w:bCs/>
          <w:i/>
          <w:iCs/>
          <w:color w:val="000000" w:themeColor="text1"/>
          <w:lang w:val="en-GB"/>
        </w:rPr>
        <w:t>Transforming our world: the 2030 Agenda for Sustainable Development</w:t>
      </w:r>
      <w:r w:rsidRPr="00A673DD">
        <w:rPr>
          <w:rFonts w:eastAsiaTheme="majorEastAsia" w:cstheme="minorHAnsi"/>
          <w:bCs/>
          <w:color w:val="000000" w:themeColor="text1"/>
          <w:lang w:val="en-GB"/>
        </w:rPr>
        <w:t xml:space="preserve"> (2015).</w:t>
      </w:r>
      <w:r w:rsidRPr="008720FC">
        <w:rPr>
          <w:rFonts w:eastAsiaTheme="majorEastAsia" w:cstheme="minorHAnsi"/>
          <w:bCs/>
          <w:color w:val="000000" w:themeColor="text1"/>
          <w:lang w:val="en-GB"/>
        </w:rPr>
        <w:t xml:space="preserve"> </w:t>
      </w:r>
    </w:p>
    <w:p w14:paraId="74EC01AD" w14:textId="5C29D6EB" w:rsidR="00727A64" w:rsidRPr="008720FC" w:rsidRDefault="00A140FF" w:rsidP="00303D38">
      <w:pPr>
        <w:spacing w:after="120" w:line="276" w:lineRule="auto"/>
        <w:jc w:val="both"/>
        <w:rPr>
          <w:rFonts w:eastAsia="Times New Roman" w:cstheme="minorHAnsi"/>
          <w:lang w:val="en-GB" w:eastAsia="en-GB"/>
        </w:rPr>
      </w:pPr>
      <w:r>
        <w:rPr>
          <w:rFonts w:eastAsia="Times New Roman" w:cstheme="minorHAnsi"/>
          <w:lang w:val="en-GB" w:eastAsia="en-GB"/>
        </w:rPr>
        <w:t>5</w:t>
      </w:r>
      <w:r w:rsidR="002D7B61">
        <w:rPr>
          <w:rFonts w:eastAsia="Times New Roman" w:cstheme="minorHAnsi"/>
          <w:lang w:val="en-GB" w:eastAsia="en-GB"/>
        </w:rPr>
        <w:t>8</w:t>
      </w:r>
      <w:r w:rsidR="00727A64">
        <w:rPr>
          <w:rFonts w:eastAsia="Times New Roman" w:cstheme="minorHAnsi"/>
          <w:lang w:val="en-GB" w:eastAsia="en-GB"/>
        </w:rPr>
        <w:t xml:space="preserve">. </w:t>
      </w:r>
      <w:r w:rsidR="00727A64" w:rsidRPr="00727A64">
        <w:rPr>
          <w:rFonts w:eastAsia="Times New Roman" w:cstheme="minorHAnsi"/>
          <w:lang w:eastAsia="en-GB"/>
        </w:rPr>
        <w:t>MacCoun, R. &amp; Perlmutter, S. Blind analysis: Hide results to seek the truth. </w:t>
      </w:r>
      <w:r w:rsidR="00727A64" w:rsidRPr="00727A64">
        <w:rPr>
          <w:rFonts w:eastAsia="Times New Roman" w:cstheme="minorHAnsi"/>
          <w:i/>
          <w:iCs/>
          <w:lang w:eastAsia="en-GB"/>
        </w:rPr>
        <w:t>Nature</w:t>
      </w:r>
      <w:r w:rsidR="00727A64" w:rsidRPr="00727A64">
        <w:rPr>
          <w:rFonts w:eastAsia="Times New Roman" w:cstheme="minorHAnsi"/>
          <w:lang w:eastAsia="en-GB"/>
        </w:rPr>
        <w:t> </w:t>
      </w:r>
      <w:r w:rsidR="00727A64" w:rsidRPr="00727A64">
        <w:rPr>
          <w:rFonts w:eastAsia="Times New Roman" w:cstheme="minorHAnsi"/>
          <w:b/>
          <w:bCs/>
          <w:lang w:eastAsia="en-GB"/>
        </w:rPr>
        <w:t>526, </w:t>
      </w:r>
      <w:r w:rsidR="00727A64" w:rsidRPr="00727A64">
        <w:rPr>
          <w:rFonts w:eastAsia="Times New Roman" w:cstheme="minorHAnsi"/>
          <w:lang w:eastAsia="en-GB"/>
        </w:rPr>
        <w:t>187–189 (2015).</w:t>
      </w:r>
    </w:p>
    <w:p w14:paraId="3A1CE353" w14:textId="0769A1FC" w:rsidR="008720FC" w:rsidRPr="008720FC" w:rsidRDefault="008C1304"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5</w:t>
      </w:r>
      <w:r w:rsidR="002D7B61">
        <w:rPr>
          <w:rFonts w:eastAsiaTheme="majorEastAsia" w:cstheme="minorHAnsi"/>
          <w:bCs/>
          <w:color w:val="000000" w:themeColor="text1"/>
          <w:lang w:val="en-GB"/>
        </w:rPr>
        <w:t>9</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Parker, T. H. </w:t>
      </w:r>
      <w:r w:rsidR="008720FC" w:rsidRPr="008720FC">
        <w:rPr>
          <w:rFonts w:eastAsia="Times New Roman" w:cstheme="minorHAnsi"/>
          <w:i/>
          <w:iCs/>
          <w:lang w:val="en-GB" w:eastAsia="en-GB"/>
        </w:rPr>
        <w:t>et al.</w:t>
      </w:r>
      <w:r w:rsidR="008720FC" w:rsidRPr="008720FC">
        <w:rPr>
          <w:rFonts w:eastAsia="Times New Roman" w:cstheme="minorHAnsi"/>
          <w:lang w:val="en-GB" w:eastAsia="en-GB"/>
        </w:rPr>
        <w:t xml:space="preserve"> Transparency in Ecology and Evolution: Real Problems, Real Solutions. </w:t>
      </w:r>
      <w:r w:rsidR="008720FC" w:rsidRPr="008720FC">
        <w:rPr>
          <w:rFonts w:eastAsia="Times New Roman" w:cstheme="minorHAnsi"/>
          <w:i/>
          <w:iCs/>
          <w:lang w:val="en-GB" w:eastAsia="en-GB"/>
        </w:rPr>
        <w:t>Trends Ecol Evol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31</w:t>
      </w:r>
      <w:r w:rsidR="008720FC" w:rsidRPr="008720FC">
        <w:rPr>
          <w:rFonts w:eastAsia="Times New Roman" w:cstheme="minorHAnsi"/>
          <w:lang w:val="en-GB" w:eastAsia="en-GB"/>
        </w:rPr>
        <w:t>, 711–719 (2016).</w:t>
      </w:r>
    </w:p>
    <w:p w14:paraId="0149B0A9" w14:textId="577D2F8C" w:rsidR="008720FC" w:rsidRPr="008720FC" w:rsidRDefault="002D7B61"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60</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Announcement: Reducing our irreproducibility. </w:t>
      </w:r>
      <w:r w:rsidR="008720FC" w:rsidRPr="008720FC">
        <w:rPr>
          <w:rFonts w:eastAsia="Times New Roman" w:cstheme="minorHAnsi"/>
          <w:i/>
          <w:iCs/>
          <w:lang w:val="en-GB" w:eastAsia="en-GB"/>
        </w:rPr>
        <w:t>Nature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496</w:t>
      </w:r>
      <w:r w:rsidR="008720FC" w:rsidRPr="008720FC">
        <w:rPr>
          <w:rFonts w:eastAsia="Times New Roman" w:cstheme="minorHAnsi"/>
          <w:lang w:val="en-GB" w:eastAsia="en-GB"/>
        </w:rPr>
        <w:t>, 398–398 (2013).</w:t>
      </w:r>
    </w:p>
    <w:p w14:paraId="030AFE24" w14:textId="2B761DB9" w:rsidR="008720FC" w:rsidRPr="008720FC" w:rsidRDefault="00700943" w:rsidP="00303D38">
      <w:pPr>
        <w:spacing w:after="120" w:line="276" w:lineRule="auto"/>
        <w:jc w:val="both"/>
        <w:rPr>
          <w:rFonts w:eastAsia="Times New Roman" w:cstheme="minorHAnsi"/>
          <w:lang w:val="en-GB" w:eastAsia="en-GB"/>
        </w:rPr>
      </w:pPr>
      <w:r>
        <w:rPr>
          <w:rFonts w:eastAsiaTheme="majorEastAsia" w:cstheme="minorHAnsi"/>
          <w:bCs/>
          <w:color w:val="000000" w:themeColor="text1"/>
          <w:lang w:val="en-GB"/>
        </w:rPr>
        <w:t>6</w:t>
      </w:r>
      <w:r w:rsidR="002D7B61">
        <w:rPr>
          <w:rFonts w:eastAsiaTheme="majorEastAsia" w:cstheme="minorHAnsi"/>
          <w:bCs/>
          <w:color w:val="000000" w:themeColor="text1"/>
          <w:lang w:val="en-GB"/>
        </w:rPr>
        <w:t>1</w:t>
      </w:r>
      <w:r w:rsidR="008720FC" w:rsidRPr="008720FC">
        <w:rPr>
          <w:rFonts w:eastAsiaTheme="majorEastAsia" w:cstheme="minorHAnsi"/>
          <w:bCs/>
          <w:color w:val="000000" w:themeColor="text1"/>
          <w:lang w:val="en-GB"/>
        </w:rPr>
        <w:t xml:space="preserve">. </w:t>
      </w:r>
      <w:r w:rsidR="008720FC" w:rsidRPr="008720FC">
        <w:rPr>
          <w:rFonts w:eastAsia="Times New Roman" w:cstheme="minorHAnsi"/>
          <w:lang w:val="en-GB" w:eastAsia="en-GB"/>
        </w:rPr>
        <w:t xml:space="preserve">Moher, D.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Increasing value and reducing waste in biomedical research: who’s listening? </w:t>
      </w:r>
      <w:r w:rsidR="008720FC" w:rsidRPr="008720FC">
        <w:rPr>
          <w:rFonts w:eastAsia="Times New Roman" w:cstheme="minorHAnsi"/>
          <w:i/>
          <w:iCs/>
          <w:lang w:val="en-GB" w:eastAsia="en-GB"/>
        </w:rPr>
        <w:t>Lancet</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387</w:t>
      </w:r>
      <w:r w:rsidR="008720FC" w:rsidRPr="008720FC">
        <w:rPr>
          <w:rFonts w:eastAsia="Times New Roman" w:cstheme="minorHAnsi"/>
          <w:lang w:val="en-GB" w:eastAsia="en-GB"/>
        </w:rPr>
        <w:t>, 1573–1586 (2016).</w:t>
      </w:r>
    </w:p>
    <w:p w14:paraId="57C46E24" w14:textId="026AD705" w:rsidR="008720FC" w:rsidRPr="008720FC" w:rsidRDefault="008C1304" w:rsidP="00303D38">
      <w:pPr>
        <w:spacing w:after="120" w:line="276" w:lineRule="auto"/>
        <w:jc w:val="both"/>
        <w:rPr>
          <w:rFonts w:eastAsia="Times New Roman" w:cstheme="minorHAnsi"/>
          <w:lang w:val="en-GB" w:eastAsia="en-GB"/>
        </w:rPr>
      </w:pPr>
      <w:r>
        <w:rPr>
          <w:rFonts w:cstheme="minorHAnsi"/>
          <w:lang w:val="en-GB"/>
        </w:rPr>
        <w:t>6</w:t>
      </w:r>
      <w:r w:rsidR="002D7B61">
        <w:rPr>
          <w:rFonts w:cstheme="minorHAnsi"/>
          <w:lang w:val="en-GB"/>
        </w:rPr>
        <w:t>2</w:t>
      </w:r>
      <w:r w:rsidR="008720FC" w:rsidRPr="008720FC">
        <w:rPr>
          <w:rFonts w:cstheme="minorHAnsi"/>
          <w:lang w:val="en-GB"/>
        </w:rPr>
        <w:t xml:space="preserve">. </w:t>
      </w:r>
      <w:r w:rsidR="008720FC" w:rsidRPr="008720FC">
        <w:rPr>
          <w:rFonts w:eastAsia="Times New Roman" w:cstheme="minorHAnsi"/>
          <w:lang w:val="en-GB" w:eastAsia="en-GB"/>
        </w:rPr>
        <w:t xml:space="preserve">Smaldino, P. E. &amp; McElreath, R. The natural selection of bad science. </w:t>
      </w:r>
      <w:r w:rsidR="008720FC" w:rsidRPr="008720FC">
        <w:rPr>
          <w:rFonts w:eastAsia="Times New Roman" w:cstheme="minorHAnsi"/>
          <w:i/>
          <w:iCs/>
          <w:lang w:val="en-GB" w:eastAsia="en-GB"/>
        </w:rPr>
        <w:t>Royal Society Open Science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w:t>
      </w:r>
      <w:r w:rsidR="008720FC" w:rsidRPr="008720FC">
        <w:rPr>
          <w:rFonts w:eastAsia="Times New Roman" w:cstheme="minorHAnsi"/>
          <w:lang w:val="en-GB" w:eastAsia="en-GB"/>
        </w:rPr>
        <w:t>, 160384</w:t>
      </w:r>
      <w:r w:rsidR="00206463">
        <w:rPr>
          <w:rFonts w:eastAsia="Times New Roman" w:cstheme="minorHAnsi"/>
          <w:lang w:val="en-GB" w:eastAsia="en-GB"/>
        </w:rPr>
        <w:t xml:space="preserve"> (2016).</w:t>
      </w:r>
    </w:p>
    <w:p w14:paraId="25C22FDC" w14:textId="1D9F2571" w:rsidR="008720FC" w:rsidRDefault="008C1304" w:rsidP="00303D38">
      <w:pPr>
        <w:spacing w:after="120" w:line="276" w:lineRule="auto"/>
        <w:jc w:val="both"/>
        <w:rPr>
          <w:rFonts w:eastAsia="Times New Roman" w:cstheme="minorHAnsi"/>
          <w:lang w:val="en-GB" w:eastAsia="en-GB"/>
        </w:rPr>
      </w:pPr>
      <w:r>
        <w:rPr>
          <w:rFonts w:cstheme="minorHAnsi"/>
          <w:lang w:val="en-GB"/>
        </w:rPr>
        <w:t>6</w:t>
      </w:r>
      <w:r w:rsidR="002D7B61">
        <w:rPr>
          <w:rFonts w:cstheme="minorHAnsi"/>
          <w:lang w:val="en-GB"/>
        </w:rPr>
        <w:t>3</w:t>
      </w:r>
      <w:r w:rsidR="008720FC" w:rsidRPr="008720FC">
        <w:rPr>
          <w:rFonts w:cstheme="minorHAnsi"/>
          <w:lang w:val="en-GB"/>
        </w:rPr>
        <w:t xml:space="preserve">. </w:t>
      </w:r>
      <w:r w:rsidR="008720FC" w:rsidRPr="008720FC">
        <w:rPr>
          <w:rFonts w:eastAsia="Times New Roman" w:cstheme="minorHAnsi"/>
          <w:lang w:val="en-GB" w:eastAsia="en-GB"/>
        </w:rPr>
        <w:t xml:space="preserve">Vrieze, J. Landmark research integrity survey finds questionable practices are surprisingly common. </w:t>
      </w:r>
      <w:r w:rsidR="008720FC" w:rsidRPr="008720FC">
        <w:rPr>
          <w:rFonts w:eastAsia="Times New Roman" w:cstheme="minorHAnsi"/>
          <w:i/>
          <w:iCs/>
          <w:lang w:val="en-GB" w:eastAsia="en-GB"/>
        </w:rPr>
        <w:t xml:space="preserve">Science </w:t>
      </w:r>
      <w:hyperlink r:id="rId9" w:history="1">
        <w:r w:rsidR="008720FC" w:rsidRPr="008720FC">
          <w:rPr>
            <w:rStyle w:val="Hyperlink"/>
            <w:rFonts w:eastAsia="Times New Roman" w:cstheme="minorHAnsi"/>
            <w:lang w:val="en-GB" w:eastAsia="en-GB"/>
          </w:rPr>
          <w:t>https://www.sciencemag.org/news/2021/07/landmark-research-integrity-survey-finds-questionable-practices-are-surprisingly-common</w:t>
        </w:r>
      </w:hyperlink>
      <w:r w:rsidR="008720FC" w:rsidRPr="008720FC">
        <w:rPr>
          <w:rFonts w:eastAsia="Times New Roman" w:cstheme="minorHAnsi"/>
          <w:lang w:val="en-GB" w:eastAsia="en-GB"/>
        </w:rPr>
        <w:t xml:space="preserve"> (2021).</w:t>
      </w:r>
    </w:p>
    <w:p w14:paraId="2FDDB5CA" w14:textId="4281C6EF" w:rsidR="00C26285" w:rsidRDefault="008C1304" w:rsidP="00303D38">
      <w:pPr>
        <w:spacing w:after="120" w:line="276" w:lineRule="auto"/>
        <w:jc w:val="both"/>
        <w:rPr>
          <w:rFonts w:eastAsia="Times New Roman" w:cstheme="minorHAnsi"/>
          <w:lang w:val="en-GB" w:eastAsia="en-GB"/>
        </w:rPr>
      </w:pPr>
      <w:r>
        <w:rPr>
          <w:rFonts w:eastAsia="Times New Roman" w:cstheme="minorHAnsi"/>
          <w:lang w:val="en-GB" w:eastAsia="en-GB"/>
        </w:rPr>
        <w:t>6</w:t>
      </w:r>
      <w:r w:rsidR="002D7B61">
        <w:rPr>
          <w:rFonts w:eastAsia="Times New Roman" w:cstheme="minorHAnsi"/>
          <w:lang w:val="en-GB" w:eastAsia="en-GB"/>
        </w:rPr>
        <w:t>4</w:t>
      </w:r>
      <w:r w:rsidR="00C26285">
        <w:rPr>
          <w:rFonts w:eastAsia="Times New Roman" w:cstheme="minorHAnsi"/>
          <w:lang w:val="en-GB" w:eastAsia="en-GB"/>
        </w:rPr>
        <w:t>.</w:t>
      </w:r>
      <w:r w:rsidR="00E13FAC">
        <w:rPr>
          <w:rFonts w:eastAsia="Times New Roman" w:cstheme="minorHAnsi"/>
          <w:lang w:val="en-GB" w:eastAsia="en-GB"/>
        </w:rPr>
        <w:t xml:space="preserve"> Woolston, C. </w:t>
      </w:r>
      <w:r w:rsidR="00E13FAC" w:rsidRPr="00E13FAC">
        <w:rPr>
          <w:rFonts w:eastAsia="Times New Roman" w:cstheme="minorHAnsi"/>
          <w:lang w:val="en-GB" w:eastAsia="en-GB"/>
        </w:rPr>
        <w:t>Impact factor abandoned by Dutch university in hiring and promotion decisions</w:t>
      </w:r>
      <w:r w:rsidR="00E13FAC">
        <w:rPr>
          <w:rFonts w:eastAsia="Times New Roman" w:cstheme="minorHAnsi"/>
          <w:lang w:val="en-GB" w:eastAsia="en-GB"/>
        </w:rPr>
        <w:t xml:space="preserve">. </w:t>
      </w:r>
      <w:r w:rsidR="00E13FAC" w:rsidRPr="00F85A01">
        <w:rPr>
          <w:rFonts w:eastAsia="Times New Roman" w:cstheme="minorHAnsi"/>
          <w:i/>
          <w:lang w:val="en-GB" w:eastAsia="en-GB"/>
        </w:rPr>
        <w:t xml:space="preserve">Nature </w:t>
      </w:r>
      <w:r w:rsidR="00E13FAC" w:rsidRPr="00F85A01">
        <w:rPr>
          <w:rFonts w:eastAsia="Times New Roman" w:cstheme="minorHAnsi"/>
          <w:b/>
          <w:lang w:val="en-GB" w:eastAsia="en-GB"/>
        </w:rPr>
        <w:t>595</w:t>
      </w:r>
      <w:r w:rsidR="00E13FAC" w:rsidRPr="00F85A01">
        <w:rPr>
          <w:rFonts w:eastAsia="Times New Roman" w:cstheme="minorHAnsi"/>
          <w:lang w:val="en-GB" w:eastAsia="en-GB"/>
        </w:rPr>
        <w:t>, 462 (2021).</w:t>
      </w:r>
      <w:r w:rsidR="00C26285">
        <w:rPr>
          <w:rFonts w:eastAsia="Times New Roman" w:cstheme="minorHAnsi"/>
          <w:lang w:val="en-GB" w:eastAsia="en-GB"/>
        </w:rPr>
        <w:t xml:space="preserve"> </w:t>
      </w:r>
    </w:p>
    <w:p w14:paraId="7E794912" w14:textId="7467D758" w:rsidR="00C26285" w:rsidRPr="008720FC" w:rsidRDefault="008C1304" w:rsidP="00F85A01">
      <w:pPr>
        <w:spacing w:after="120" w:line="276" w:lineRule="auto"/>
        <w:rPr>
          <w:rFonts w:eastAsia="Times New Roman" w:cstheme="minorHAnsi"/>
          <w:lang w:val="en-GB" w:eastAsia="en-GB"/>
        </w:rPr>
      </w:pPr>
      <w:r>
        <w:rPr>
          <w:rFonts w:eastAsia="Times New Roman" w:cstheme="minorHAnsi"/>
          <w:lang w:val="en-GB" w:eastAsia="en-GB"/>
        </w:rPr>
        <w:t>6</w:t>
      </w:r>
      <w:r w:rsidR="002D7B61">
        <w:rPr>
          <w:rFonts w:eastAsia="Times New Roman" w:cstheme="minorHAnsi"/>
          <w:lang w:val="en-GB" w:eastAsia="en-GB"/>
        </w:rPr>
        <w:t>5</w:t>
      </w:r>
      <w:r w:rsidR="00C26285">
        <w:rPr>
          <w:rFonts w:eastAsia="Times New Roman" w:cstheme="minorHAnsi"/>
          <w:lang w:val="en-GB" w:eastAsia="en-GB"/>
        </w:rPr>
        <w:t>.</w:t>
      </w:r>
      <w:r w:rsidR="00E13FAC">
        <w:rPr>
          <w:rFonts w:eastAsia="Times New Roman" w:cstheme="minorHAnsi"/>
          <w:lang w:val="en-GB" w:eastAsia="en-GB"/>
        </w:rPr>
        <w:t xml:space="preserve"> </w:t>
      </w:r>
      <w:bookmarkStart w:id="1" w:name="_Hlk104204409"/>
      <w:r w:rsidR="00E13FAC" w:rsidRPr="00A673DD">
        <w:rPr>
          <w:rFonts w:eastAsia="Times New Roman" w:cstheme="minorHAnsi"/>
          <w:lang w:val="en-GB" w:eastAsia="en-GB"/>
        </w:rPr>
        <w:t xml:space="preserve">European Commission, Directorate-General for Research and Innovation, </w:t>
      </w:r>
      <w:r w:rsidR="00E13FAC" w:rsidRPr="00A673DD">
        <w:rPr>
          <w:rFonts w:eastAsia="Times New Roman" w:cstheme="minorHAnsi"/>
          <w:i/>
          <w:lang w:val="en-GB" w:eastAsia="en-GB"/>
        </w:rPr>
        <w:t>Towards a reform of the research assessment system: scoping report</w:t>
      </w:r>
      <w:r w:rsidR="00E13FAC" w:rsidRPr="00A673DD">
        <w:rPr>
          <w:rFonts w:eastAsia="Times New Roman" w:cstheme="minorHAnsi"/>
          <w:lang w:val="en-GB" w:eastAsia="en-GB"/>
        </w:rPr>
        <w:t>, Publications Office (2021). https://data.europa.eu/doi/10.2777/707440</w:t>
      </w:r>
      <w:bookmarkEnd w:id="1"/>
    </w:p>
    <w:p w14:paraId="25B2CECF" w14:textId="78C7A887" w:rsidR="008720FC" w:rsidRDefault="008C1304" w:rsidP="00303D38">
      <w:pPr>
        <w:spacing w:after="120" w:line="276" w:lineRule="auto"/>
        <w:jc w:val="both"/>
        <w:rPr>
          <w:rFonts w:eastAsia="Times New Roman" w:cstheme="minorHAnsi"/>
          <w:lang w:val="en-GB" w:eastAsia="en-GB"/>
        </w:rPr>
      </w:pPr>
      <w:r>
        <w:rPr>
          <w:rFonts w:eastAsia="Times New Roman" w:cstheme="minorHAnsi"/>
          <w:lang w:val="en-GB" w:eastAsia="en-GB"/>
        </w:rPr>
        <w:t>6</w:t>
      </w:r>
      <w:r w:rsidR="002D7B61">
        <w:rPr>
          <w:rFonts w:eastAsia="Times New Roman" w:cstheme="minorHAnsi"/>
          <w:lang w:val="en-GB" w:eastAsia="en-GB"/>
        </w:rPr>
        <w:t>6</w:t>
      </w:r>
      <w:r w:rsidR="008720FC" w:rsidRPr="008720FC">
        <w:rPr>
          <w:rFonts w:eastAsia="Times New Roman" w:cstheme="minorHAnsi"/>
          <w:lang w:val="en-GB" w:eastAsia="en-GB"/>
        </w:rPr>
        <w:t xml:space="preserve">. </w:t>
      </w:r>
      <w:r w:rsidR="008720FC" w:rsidRPr="00A673DD">
        <w:rPr>
          <w:rFonts w:eastAsia="Times New Roman" w:cstheme="minorHAnsi"/>
          <w:lang w:val="en-GB" w:eastAsia="en-GB"/>
        </w:rPr>
        <w:t xml:space="preserve">Athena Research &amp; Innovation Center, Directorate-General for Research and Innovation (EC), PPMI, UNU-MERIT. </w:t>
      </w:r>
      <w:r w:rsidR="008720FC" w:rsidRPr="00A673DD">
        <w:rPr>
          <w:rFonts w:eastAsia="Times New Roman" w:cstheme="minorHAnsi"/>
          <w:i/>
          <w:lang w:val="en-GB" w:eastAsia="en-GB"/>
        </w:rPr>
        <w:t>Monitoring the open access policy of Horizon 2020</w:t>
      </w:r>
      <w:r w:rsidR="00A673DD">
        <w:rPr>
          <w:rFonts w:eastAsia="Times New Roman" w:cstheme="minorHAnsi"/>
          <w:i/>
          <w:lang w:val="en-GB" w:eastAsia="en-GB"/>
        </w:rPr>
        <w:t>: final report</w:t>
      </w:r>
      <w:r w:rsidR="008720FC" w:rsidRPr="00A673DD">
        <w:rPr>
          <w:rFonts w:eastAsia="Times New Roman" w:cstheme="minorHAnsi"/>
          <w:lang w:val="en-GB" w:eastAsia="en-GB"/>
        </w:rPr>
        <w:t xml:space="preserve"> (2021). European Comission</w:t>
      </w:r>
      <w:r w:rsidR="00206463" w:rsidRPr="00A673DD">
        <w:rPr>
          <w:rFonts w:eastAsia="Times New Roman" w:cstheme="minorHAnsi"/>
          <w:lang w:val="en-GB" w:eastAsia="en-GB"/>
        </w:rPr>
        <w:t>.</w:t>
      </w:r>
    </w:p>
    <w:p w14:paraId="15A7A5EE" w14:textId="7B58DED3" w:rsidR="00833BFD" w:rsidRPr="00F85A01" w:rsidRDefault="008C1304" w:rsidP="00303D38">
      <w:pPr>
        <w:spacing w:after="120" w:line="276" w:lineRule="auto"/>
        <w:jc w:val="both"/>
        <w:rPr>
          <w:rFonts w:cstheme="minorHAnsi"/>
          <w:lang w:val="en-GB"/>
        </w:rPr>
      </w:pPr>
      <w:r>
        <w:rPr>
          <w:rFonts w:cstheme="minorHAnsi"/>
          <w:lang w:val="en-GB"/>
        </w:rPr>
        <w:t>6</w:t>
      </w:r>
      <w:r w:rsidR="002D7B61">
        <w:rPr>
          <w:rFonts w:cstheme="minorHAnsi"/>
          <w:lang w:val="en-GB"/>
        </w:rPr>
        <w:t>7</w:t>
      </w:r>
      <w:r w:rsidR="00833BFD" w:rsidRPr="00C57D22">
        <w:rPr>
          <w:rFonts w:cstheme="minorHAnsi"/>
          <w:lang w:val="en-GB"/>
        </w:rPr>
        <w:t xml:space="preserve">. </w:t>
      </w:r>
      <w:r w:rsidR="00833BFD" w:rsidRPr="00041A9C">
        <w:rPr>
          <w:rFonts w:cstheme="minorHAnsi"/>
          <w:lang w:val="en-GB"/>
        </w:rPr>
        <w:t>Kwon</w:t>
      </w:r>
      <w:r w:rsidR="00041A9C">
        <w:rPr>
          <w:rFonts w:cstheme="minorHAnsi"/>
          <w:lang w:val="en-GB"/>
        </w:rPr>
        <w:t xml:space="preserve"> </w:t>
      </w:r>
      <w:r w:rsidR="00833BFD" w:rsidRPr="00041A9C">
        <w:rPr>
          <w:rFonts w:cstheme="minorHAnsi"/>
          <w:lang w:val="en-GB"/>
        </w:rPr>
        <w:t>D.</w:t>
      </w:r>
      <w:r w:rsidR="00833BFD" w:rsidRPr="00041A9C">
        <w:rPr>
          <w:lang w:val="en-GB"/>
        </w:rPr>
        <w:t xml:space="preserve"> </w:t>
      </w:r>
      <w:r w:rsidR="00833BFD" w:rsidRPr="00041A9C">
        <w:rPr>
          <w:rFonts w:cstheme="minorHAnsi"/>
          <w:lang w:val="en-GB"/>
        </w:rPr>
        <w:t xml:space="preserve">University of California and Elsevier Forge Open-Access Deal. </w:t>
      </w:r>
      <w:r w:rsidR="00833BFD" w:rsidRPr="00A673DD">
        <w:rPr>
          <w:rFonts w:cstheme="minorHAnsi"/>
          <w:i/>
          <w:lang w:val="en-GB"/>
        </w:rPr>
        <w:t>TheScienti</w:t>
      </w:r>
      <w:r w:rsidR="00041A9C" w:rsidRPr="00A673DD">
        <w:rPr>
          <w:rFonts w:cstheme="minorHAnsi"/>
          <w:lang w:val="en-GB"/>
        </w:rPr>
        <w:t>s</w:t>
      </w:r>
      <w:r w:rsidR="00833BFD" w:rsidRPr="00A673DD">
        <w:rPr>
          <w:rFonts w:cstheme="minorHAnsi"/>
          <w:i/>
          <w:lang w:val="en-GB"/>
        </w:rPr>
        <w:t>t</w:t>
      </w:r>
      <w:r w:rsidR="00833BFD" w:rsidRPr="00041A9C">
        <w:rPr>
          <w:rFonts w:cstheme="minorHAnsi"/>
          <w:lang w:val="en-GB"/>
        </w:rPr>
        <w:t xml:space="preserve"> </w:t>
      </w:r>
      <w:hyperlink r:id="rId10" w:history="1">
        <w:r w:rsidR="00833BFD" w:rsidRPr="00041A9C">
          <w:rPr>
            <w:rStyle w:val="Hyperlink"/>
            <w:rFonts w:cstheme="minorHAnsi"/>
            <w:lang w:val="en-GB"/>
          </w:rPr>
          <w:t>https://www.the-scientist.com/news-opinion/university-of-california-and-elsevier-forge-open-access-deal--68557</w:t>
        </w:r>
      </w:hyperlink>
      <w:r w:rsidR="00833BFD" w:rsidRPr="00C57D22">
        <w:rPr>
          <w:rFonts w:cstheme="minorHAnsi"/>
          <w:lang w:val="en-GB"/>
        </w:rPr>
        <w:t xml:space="preserve"> </w:t>
      </w:r>
      <w:r w:rsidR="00041A9C">
        <w:rPr>
          <w:rFonts w:cstheme="minorHAnsi"/>
          <w:lang w:val="en-GB"/>
        </w:rPr>
        <w:t>(2021).</w:t>
      </w:r>
    </w:p>
    <w:p w14:paraId="57B4A467" w14:textId="4B91DEE9" w:rsidR="008720FC" w:rsidRPr="008720FC" w:rsidRDefault="008C1304" w:rsidP="00303D38">
      <w:pPr>
        <w:spacing w:after="120" w:line="276" w:lineRule="auto"/>
        <w:jc w:val="both"/>
        <w:rPr>
          <w:rFonts w:eastAsia="Times New Roman" w:cstheme="minorHAnsi"/>
          <w:lang w:val="en-GB" w:eastAsia="en-GB"/>
        </w:rPr>
      </w:pPr>
      <w:r>
        <w:rPr>
          <w:rFonts w:cstheme="minorHAnsi"/>
          <w:lang w:val="en-GB"/>
        </w:rPr>
        <w:lastRenderedPageBreak/>
        <w:t>6</w:t>
      </w:r>
      <w:r w:rsidR="002D7B61">
        <w:rPr>
          <w:rFonts w:cstheme="minorHAnsi"/>
          <w:lang w:val="en-GB"/>
        </w:rPr>
        <w:t>8</w:t>
      </w:r>
      <w:r w:rsidR="008720FC" w:rsidRPr="008720FC">
        <w:rPr>
          <w:rFonts w:cstheme="minorHAnsi"/>
          <w:lang w:val="en-GB"/>
        </w:rPr>
        <w:t xml:space="preserve">. </w:t>
      </w:r>
      <w:r w:rsidR="008720FC" w:rsidRPr="008720FC">
        <w:rPr>
          <w:rFonts w:eastAsia="Times New Roman" w:cstheme="minorHAnsi"/>
          <w:lang w:val="en-GB" w:eastAsia="en-GB"/>
        </w:rPr>
        <w:t xml:space="preserve">Vines, T. H.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Mandated data archiving greatly improves access to research data. </w:t>
      </w:r>
      <w:r w:rsidR="008720FC" w:rsidRPr="008720FC">
        <w:rPr>
          <w:rFonts w:eastAsia="Times New Roman" w:cstheme="minorHAnsi"/>
          <w:i/>
          <w:iCs/>
          <w:lang w:val="en-GB" w:eastAsia="en-GB"/>
        </w:rPr>
        <w:t>The FASEB Journal</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27</w:t>
      </w:r>
      <w:r w:rsidR="008720FC" w:rsidRPr="008720FC">
        <w:rPr>
          <w:rFonts w:eastAsia="Times New Roman" w:cstheme="minorHAnsi"/>
          <w:lang w:val="en-GB" w:eastAsia="en-GB"/>
        </w:rPr>
        <w:t>, 1304–1308 (2013).</w:t>
      </w:r>
    </w:p>
    <w:p w14:paraId="0E050A2A" w14:textId="507F1F4B" w:rsidR="00C57D22" w:rsidRPr="008720FC" w:rsidRDefault="008C1304" w:rsidP="00303D38">
      <w:pPr>
        <w:spacing w:after="120" w:line="276" w:lineRule="auto"/>
        <w:jc w:val="both"/>
        <w:rPr>
          <w:rFonts w:eastAsia="Times New Roman" w:cstheme="minorHAnsi"/>
          <w:lang w:val="en-GB" w:eastAsia="en-GB"/>
        </w:rPr>
      </w:pPr>
      <w:r>
        <w:rPr>
          <w:rFonts w:cstheme="minorHAnsi"/>
          <w:lang w:val="en-GB"/>
        </w:rPr>
        <w:t>6</w:t>
      </w:r>
      <w:r w:rsidR="002D7B61">
        <w:rPr>
          <w:rFonts w:cstheme="minorHAnsi"/>
          <w:lang w:val="en-GB"/>
        </w:rPr>
        <w:t>9</w:t>
      </w:r>
      <w:r w:rsidR="008720FC" w:rsidRPr="008720FC">
        <w:rPr>
          <w:rFonts w:cstheme="minorHAnsi"/>
          <w:lang w:val="en-GB"/>
        </w:rPr>
        <w:t xml:space="preserve">. </w:t>
      </w:r>
      <w:r w:rsidR="008720FC" w:rsidRPr="008720FC">
        <w:rPr>
          <w:rFonts w:eastAsia="Times New Roman" w:cstheme="minorHAnsi"/>
          <w:lang w:val="en-GB" w:eastAsia="en-GB"/>
        </w:rPr>
        <w:t xml:space="preserve">The NPQIP Collaborative Group. Did a change in Nature journals’ editorial policy for life sciences research improve reporting? </w:t>
      </w:r>
      <w:r w:rsidR="008720FC" w:rsidRPr="008720FC">
        <w:rPr>
          <w:rFonts w:eastAsia="Times New Roman" w:cstheme="minorHAnsi"/>
          <w:i/>
          <w:iCs/>
          <w:lang w:val="en-GB" w:eastAsia="en-GB"/>
        </w:rPr>
        <w:t>BMJ Open Science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w:t>
      </w:r>
      <w:r w:rsidR="008720FC" w:rsidRPr="008720FC">
        <w:rPr>
          <w:rFonts w:eastAsia="Times New Roman" w:cstheme="minorHAnsi"/>
          <w:lang w:val="en-GB" w:eastAsia="en-GB"/>
        </w:rPr>
        <w:t>, e000035 (2019).</w:t>
      </w:r>
    </w:p>
    <w:p w14:paraId="3FC54000" w14:textId="47C22A08" w:rsidR="008720FC" w:rsidRPr="008720FC" w:rsidRDefault="002D7B61" w:rsidP="00303D38">
      <w:pPr>
        <w:spacing w:after="120" w:line="276" w:lineRule="auto"/>
        <w:jc w:val="both"/>
        <w:rPr>
          <w:rFonts w:eastAsia="Times New Roman" w:cstheme="minorHAnsi"/>
          <w:lang w:val="en-GB" w:eastAsia="en-GB"/>
        </w:rPr>
      </w:pPr>
      <w:r>
        <w:rPr>
          <w:rFonts w:cstheme="minorHAnsi"/>
          <w:lang w:val="en-GB"/>
        </w:rPr>
        <w:t>70</w:t>
      </w:r>
      <w:r w:rsidR="00C57D22">
        <w:rPr>
          <w:rFonts w:cstheme="minorHAnsi"/>
          <w:lang w:val="en-GB"/>
        </w:rPr>
        <w:t xml:space="preserve">. </w:t>
      </w:r>
      <w:r w:rsidR="008720FC" w:rsidRPr="008720FC">
        <w:rPr>
          <w:rFonts w:eastAsia="Times New Roman" w:cstheme="minorHAnsi"/>
          <w:lang w:val="en-GB" w:eastAsia="en-GB"/>
        </w:rPr>
        <w:t xml:space="preserve">Glasziou, P.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Reducing waste from incomplete or unusable reports of biomedical research. </w:t>
      </w:r>
      <w:r w:rsidR="008720FC" w:rsidRPr="008720FC">
        <w:rPr>
          <w:rFonts w:eastAsia="Times New Roman" w:cstheme="minorHAnsi"/>
          <w:i/>
          <w:iCs/>
          <w:lang w:val="en-GB" w:eastAsia="en-GB"/>
        </w:rPr>
        <w:t>Lancet</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383</w:t>
      </w:r>
      <w:r w:rsidR="008720FC" w:rsidRPr="008720FC">
        <w:rPr>
          <w:rFonts w:eastAsia="Times New Roman" w:cstheme="minorHAnsi"/>
          <w:lang w:val="en-GB" w:eastAsia="en-GB"/>
        </w:rPr>
        <w:t>, 267–276 (2014).</w:t>
      </w:r>
    </w:p>
    <w:p w14:paraId="0D3507C9" w14:textId="0238FFCE" w:rsidR="008720FC" w:rsidRPr="008720FC" w:rsidRDefault="00700943" w:rsidP="00303D38">
      <w:pPr>
        <w:spacing w:after="120" w:line="276" w:lineRule="auto"/>
        <w:jc w:val="both"/>
        <w:rPr>
          <w:rFonts w:eastAsia="Times New Roman" w:cstheme="minorHAnsi"/>
          <w:lang w:val="en-GB" w:eastAsia="en-GB"/>
        </w:rPr>
      </w:pPr>
      <w:r>
        <w:rPr>
          <w:rFonts w:cstheme="minorHAnsi"/>
          <w:lang w:val="en-GB"/>
        </w:rPr>
        <w:t>7</w:t>
      </w:r>
      <w:r w:rsidR="002D7B61">
        <w:rPr>
          <w:rFonts w:cstheme="minorHAnsi"/>
          <w:lang w:val="en-GB"/>
        </w:rPr>
        <w:t>1</w:t>
      </w:r>
      <w:r w:rsidR="008720FC" w:rsidRPr="008720FC">
        <w:rPr>
          <w:rFonts w:cstheme="minorHAnsi"/>
          <w:lang w:val="en-GB"/>
        </w:rPr>
        <w:t xml:space="preserve">. </w:t>
      </w:r>
      <w:r w:rsidR="008720FC" w:rsidRPr="00E167AE">
        <w:rPr>
          <w:rFonts w:eastAsia="Times New Roman" w:cstheme="minorHAnsi"/>
          <w:lang w:val="en-GB" w:eastAsia="en-GB"/>
        </w:rPr>
        <w:t xml:space="preserve">Fecher, B. &amp; Friesike, S. Open Science: One Term, Five Schools of Thought. in </w:t>
      </w:r>
      <w:r w:rsidR="008720FC" w:rsidRPr="00E167AE">
        <w:rPr>
          <w:rFonts w:eastAsia="Times New Roman" w:cstheme="minorHAnsi"/>
          <w:i/>
          <w:iCs/>
          <w:lang w:val="en-GB" w:eastAsia="en-GB"/>
        </w:rPr>
        <w:t>Opening Science: The Evolving Guide on How the Internet is Changing Research, Collaboration and Scholarly Publishing</w:t>
      </w:r>
      <w:r w:rsidR="008720FC" w:rsidRPr="00E167AE">
        <w:rPr>
          <w:rFonts w:eastAsia="Times New Roman" w:cstheme="minorHAnsi"/>
          <w:lang w:val="en-GB" w:eastAsia="en-GB"/>
        </w:rPr>
        <w:t xml:space="preserve"> (eds. Bartling, S. &amp; Friesike, S.) 17–47 (Springer International Publishing, 2014).</w:t>
      </w:r>
    </w:p>
    <w:p w14:paraId="46785DF2" w14:textId="2F500E7E" w:rsidR="008720FC" w:rsidRPr="008720FC" w:rsidRDefault="008C1304" w:rsidP="00303D38">
      <w:pPr>
        <w:spacing w:after="120" w:line="276" w:lineRule="auto"/>
        <w:jc w:val="both"/>
        <w:rPr>
          <w:rFonts w:eastAsia="Times New Roman" w:cstheme="minorHAnsi"/>
          <w:lang w:val="en-GB" w:eastAsia="en-GB"/>
        </w:rPr>
      </w:pPr>
      <w:r>
        <w:rPr>
          <w:rFonts w:cstheme="minorHAnsi"/>
        </w:rPr>
        <w:t>7</w:t>
      </w:r>
      <w:r w:rsidR="002D7B61">
        <w:rPr>
          <w:rFonts w:cstheme="minorHAnsi"/>
        </w:rPr>
        <w:t>2</w:t>
      </w:r>
      <w:r w:rsidR="008720FC" w:rsidRPr="005E1D7F">
        <w:rPr>
          <w:rFonts w:cstheme="minorHAnsi"/>
        </w:rPr>
        <w:t xml:space="preserve">. </w:t>
      </w:r>
      <w:r w:rsidR="008720FC" w:rsidRPr="005E1D7F">
        <w:rPr>
          <w:rFonts w:eastAsia="Times New Roman" w:cstheme="minorHAnsi"/>
          <w:lang w:eastAsia="en-GB"/>
        </w:rPr>
        <w:t xml:space="preserve">Hardwicke, T. E. </w:t>
      </w:r>
      <w:r w:rsidR="008720FC" w:rsidRPr="00A673DD">
        <w:rPr>
          <w:rFonts w:eastAsia="Times New Roman" w:cstheme="minorHAnsi"/>
          <w:iCs/>
          <w:lang w:eastAsia="en-GB"/>
        </w:rPr>
        <w:t>et al.</w:t>
      </w:r>
      <w:r w:rsidR="008720FC" w:rsidRPr="005E1D7F">
        <w:rPr>
          <w:rFonts w:eastAsia="Times New Roman" w:cstheme="minorHAnsi"/>
          <w:lang w:eastAsia="en-GB"/>
        </w:rPr>
        <w:t xml:space="preserve"> </w:t>
      </w:r>
      <w:r w:rsidR="008720FC" w:rsidRPr="008720FC">
        <w:rPr>
          <w:rFonts w:eastAsia="Times New Roman" w:cstheme="minorHAnsi"/>
          <w:lang w:val="en-GB" w:eastAsia="en-GB"/>
        </w:rPr>
        <w:t xml:space="preserve">Calibrating the Scientific Ecosystem Through Meta-Research. </w:t>
      </w:r>
      <w:r w:rsidR="008720FC" w:rsidRPr="008720FC">
        <w:rPr>
          <w:rFonts w:eastAsia="Times New Roman" w:cstheme="minorHAnsi"/>
          <w:i/>
          <w:iCs/>
          <w:lang w:val="en-GB" w:eastAsia="en-GB"/>
        </w:rPr>
        <w:t>Annual Review of Statistics and Its Application</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7</w:t>
      </w:r>
      <w:r w:rsidR="008720FC" w:rsidRPr="008720FC">
        <w:rPr>
          <w:rFonts w:eastAsia="Times New Roman" w:cstheme="minorHAnsi"/>
          <w:lang w:val="en-GB" w:eastAsia="en-GB"/>
        </w:rPr>
        <w:t>, 11–37 (2020).</w:t>
      </w:r>
    </w:p>
    <w:p w14:paraId="12B8E209" w14:textId="0C509251" w:rsidR="008720FC" w:rsidRPr="008720FC" w:rsidRDefault="008C1304" w:rsidP="00303D38">
      <w:pPr>
        <w:spacing w:after="120" w:line="276" w:lineRule="auto"/>
        <w:jc w:val="both"/>
        <w:rPr>
          <w:rFonts w:eastAsia="Times New Roman" w:cstheme="minorHAnsi"/>
          <w:lang w:val="en-GB" w:eastAsia="en-GB"/>
        </w:rPr>
      </w:pPr>
      <w:r>
        <w:rPr>
          <w:rFonts w:cstheme="minorHAnsi"/>
          <w:lang w:val="en-GB"/>
        </w:rPr>
        <w:t>7</w:t>
      </w:r>
      <w:r w:rsidR="002D7B61">
        <w:rPr>
          <w:rFonts w:cstheme="minorHAnsi"/>
          <w:lang w:val="en-GB"/>
        </w:rPr>
        <w:t>3</w:t>
      </w:r>
      <w:r w:rsidR="008720FC" w:rsidRPr="00C57D22">
        <w:rPr>
          <w:rFonts w:cstheme="minorHAnsi"/>
          <w:lang w:val="en-GB"/>
        </w:rPr>
        <w:t xml:space="preserve">. </w:t>
      </w:r>
      <w:r w:rsidR="008720FC" w:rsidRPr="00C57D22">
        <w:rPr>
          <w:rFonts w:eastAsia="Times New Roman" w:cstheme="minorHAnsi"/>
          <w:lang w:val="en-GB" w:eastAsia="en-GB"/>
        </w:rPr>
        <w:t xml:space="preserve">McKiernan, E. C. </w:t>
      </w:r>
      <w:r w:rsidR="008720FC" w:rsidRPr="00A673DD">
        <w:rPr>
          <w:rFonts w:eastAsia="Times New Roman" w:cstheme="minorHAnsi"/>
          <w:iCs/>
          <w:lang w:val="en-GB" w:eastAsia="en-GB"/>
        </w:rPr>
        <w:t>et al.</w:t>
      </w:r>
      <w:r w:rsidR="008720FC" w:rsidRPr="00C57D22">
        <w:rPr>
          <w:rFonts w:eastAsia="Times New Roman" w:cstheme="minorHAnsi"/>
          <w:lang w:val="en-GB" w:eastAsia="en-GB"/>
        </w:rPr>
        <w:t xml:space="preserve"> </w:t>
      </w:r>
      <w:r w:rsidR="008720FC" w:rsidRPr="008720FC">
        <w:rPr>
          <w:rFonts w:eastAsia="Times New Roman" w:cstheme="minorHAnsi"/>
          <w:lang w:val="en-GB" w:eastAsia="en-GB"/>
        </w:rPr>
        <w:t xml:space="preserve">How open science helps researchers succeed. </w:t>
      </w:r>
      <w:r w:rsidR="008720FC" w:rsidRPr="008720FC">
        <w:rPr>
          <w:rFonts w:eastAsia="Times New Roman" w:cstheme="minorHAnsi"/>
          <w:i/>
          <w:iCs/>
          <w:lang w:val="en-GB" w:eastAsia="en-GB"/>
        </w:rPr>
        <w:t>eLife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5</w:t>
      </w:r>
      <w:r w:rsidR="008720FC" w:rsidRPr="008720FC">
        <w:rPr>
          <w:rFonts w:eastAsia="Times New Roman" w:cstheme="minorHAnsi"/>
          <w:lang w:val="en-GB" w:eastAsia="en-GB"/>
        </w:rPr>
        <w:t>, e16800 (2016).</w:t>
      </w:r>
    </w:p>
    <w:p w14:paraId="5AFA4597" w14:textId="4C45010E" w:rsidR="00DA78A5" w:rsidRDefault="008C1304" w:rsidP="00FC7BF0">
      <w:pPr>
        <w:spacing w:after="120" w:line="276" w:lineRule="auto"/>
        <w:jc w:val="both"/>
        <w:rPr>
          <w:rFonts w:eastAsia="Times New Roman" w:cstheme="minorHAnsi"/>
          <w:lang w:val="en-GB" w:eastAsia="en-GB"/>
        </w:rPr>
      </w:pPr>
      <w:r>
        <w:rPr>
          <w:rFonts w:cstheme="minorHAnsi"/>
          <w:lang w:val="en-GB"/>
        </w:rPr>
        <w:t>7</w:t>
      </w:r>
      <w:r w:rsidR="002D7B61">
        <w:rPr>
          <w:rFonts w:cstheme="minorHAnsi"/>
          <w:lang w:val="en-GB"/>
        </w:rPr>
        <w:t>4</w:t>
      </w:r>
      <w:r w:rsidR="008720FC" w:rsidRPr="008720FC">
        <w:rPr>
          <w:rFonts w:cstheme="minorHAnsi"/>
          <w:lang w:val="en-GB"/>
        </w:rPr>
        <w:t xml:space="preserve">. </w:t>
      </w:r>
      <w:r w:rsidR="008720FC" w:rsidRPr="008720FC">
        <w:rPr>
          <w:rFonts w:eastAsia="Times New Roman" w:cstheme="minorHAnsi"/>
          <w:lang w:val="en-GB" w:eastAsia="en-GB"/>
        </w:rPr>
        <w:t xml:space="preserve">Fidler, F. </w:t>
      </w:r>
      <w:r w:rsidR="008720FC" w:rsidRPr="00A673DD">
        <w:rPr>
          <w:rFonts w:eastAsia="Times New Roman" w:cstheme="minorHAnsi"/>
          <w:iCs/>
          <w:lang w:val="en-GB" w:eastAsia="en-GB"/>
        </w:rPr>
        <w:t>et al.</w:t>
      </w:r>
      <w:r w:rsidR="008720FC" w:rsidRPr="008720FC">
        <w:rPr>
          <w:rFonts w:eastAsia="Times New Roman" w:cstheme="minorHAnsi"/>
          <w:lang w:val="en-GB" w:eastAsia="en-GB"/>
        </w:rPr>
        <w:t xml:space="preserve"> Metaresearch for Evaluating Reproducibility in Ecology and Evolution. </w:t>
      </w:r>
      <w:r w:rsidR="008720FC" w:rsidRPr="008720FC">
        <w:rPr>
          <w:rFonts w:eastAsia="Times New Roman" w:cstheme="minorHAnsi"/>
          <w:i/>
          <w:iCs/>
          <w:lang w:val="en-GB" w:eastAsia="en-GB"/>
        </w:rPr>
        <w:t>Bioscience</w:t>
      </w:r>
      <w:r w:rsidR="008720FC" w:rsidRPr="008720FC">
        <w:rPr>
          <w:rFonts w:eastAsia="Times New Roman" w:cstheme="minorHAnsi"/>
          <w:lang w:val="en-GB" w:eastAsia="en-GB"/>
        </w:rPr>
        <w:t xml:space="preserve"> </w:t>
      </w:r>
      <w:r w:rsidR="008720FC" w:rsidRPr="008720FC">
        <w:rPr>
          <w:rFonts w:eastAsia="Times New Roman" w:cstheme="minorHAnsi"/>
          <w:b/>
          <w:bCs/>
          <w:lang w:val="en-GB" w:eastAsia="en-GB"/>
        </w:rPr>
        <w:t>67</w:t>
      </w:r>
      <w:r w:rsidR="008720FC" w:rsidRPr="008720FC">
        <w:rPr>
          <w:rFonts w:eastAsia="Times New Roman" w:cstheme="minorHAnsi"/>
          <w:lang w:val="en-GB" w:eastAsia="en-GB"/>
        </w:rPr>
        <w:t>, 282–289 (2017).</w:t>
      </w:r>
    </w:p>
    <w:p w14:paraId="42F7FBF5" w14:textId="25CC8D7C" w:rsidR="008720FC" w:rsidRPr="008720FC" w:rsidRDefault="00EE6122" w:rsidP="00303D38">
      <w:pPr>
        <w:spacing w:line="276" w:lineRule="auto"/>
        <w:jc w:val="both"/>
        <w:rPr>
          <w:rFonts w:cstheme="minorHAnsi"/>
          <w:lang w:val="en-GB"/>
        </w:rPr>
      </w:pPr>
      <w:r>
        <w:rPr>
          <w:rFonts w:cstheme="minorHAnsi"/>
          <w:lang w:val="en-GB"/>
        </w:rPr>
        <w:t>7</w:t>
      </w:r>
      <w:r w:rsidR="00DA78A5">
        <w:rPr>
          <w:rFonts w:cstheme="minorHAnsi"/>
          <w:lang w:val="en-GB"/>
        </w:rPr>
        <w:t>5</w:t>
      </w:r>
      <w:r w:rsidR="00206463">
        <w:rPr>
          <w:rFonts w:cstheme="minorHAnsi"/>
          <w:lang w:val="en-GB"/>
        </w:rPr>
        <w:t xml:space="preserve">. </w:t>
      </w:r>
      <w:r w:rsidR="008720FC" w:rsidRPr="008720FC">
        <w:rPr>
          <w:rFonts w:cstheme="minorHAnsi"/>
          <w:lang w:val="en-GB"/>
        </w:rPr>
        <w:t xml:space="preserve">Cornwall, C. E. &amp; Hurd, C. L. Experimental design in ocean acidification research: problems and solutions. </w:t>
      </w:r>
      <w:r w:rsidR="008720FC" w:rsidRPr="008720FC">
        <w:rPr>
          <w:rFonts w:cstheme="minorHAnsi"/>
          <w:i/>
          <w:iCs/>
          <w:lang w:val="en-GB"/>
        </w:rPr>
        <w:t>ICES Journal of Marine Science</w:t>
      </w:r>
      <w:r w:rsidR="008720FC" w:rsidRPr="008720FC">
        <w:rPr>
          <w:rFonts w:cstheme="minorHAnsi"/>
          <w:lang w:val="en-GB"/>
        </w:rPr>
        <w:t xml:space="preserve"> </w:t>
      </w:r>
      <w:r w:rsidR="008720FC" w:rsidRPr="008720FC">
        <w:rPr>
          <w:rFonts w:cstheme="minorHAnsi"/>
          <w:b/>
          <w:bCs/>
          <w:lang w:val="en-GB"/>
        </w:rPr>
        <w:t>73</w:t>
      </w:r>
      <w:r w:rsidR="008720FC" w:rsidRPr="008720FC">
        <w:rPr>
          <w:rFonts w:cstheme="minorHAnsi"/>
          <w:lang w:val="en-GB"/>
        </w:rPr>
        <w:t>, 572–581 (2016).</w:t>
      </w:r>
    </w:p>
    <w:p w14:paraId="431C0F77" w14:textId="53A9D0C4" w:rsidR="008720FC" w:rsidRPr="008720FC" w:rsidRDefault="00EE6122" w:rsidP="00303D38">
      <w:pPr>
        <w:spacing w:line="276" w:lineRule="auto"/>
        <w:jc w:val="both"/>
        <w:rPr>
          <w:rFonts w:cstheme="minorHAnsi"/>
          <w:lang w:val="en-GB"/>
        </w:rPr>
      </w:pPr>
      <w:r>
        <w:rPr>
          <w:rFonts w:cstheme="minorHAnsi"/>
          <w:lang w:val="en-GB"/>
        </w:rPr>
        <w:t>7</w:t>
      </w:r>
      <w:r w:rsidR="00DA78A5">
        <w:rPr>
          <w:rFonts w:cstheme="minorHAnsi"/>
          <w:lang w:val="en-GB"/>
        </w:rPr>
        <w:t>6</w:t>
      </w:r>
      <w:r w:rsidR="00206463">
        <w:rPr>
          <w:rFonts w:cstheme="minorHAnsi"/>
          <w:lang w:val="en-GB"/>
        </w:rPr>
        <w:t xml:space="preserve">. </w:t>
      </w:r>
      <w:r w:rsidR="008720FC" w:rsidRPr="008720FC">
        <w:rPr>
          <w:rFonts w:cstheme="minorHAnsi"/>
          <w:lang w:val="en-GB"/>
        </w:rPr>
        <w:t xml:space="preserve">Fidler, F., Burgman, M. A., Cumming, G., Buttrose, R. &amp; Thomason, N. Impact of criticism of null-hypothesis significance testing on statistical reporting practices in conservation biology. </w:t>
      </w:r>
      <w:r w:rsidR="008720FC" w:rsidRPr="008720FC">
        <w:rPr>
          <w:rFonts w:cstheme="minorHAnsi"/>
          <w:i/>
          <w:iCs/>
          <w:lang w:val="en-GB"/>
        </w:rPr>
        <w:t>Conserv</w:t>
      </w:r>
      <w:r w:rsidR="00950652">
        <w:rPr>
          <w:rFonts w:cstheme="minorHAnsi"/>
          <w:i/>
          <w:iCs/>
          <w:lang w:val="en-GB"/>
        </w:rPr>
        <w:t>ation</w:t>
      </w:r>
      <w:r w:rsidR="008720FC" w:rsidRPr="008720FC">
        <w:rPr>
          <w:rFonts w:cstheme="minorHAnsi"/>
          <w:i/>
          <w:iCs/>
          <w:lang w:val="en-GB"/>
        </w:rPr>
        <w:t xml:space="preserve"> Biol</w:t>
      </w:r>
      <w:r w:rsidR="00950652">
        <w:rPr>
          <w:rFonts w:cstheme="minorHAnsi"/>
          <w:i/>
          <w:iCs/>
          <w:lang w:val="en-GB"/>
        </w:rPr>
        <w:t>ogy</w:t>
      </w:r>
      <w:r w:rsidR="008720FC" w:rsidRPr="008720FC">
        <w:rPr>
          <w:rFonts w:cstheme="minorHAnsi"/>
          <w:lang w:val="en-GB"/>
        </w:rPr>
        <w:t xml:space="preserve"> </w:t>
      </w:r>
      <w:r w:rsidR="008720FC" w:rsidRPr="008720FC">
        <w:rPr>
          <w:rFonts w:cstheme="minorHAnsi"/>
          <w:b/>
          <w:bCs/>
          <w:lang w:val="en-GB"/>
        </w:rPr>
        <w:t>20</w:t>
      </w:r>
      <w:r w:rsidR="008720FC" w:rsidRPr="008720FC">
        <w:rPr>
          <w:rFonts w:cstheme="minorHAnsi"/>
          <w:lang w:val="en-GB"/>
        </w:rPr>
        <w:t xml:space="preserve">, 1539–1544 (2006). </w:t>
      </w:r>
    </w:p>
    <w:p w14:paraId="268A0F6A" w14:textId="6EB9174F" w:rsidR="008720FC" w:rsidRPr="008720FC" w:rsidRDefault="00EE6122" w:rsidP="00303D38">
      <w:pPr>
        <w:spacing w:line="276" w:lineRule="auto"/>
        <w:jc w:val="both"/>
        <w:rPr>
          <w:rFonts w:cstheme="minorHAnsi"/>
          <w:lang w:val="en-GB"/>
        </w:rPr>
      </w:pPr>
      <w:r>
        <w:rPr>
          <w:rFonts w:cstheme="minorHAnsi"/>
          <w:lang w:val="en-GB"/>
        </w:rPr>
        <w:t>7</w:t>
      </w:r>
      <w:r w:rsidR="00DA78A5">
        <w:rPr>
          <w:rFonts w:cstheme="minorHAnsi"/>
          <w:lang w:val="en-GB"/>
        </w:rPr>
        <w:t>7</w:t>
      </w:r>
      <w:r w:rsidR="00206463">
        <w:rPr>
          <w:rFonts w:cstheme="minorHAnsi"/>
          <w:lang w:val="en-GB"/>
        </w:rPr>
        <w:t xml:space="preserve">. </w:t>
      </w:r>
      <w:r w:rsidR="008720FC" w:rsidRPr="008720FC">
        <w:rPr>
          <w:rFonts w:cstheme="minorHAnsi"/>
          <w:lang w:val="en-GB"/>
        </w:rPr>
        <w:t xml:space="preserve">Forstmeier, W. &amp; Schielzeth, H. Cryptic multiple hypotheses testing in linear models: overestimated effect sizes and the winner’s curse. </w:t>
      </w:r>
      <w:r w:rsidR="008720FC" w:rsidRPr="008720FC">
        <w:rPr>
          <w:rFonts w:cstheme="minorHAnsi"/>
          <w:i/>
          <w:iCs/>
          <w:lang w:val="en-GB"/>
        </w:rPr>
        <w:t>Behav</w:t>
      </w:r>
      <w:r w:rsidR="00950652">
        <w:rPr>
          <w:rFonts w:cstheme="minorHAnsi"/>
          <w:i/>
          <w:iCs/>
          <w:lang w:val="en-GB"/>
        </w:rPr>
        <w:t>ioral</w:t>
      </w:r>
      <w:r w:rsidR="008720FC" w:rsidRPr="008720FC">
        <w:rPr>
          <w:rFonts w:cstheme="minorHAnsi"/>
          <w:i/>
          <w:iCs/>
          <w:lang w:val="en-GB"/>
        </w:rPr>
        <w:t xml:space="preserve"> </w:t>
      </w:r>
      <w:r w:rsidR="002A4180">
        <w:rPr>
          <w:rFonts w:cstheme="minorHAnsi"/>
          <w:i/>
          <w:iCs/>
          <w:lang w:val="en-GB"/>
        </w:rPr>
        <w:t>E</w:t>
      </w:r>
      <w:r w:rsidR="00950652" w:rsidRPr="008720FC">
        <w:rPr>
          <w:rFonts w:cstheme="minorHAnsi"/>
          <w:i/>
          <w:iCs/>
          <w:lang w:val="en-GB"/>
        </w:rPr>
        <w:t>col</w:t>
      </w:r>
      <w:r w:rsidR="00950652">
        <w:rPr>
          <w:rFonts w:cstheme="minorHAnsi"/>
          <w:i/>
          <w:iCs/>
          <w:lang w:val="en-GB"/>
        </w:rPr>
        <w:t>ogy and</w:t>
      </w:r>
      <w:r w:rsidR="00950652" w:rsidRPr="008720FC">
        <w:rPr>
          <w:rFonts w:cstheme="minorHAnsi"/>
          <w:i/>
          <w:iCs/>
          <w:lang w:val="en-GB"/>
        </w:rPr>
        <w:t xml:space="preserve"> </w:t>
      </w:r>
      <w:r w:rsidR="002A4180">
        <w:rPr>
          <w:rFonts w:cstheme="minorHAnsi"/>
          <w:i/>
          <w:iCs/>
          <w:lang w:val="en-GB"/>
        </w:rPr>
        <w:t>S</w:t>
      </w:r>
      <w:r w:rsidR="00950652" w:rsidRPr="008720FC">
        <w:rPr>
          <w:rFonts w:cstheme="minorHAnsi"/>
          <w:i/>
          <w:iCs/>
          <w:lang w:val="en-GB"/>
        </w:rPr>
        <w:t>ociobiol</w:t>
      </w:r>
      <w:r w:rsidR="002A4180">
        <w:rPr>
          <w:rFonts w:cstheme="minorHAnsi"/>
          <w:i/>
          <w:iCs/>
          <w:lang w:val="en-GB"/>
        </w:rPr>
        <w:t>ogy</w:t>
      </w:r>
      <w:r w:rsidR="00950652" w:rsidRPr="008720FC">
        <w:rPr>
          <w:rFonts w:cstheme="minorHAnsi"/>
          <w:lang w:val="en-GB"/>
        </w:rPr>
        <w:t xml:space="preserve"> </w:t>
      </w:r>
      <w:r w:rsidR="008720FC" w:rsidRPr="008720FC">
        <w:rPr>
          <w:rFonts w:cstheme="minorHAnsi"/>
          <w:b/>
          <w:bCs/>
          <w:lang w:val="en-GB"/>
        </w:rPr>
        <w:t>65</w:t>
      </w:r>
      <w:r w:rsidR="008720FC" w:rsidRPr="008720FC">
        <w:rPr>
          <w:rFonts w:cstheme="minorHAnsi"/>
          <w:lang w:val="en-GB"/>
        </w:rPr>
        <w:t xml:space="preserve">, 47–55 (2011). </w:t>
      </w:r>
    </w:p>
    <w:p w14:paraId="1661983C" w14:textId="532BDDCD" w:rsidR="008720FC" w:rsidRPr="008720FC" w:rsidRDefault="00FB7059" w:rsidP="00303D38">
      <w:pPr>
        <w:spacing w:line="276" w:lineRule="auto"/>
        <w:jc w:val="both"/>
        <w:rPr>
          <w:rFonts w:cstheme="minorHAnsi"/>
          <w:lang w:val="en-GB"/>
        </w:rPr>
      </w:pPr>
      <w:r>
        <w:rPr>
          <w:rFonts w:cstheme="minorHAnsi"/>
          <w:lang w:val="en-GB"/>
        </w:rPr>
        <w:t>7</w:t>
      </w:r>
      <w:r w:rsidR="00DA78A5">
        <w:rPr>
          <w:rFonts w:cstheme="minorHAnsi"/>
          <w:lang w:val="en-GB"/>
        </w:rPr>
        <w:t>8</w:t>
      </w:r>
      <w:r w:rsidR="00206463">
        <w:rPr>
          <w:rFonts w:cstheme="minorHAnsi"/>
          <w:lang w:val="en-GB"/>
        </w:rPr>
        <w:t xml:space="preserve">. </w:t>
      </w:r>
      <w:r w:rsidR="008720FC" w:rsidRPr="008720FC">
        <w:rPr>
          <w:rFonts w:cstheme="minorHAnsi"/>
          <w:lang w:val="en-GB"/>
        </w:rPr>
        <w:t xml:space="preserve">Gillespie, B. R., Desmet, S., Kay, P., Tillotson, M. R. &amp; Brown, L. E. A critical analysis of regulated river ecosystem responses to managed environmental flows from reservoirs. </w:t>
      </w:r>
      <w:r w:rsidR="008720FC" w:rsidRPr="008720FC">
        <w:rPr>
          <w:rFonts w:cstheme="minorHAnsi"/>
          <w:i/>
          <w:iCs/>
          <w:lang w:val="en-GB"/>
        </w:rPr>
        <w:t>Freshwater Biology</w:t>
      </w:r>
      <w:r w:rsidR="008720FC" w:rsidRPr="008720FC">
        <w:rPr>
          <w:rFonts w:cstheme="minorHAnsi"/>
          <w:lang w:val="en-GB"/>
        </w:rPr>
        <w:t xml:space="preserve"> </w:t>
      </w:r>
      <w:r w:rsidR="008720FC" w:rsidRPr="008720FC">
        <w:rPr>
          <w:rFonts w:cstheme="minorHAnsi"/>
          <w:b/>
          <w:bCs/>
          <w:lang w:val="en-GB"/>
        </w:rPr>
        <w:t>60</w:t>
      </w:r>
      <w:r w:rsidR="008720FC" w:rsidRPr="008720FC">
        <w:rPr>
          <w:rFonts w:cstheme="minorHAnsi"/>
          <w:lang w:val="en-GB"/>
        </w:rPr>
        <w:t xml:space="preserve">, 410–425 (2015). </w:t>
      </w:r>
    </w:p>
    <w:p w14:paraId="3919F377" w14:textId="02A5AF96" w:rsidR="008720FC" w:rsidRPr="008720FC" w:rsidRDefault="00FB7059" w:rsidP="00303D38">
      <w:pPr>
        <w:spacing w:line="276" w:lineRule="auto"/>
        <w:jc w:val="both"/>
        <w:rPr>
          <w:rFonts w:cstheme="minorHAnsi"/>
          <w:lang w:val="en-GB"/>
        </w:rPr>
      </w:pPr>
      <w:r>
        <w:rPr>
          <w:rFonts w:cstheme="minorHAnsi"/>
          <w:lang w:val="en-GB"/>
        </w:rPr>
        <w:t>7</w:t>
      </w:r>
      <w:r w:rsidR="00DA78A5">
        <w:rPr>
          <w:rFonts w:cstheme="minorHAnsi"/>
          <w:lang w:val="en-GB"/>
        </w:rPr>
        <w:t>9</w:t>
      </w:r>
      <w:r w:rsidR="00206463">
        <w:rPr>
          <w:rFonts w:cstheme="minorHAnsi"/>
          <w:lang w:val="en-GB"/>
        </w:rPr>
        <w:t xml:space="preserve">. </w:t>
      </w:r>
      <w:r w:rsidR="008720FC" w:rsidRPr="008720FC">
        <w:rPr>
          <w:rFonts w:cstheme="minorHAnsi"/>
          <w:lang w:val="en-GB"/>
        </w:rPr>
        <w:t xml:space="preserve">Haddaway, N. R., Styles, D. &amp; Pullin, A. S. Evidence on the environmental impacts of farm land abandonment in high altitude/mountain regions: a systematic map. </w:t>
      </w:r>
      <w:r w:rsidR="008720FC" w:rsidRPr="008720FC">
        <w:rPr>
          <w:rFonts w:cstheme="minorHAnsi"/>
          <w:i/>
          <w:iCs/>
          <w:lang w:val="en-GB"/>
        </w:rPr>
        <w:t>Environmental Evidence</w:t>
      </w:r>
      <w:r w:rsidR="008720FC" w:rsidRPr="008720FC">
        <w:rPr>
          <w:rFonts w:cstheme="minorHAnsi"/>
          <w:lang w:val="en-GB"/>
        </w:rPr>
        <w:t xml:space="preserve"> </w:t>
      </w:r>
      <w:r w:rsidR="008720FC" w:rsidRPr="008720FC">
        <w:rPr>
          <w:rFonts w:cstheme="minorHAnsi"/>
          <w:b/>
          <w:bCs/>
          <w:lang w:val="en-GB"/>
        </w:rPr>
        <w:t>3</w:t>
      </w:r>
      <w:r w:rsidR="008720FC" w:rsidRPr="008720FC">
        <w:rPr>
          <w:rFonts w:cstheme="minorHAnsi"/>
          <w:lang w:val="en-GB"/>
        </w:rPr>
        <w:t xml:space="preserve">, 17 (2014). </w:t>
      </w:r>
    </w:p>
    <w:p w14:paraId="339DE284" w14:textId="21F88918" w:rsidR="008720FC" w:rsidRPr="008720FC" w:rsidRDefault="00DA78A5" w:rsidP="00303D38">
      <w:pPr>
        <w:spacing w:line="276" w:lineRule="auto"/>
        <w:jc w:val="both"/>
        <w:rPr>
          <w:rFonts w:cstheme="minorHAnsi"/>
          <w:lang w:val="en-GB"/>
        </w:rPr>
      </w:pPr>
      <w:r>
        <w:rPr>
          <w:rFonts w:cstheme="minorHAnsi"/>
          <w:lang w:val="en-GB"/>
        </w:rPr>
        <w:t>80</w:t>
      </w:r>
      <w:r w:rsidR="00206463">
        <w:rPr>
          <w:rFonts w:cstheme="minorHAnsi"/>
          <w:lang w:val="en-GB"/>
        </w:rPr>
        <w:t xml:space="preserve">. </w:t>
      </w:r>
      <w:r w:rsidR="008720FC" w:rsidRPr="008720FC">
        <w:rPr>
          <w:rFonts w:cstheme="minorHAnsi"/>
          <w:lang w:val="en-GB"/>
        </w:rPr>
        <w:t xml:space="preserve">Heffner, R. A., Butler, M. J. &amp; Reilly, C. K. Pseudoreplication Revisited. </w:t>
      </w:r>
      <w:r w:rsidR="008720FC" w:rsidRPr="008720FC">
        <w:rPr>
          <w:rFonts w:cstheme="minorHAnsi"/>
          <w:i/>
          <w:iCs/>
          <w:lang w:val="en-GB"/>
        </w:rPr>
        <w:t>Ecology</w:t>
      </w:r>
      <w:r w:rsidR="008720FC" w:rsidRPr="008720FC">
        <w:rPr>
          <w:rFonts w:cstheme="minorHAnsi"/>
          <w:lang w:val="en-GB"/>
        </w:rPr>
        <w:t xml:space="preserve"> </w:t>
      </w:r>
      <w:r w:rsidR="008720FC" w:rsidRPr="008720FC">
        <w:rPr>
          <w:rFonts w:cstheme="minorHAnsi"/>
          <w:b/>
          <w:bCs/>
          <w:lang w:val="en-GB"/>
        </w:rPr>
        <w:t>77</w:t>
      </w:r>
      <w:r w:rsidR="008720FC" w:rsidRPr="008720FC">
        <w:rPr>
          <w:rFonts w:cstheme="minorHAnsi"/>
          <w:lang w:val="en-GB"/>
        </w:rPr>
        <w:t xml:space="preserve">, 2558–2562 (1996). </w:t>
      </w:r>
    </w:p>
    <w:p w14:paraId="4B07A3F7" w14:textId="3E92DA2D" w:rsidR="008720FC" w:rsidRPr="008720FC" w:rsidRDefault="00700943" w:rsidP="00303D38">
      <w:pPr>
        <w:spacing w:line="276" w:lineRule="auto"/>
        <w:jc w:val="both"/>
        <w:rPr>
          <w:rFonts w:cstheme="minorHAnsi"/>
          <w:lang w:val="en-GB"/>
        </w:rPr>
      </w:pPr>
      <w:r>
        <w:rPr>
          <w:rFonts w:cstheme="minorHAnsi"/>
          <w:lang w:val="en-GB"/>
        </w:rPr>
        <w:t>8</w:t>
      </w:r>
      <w:r w:rsidR="00DA78A5">
        <w:rPr>
          <w:rFonts w:cstheme="minorHAnsi"/>
          <w:lang w:val="en-GB"/>
        </w:rPr>
        <w:t>1</w:t>
      </w:r>
      <w:r w:rsidR="00206463">
        <w:rPr>
          <w:rFonts w:cstheme="minorHAnsi"/>
          <w:lang w:val="en-GB"/>
        </w:rPr>
        <w:t xml:space="preserve">. </w:t>
      </w:r>
      <w:r w:rsidR="008720FC" w:rsidRPr="008720FC">
        <w:rPr>
          <w:rFonts w:cstheme="minorHAnsi"/>
          <w:lang w:val="en-GB"/>
        </w:rPr>
        <w:t xml:space="preserve">Holman, L., Head, M. L., Lanfear, R. &amp; Jennions, M. D. Evidence of Experimental Bias in the Life Sciences: Why We Need Blind Data Recording. </w:t>
      </w:r>
      <w:r w:rsidR="008720FC" w:rsidRPr="008720FC">
        <w:rPr>
          <w:rFonts w:cstheme="minorHAnsi"/>
          <w:i/>
          <w:iCs/>
          <w:lang w:val="en-GB"/>
        </w:rPr>
        <w:t>PLOS Biology</w:t>
      </w:r>
      <w:r w:rsidR="008720FC" w:rsidRPr="008720FC">
        <w:rPr>
          <w:rFonts w:cstheme="minorHAnsi"/>
          <w:lang w:val="en-GB"/>
        </w:rPr>
        <w:t xml:space="preserve"> </w:t>
      </w:r>
      <w:r w:rsidR="008720FC" w:rsidRPr="008720FC">
        <w:rPr>
          <w:rFonts w:cstheme="minorHAnsi"/>
          <w:b/>
          <w:bCs/>
          <w:lang w:val="en-GB"/>
        </w:rPr>
        <w:t>13</w:t>
      </w:r>
      <w:r w:rsidR="008720FC" w:rsidRPr="008720FC">
        <w:rPr>
          <w:rFonts w:cstheme="minorHAnsi"/>
          <w:lang w:val="en-GB"/>
        </w:rPr>
        <w:t xml:space="preserve">, e1002190 (2015). </w:t>
      </w:r>
    </w:p>
    <w:p w14:paraId="7F2A158A" w14:textId="0D2697EC"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2</w:t>
      </w:r>
      <w:r w:rsidR="00206463">
        <w:rPr>
          <w:rFonts w:cstheme="minorHAnsi"/>
          <w:lang w:val="en-GB"/>
        </w:rPr>
        <w:t xml:space="preserve">. </w:t>
      </w:r>
      <w:r w:rsidR="008720FC" w:rsidRPr="008720FC">
        <w:rPr>
          <w:rFonts w:cstheme="minorHAnsi"/>
          <w:lang w:val="en-GB"/>
        </w:rPr>
        <w:t xml:space="preserve">Hurlbert, S. H. &amp; White, M. D. Experiments with Freshwater Invertebrate Zooplanktivores: Quality of Statistical Analyses. </w:t>
      </w:r>
      <w:r w:rsidR="008720FC" w:rsidRPr="008720FC">
        <w:rPr>
          <w:rFonts w:cstheme="minorHAnsi"/>
          <w:i/>
          <w:iCs/>
          <w:lang w:val="en-GB"/>
        </w:rPr>
        <w:t>Bulletin of Marine Science</w:t>
      </w:r>
      <w:r w:rsidR="008720FC" w:rsidRPr="008720FC">
        <w:rPr>
          <w:rFonts w:cstheme="minorHAnsi"/>
          <w:lang w:val="en-GB"/>
        </w:rPr>
        <w:t xml:space="preserve"> </w:t>
      </w:r>
      <w:r w:rsidR="008720FC" w:rsidRPr="008720FC">
        <w:rPr>
          <w:rFonts w:cstheme="minorHAnsi"/>
          <w:b/>
          <w:bCs/>
          <w:lang w:val="en-GB"/>
        </w:rPr>
        <w:t>53</w:t>
      </w:r>
      <w:r w:rsidR="008720FC" w:rsidRPr="008720FC">
        <w:rPr>
          <w:rFonts w:cstheme="minorHAnsi"/>
          <w:lang w:val="en-GB"/>
        </w:rPr>
        <w:t>, 128–153 (1993).</w:t>
      </w:r>
    </w:p>
    <w:p w14:paraId="0C895508" w14:textId="1806A339"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3</w:t>
      </w:r>
      <w:r w:rsidR="00206463">
        <w:rPr>
          <w:rFonts w:cstheme="minorHAnsi"/>
          <w:lang w:val="en-GB"/>
        </w:rPr>
        <w:t xml:space="preserve">. </w:t>
      </w:r>
      <w:r w:rsidR="008720FC" w:rsidRPr="008720FC">
        <w:rPr>
          <w:rFonts w:cstheme="minorHAnsi"/>
          <w:lang w:val="en-GB"/>
        </w:rPr>
        <w:t xml:space="preserve">Johnson III, W. T. &amp; Freeberg, T. M. Pseudoreplication in use of predator stimuli in experiments on antipredator responses. </w:t>
      </w:r>
      <w:r w:rsidR="008720FC" w:rsidRPr="008720FC">
        <w:rPr>
          <w:rFonts w:cstheme="minorHAnsi"/>
          <w:i/>
          <w:iCs/>
          <w:lang w:val="en-GB"/>
        </w:rPr>
        <w:t>Animal Behaviour</w:t>
      </w:r>
      <w:r w:rsidR="008720FC" w:rsidRPr="008720FC">
        <w:rPr>
          <w:rFonts w:cstheme="minorHAnsi"/>
          <w:lang w:val="en-GB"/>
        </w:rPr>
        <w:t xml:space="preserve"> </w:t>
      </w:r>
      <w:r w:rsidR="008720FC" w:rsidRPr="008720FC">
        <w:rPr>
          <w:rFonts w:cstheme="minorHAnsi"/>
          <w:b/>
          <w:bCs/>
          <w:lang w:val="en-GB"/>
        </w:rPr>
        <w:t>119</w:t>
      </w:r>
      <w:r w:rsidR="008720FC" w:rsidRPr="008720FC">
        <w:rPr>
          <w:rFonts w:cstheme="minorHAnsi"/>
          <w:lang w:val="en-GB"/>
        </w:rPr>
        <w:t>, 161–164 (2016).</w:t>
      </w:r>
    </w:p>
    <w:p w14:paraId="0B8FDE2A" w14:textId="7B190BE5"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4</w:t>
      </w:r>
      <w:r w:rsidR="00206463">
        <w:rPr>
          <w:rFonts w:cstheme="minorHAnsi"/>
          <w:lang w:val="en-GB"/>
        </w:rPr>
        <w:t xml:space="preserve">. </w:t>
      </w:r>
      <w:r w:rsidR="008720FC" w:rsidRPr="008720FC">
        <w:rPr>
          <w:rFonts w:cstheme="minorHAnsi"/>
          <w:lang w:val="en-GB"/>
        </w:rPr>
        <w:t xml:space="preserve">Kozlov, M. V. Pseudoreplication in ecological research: the problem overlooked by Russian scientists. </w:t>
      </w:r>
      <w:r w:rsidR="008720FC" w:rsidRPr="008720FC">
        <w:rPr>
          <w:rFonts w:cstheme="minorHAnsi"/>
          <w:i/>
          <w:iCs/>
          <w:lang w:val="en-GB"/>
        </w:rPr>
        <w:t>Zh Obshch Biol</w:t>
      </w:r>
      <w:r w:rsidR="008720FC" w:rsidRPr="008720FC">
        <w:rPr>
          <w:rFonts w:cstheme="minorHAnsi"/>
          <w:lang w:val="en-GB"/>
        </w:rPr>
        <w:t xml:space="preserve"> </w:t>
      </w:r>
      <w:r w:rsidR="008720FC" w:rsidRPr="008720FC">
        <w:rPr>
          <w:rFonts w:cstheme="minorHAnsi"/>
          <w:b/>
          <w:bCs/>
          <w:lang w:val="en-GB"/>
        </w:rPr>
        <w:t>64</w:t>
      </w:r>
      <w:r w:rsidR="008720FC" w:rsidRPr="008720FC">
        <w:rPr>
          <w:rFonts w:cstheme="minorHAnsi"/>
          <w:lang w:val="en-GB"/>
        </w:rPr>
        <w:t xml:space="preserve">, 292–307 (2003). </w:t>
      </w:r>
    </w:p>
    <w:p w14:paraId="294AA4F6" w14:textId="5B0C7993" w:rsidR="008720FC" w:rsidRPr="008720FC" w:rsidRDefault="00FB7059" w:rsidP="00303D38">
      <w:pPr>
        <w:spacing w:line="276" w:lineRule="auto"/>
        <w:jc w:val="both"/>
        <w:rPr>
          <w:rFonts w:cstheme="minorHAnsi"/>
          <w:lang w:val="en-GB"/>
        </w:rPr>
      </w:pPr>
      <w:r>
        <w:rPr>
          <w:rFonts w:cstheme="minorHAnsi"/>
          <w:lang w:val="en-GB"/>
        </w:rPr>
        <w:lastRenderedPageBreak/>
        <w:t>8</w:t>
      </w:r>
      <w:r w:rsidR="00DA78A5">
        <w:rPr>
          <w:rFonts w:cstheme="minorHAnsi"/>
          <w:lang w:val="en-GB"/>
        </w:rPr>
        <w:t>5</w:t>
      </w:r>
      <w:r w:rsidR="00206463">
        <w:rPr>
          <w:rFonts w:cstheme="minorHAnsi"/>
          <w:lang w:val="en-GB"/>
        </w:rPr>
        <w:t xml:space="preserve">. </w:t>
      </w:r>
      <w:r w:rsidR="008720FC" w:rsidRPr="008720FC">
        <w:rPr>
          <w:rFonts w:cstheme="minorHAnsi"/>
          <w:lang w:val="en-GB"/>
        </w:rPr>
        <w:t xml:space="preserve">Kozlov, M. V. Plant studies on fluctuating asymmetry in Russia: Mythology and methodology. </w:t>
      </w:r>
      <w:r w:rsidR="008720FC" w:rsidRPr="008720FC">
        <w:rPr>
          <w:rFonts w:cstheme="minorHAnsi"/>
          <w:i/>
          <w:iCs/>
          <w:lang w:val="en-GB"/>
        </w:rPr>
        <w:t>Russian Journal of Ecology</w:t>
      </w:r>
      <w:r w:rsidR="008720FC" w:rsidRPr="008720FC">
        <w:rPr>
          <w:rFonts w:cstheme="minorHAnsi"/>
          <w:lang w:val="en-GB"/>
        </w:rPr>
        <w:t xml:space="preserve"> </w:t>
      </w:r>
      <w:r w:rsidR="008720FC" w:rsidRPr="008720FC">
        <w:rPr>
          <w:rFonts w:cstheme="minorHAnsi"/>
          <w:b/>
          <w:bCs/>
          <w:lang w:val="en-GB"/>
        </w:rPr>
        <w:t>48</w:t>
      </w:r>
      <w:r w:rsidR="008720FC" w:rsidRPr="008720FC">
        <w:rPr>
          <w:rFonts w:cstheme="minorHAnsi"/>
          <w:lang w:val="en-GB"/>
        </w:rPr>
        <w:t xml:space="preserve">, 1–9 (2017). </w:t>
      </w:r>
    </w:p>
    <w:p w14:paraId="3C25EE28" w14:textId="166D887B"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6</w:t>
      </w:r>
      <w:r w:rsidR="00206463">
        <w:rPr>
          <w:rFonts w:cstheme="minorHAnsi"/>
          <w:lang w:val="en-GB"/>
        </w:rPr>
        <w:t xml:space="preserve">. </w:t>
      </w:r>
      <w:r w:rsidR="008720FC" w:rsidRPr="00950652">
        <w:rPr>
          <w:rFonts w:cstheme="minorHAnsi"/>
          <w:lang w:val="en-GB"/>
        </w:rPr>
        <w:t xml:space="preserve">McDonald, S., Cresswell, T., Hassell, K. &amp; Keough, M. Experimental design and statistical analysis in aquatic live animal radiotracing studies: A systematic review. </w:t>
      </w:r>
      <w:r w:rsidR="008720FC" w:rsidRPr="00950652">
        <w:rPr>
          <w:rFonts w:cstheme="minorHAnsi"/>
          <w:i/>
          <w:iCs/>
          <w:lang w:val="en-GB"/>
        </w:rPr>
        <w:t>Critical Reviews in Environmental Science and Technology</w:t>
      </w:r>
      <w:r w:rsidR="008720FC" w:rsidRPr="00950652">
        <w:rPr>
          <w:rFonts w:cstheme="minorHAnsi"/>
          <w:lang w:val="en-GB"/>
        </w:rPr>
        <w:t>, 1–30 (2021).</w:t>
      </w:r>
      <w:r w:rsidR="008720FC" w:rsidRPr="008720FC">
        <w:rPr>
          <w:rFonts w:cstheme="minorHAnsi"/>
          <w:lang w:val="en-GB"/>
        </w:rPr>
        <w:t xml:space="preserve"> </w:t>
      </w:r>
    </w:p>
    <w:p w14:paraId="162E43E2" w14:textId="048E6750"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7</w:t>
      </w:r>
      <w:r w:rsidR="00206463">
        <w:rPr>
          <w:rFonts w:cstheme="minorHAnsi"/>
          <w:lang w:val="en-GB"/>
        </w:rPr>
        <w:t xml:space="preserve">. </w:t>
      </w:r>
      <w:r w:rsidR="008720FC" w:rsidRPr="008720FC">
        <w:rPr>
          <w:rFonts w:cstheme="minorHAnsi"/>
          <w:lang w:val="en-GB"/>
        </w:rPr>
        <w:t xml:space="preserve">Møller, A. P., Thornhill, R. &amp; Gangestad, S. W. Direct and indirect tests for publication bias: asymmetry and sexual selection. </w:t>
      </w:r>
      <w:r w:rsidR="008720FC" w:rsidRPr="008720FC">
        <w:rPr>
          <w:rFonts w:cstheme="minorHAnsi"/>
          <w:i/>
          <w:iCs/>
          <w:lang w:val="en-GB"/>
        </w:rPr>
        <w:t>Animal Behaviour</w:t>
      </w:r>
      <w:r w:rsidR="008720FC" w:rsidRPr="008720FC">
        <w:rPr>
          <w:rFonts w:cstheme="minorHAnsi"/>
          <w:lang w:val="en-GB"/>
        </w:rPr>
        <w:t xml:space="preserve"> </w:t>
      </w:r>
      <w:r w:rsidR="008720FC" w:rsidRPr="008720FC">
        <w:rPr>
          <w:rFonts w:cstheme="minorHAnsi"/>
          <w:b/>
          <w:bCs/>
          <w:lang w:val="en-GB"/>
        </w:rPr>
        <w:t>70</w:t>
      </w:r>
      <w:r w:rsidR="008720FC" w:rsidRPr="008720FC">
        <w:rPr>
          <w:rFonts w:cstheme="minorHAnsi"/>
          <w:lang w:val="en-GB"/>
        </w:rPr>
        <w:t xml:space="preserve">, 497–506 (2005). </w:t>
      </w:r>
    </w:p>
    <w:p w14:paraId="07EEF64B" w14:textId="2D6C5648"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8</w:t>
      </w:r>
      <w:r w:rsidR="00206463">
        <w:rPr>
          <w:rFonts w:cstheme="minorHAnsi"/>
          <w:lang w:val="en-GB"/>
        </w:rPr>
        <w:t xml:space="preserve">. </w:t>
      </w:r>
      <w:r w:rsidR="008720FC" w:rsidRPr="008720FC">
        <w:rPr>
          <w:rFonts w:cstheme="minorHAnsi"/>
          <w:lang w:val="en-GB"/>
        </w:rPr>
        <w:t xml:space="preserve">Mrosovsky, N. &amp; Godfrey, M. The path from grey literature to Red Lists. </w:t>
      </w:r>
      <w:r w:rsidR="008720FC" w:rsidRPr="008720FC">
        <w:rPr>
          <w:rFonts w:cstheme="minorHAnsi"/>
          <w:i/>
          <w:iCs/>
          <w:lang w:val="en-GB"/>
        </w:rPr>
        <w:t>Endangered Species Research</w:t>
      </w:r>
      <w:r w:rsidR="008720FC" w:rsidRPr="008720FC">
        <w:rPr>
          <w:rFonts w:cstheme="minorHAnsi"/>
          <w:lang w:val="en-GB"/>
        </w:rPr>
        <w:t xml:space="preserve"> </w:t>
      </w:r>
      <w:r w:rsidR="008720FC" w:rsidRPr="008720FC">
        <w:rPr>
          <w:rFonts w:cstheme="minorHAnsi"/>
          <w:b/>
          <w:bCs/>
          <w:lang w:val="en-GB"/>
        </w:rPr>
        <w:t>6</w:t>
      </w:r>
      <w:r w:rsidR="008720FC" w:rsidRPr="008720FC">
        <w:rPr>
          <w:rFonts w:cstheme="minorHAnsi"/>
          <w:lang w:val="en-GB"/>
        </w:rPr>
        <w:t xml:space="preserve">, 185–191 (2008). </w:t>
      </w:r>
    </w:p>
    <w:p w14:paraId="756B4FC5" w14:textId="5601B5D2" w:rsidR="008720FC" w:rsidRPr="008720FC" w:rsidRDefault="00FB7059" w:rsidP="00303D38">
      <w:pPr>
        <w:spacing w:line="276" w:lineRule="auto"/>
        <w:jc w:val="both"/>
        <w:rPr>
          <w:rFonts w:cstheme="minorHAnsi"/>
          <w:lang w:val="en-GB"/>
        </w:rPr>
      </w:pPr>
      <w:r>
        <w:rPr>
          <w:rFonts w:cstheme="minorHAnsi"/>
          <w:lang w:val="en-GB"/>
        </w:rPr>
        <w:t>8</w:t>
      </w:r>
      <w:r w:rsidR="00DA78A5">
        <w:rPr>
          <w:rFonts w:cstheme="minorHAnsi"/>
          <w:lang w:val="en-GB"/>
        </w:rPr>
        <w:t>9</w:t>
      </w:r>
      <w:r w:rsidR="00206463">
        <w:rPr>
          <w:rFonts w:cstheme="minorHAnsi"/>
          <w:lang w:val="en-GB"/>
        </w:rPr>
        <w:t xml:space="preserve">. </w:t>
      </w:r>
      <w:r w:rsidR="008720FC" w:rsidRPr="008720FC">
        <w:rPr>
          <w:rFonts w:cstheme="minorHAnsi"/>
          <w:lang w:val="en-GB"/>
        </w:rPr>
        <w:t>O’Brien, C., van Riper</w:t>
      </w:r>
      <w:r w:rsidR="00950652">
        <w:rPr>
          <w:rFonts w:cstheme="minorHAnsi"/>
          <w:lang w:val="en-GB"/>
        </w:rPr>
        <w:t xml:space="preserve"> III</w:t>
      </w:r>
      <w:r w:rsidR="008720FC" w:rsidRPr="008720FC">
        <w:rPr>
          <w:rFonts w:cstheme="minorHAnsi"/>
          <w:lang w:val="en-GB"/>
        </w:rPr>
        <w:t xml:space="preserve">, C. &amp; Myers, D. E. Making reliable decisions in the study of wildlife diseases: using hypothesis tests, statistical power, and observed effects. </w:t>
      </w:r>
      <w:r w:rsidR="00950652" w:rsidRPr="00A673DD">
        <w:rPr>
          <w:rFonts w:cstheme="minorHAnsi"/>
          <w:i/>
          <w:lang w:val="en-GB"/>
        </w:rPr>
        <w:t>Journal of wildlife diseases</w:t>
      </w:r>
      <w:r w:rsidR="00950652" w:rsidRPr="00950652" w:rsidDel="00950652">
        <w:rPr>
          <w:rFonts w:cstheme="minorHAnsi"/>
          <w:lang w:val="en-GB"/>
        </w:rPr>
        <w:t xml:space="preserve"> </w:t>
      </w:r>
      <w:r w:rsidR="008720FC" w:rsidRPr="008720FC">
        <w:rPr>
          <w:rFonts w:cstheme="minorHAnsi"/>
          <w:b/>
          <w:bCs/>
          <w:lang w:val="en-GB"/>
        </w:rPr>
        <w:t>45</w:t>
      </w:r>
      <w:r w:rsidR="008720FC" w:rsidRPr="008720FC">
        <w:rPr>
          <w:rFonts w:cstheme="minorHAnsi"/>
          <w:lang w:val="en-GB"/>
        </w:rPr>
        <w:t xml:space="preserve">, 700–712 (2009). </w:t>
      </w:r>
    </w:p>
    <w:p w14:paraId="30E01F12" w14:textId="72D7A678" w:rsidR="008720FC" w:rsidRPr="008720FC" w:rsidRDefault="00700943" w:rsidP="00303D38">
      <w:pPr>
        <w:spacing w:line="276" w:lineRule="auto"/>
        <w:jc w:val="both"/>
        <w:rPr>
          <w:rFonts w:cstheme="minorHAnsi"/>
          <w:lang w:val="en-GB"/>
        </w:rPr>
      </w:pPr>
      <w:r>
        <w:rPr>
          <w:rFonts w:cstheme="minorHAnsi"/>
          <w:lang w:val="en-GB"/>
        </w:rPr>
        <w:t>9</w:t>
      </w:r>
      <w:r w:rsidR="00DA78A5">
        <w:rPr>
          <w:rFonts w:cstheme="minorHAnsi"/>
          <w:lang w:val="en-GB"/>
        </w:rPr>
        <w:t>0</w:t>
      </w:r>
      <w:r w:rsidR="00206463">
        <w:rPr>
          <w:rFonts w:cstheme="minorHAnsi"/>
          <w:lang w:val="en-GB"/>
        </w:rPr>
        <w:t xml:space="preserve">. </w:t>
      </w:r>
      <w:r w:rsidR="008720FC" w:rsidRPr="008720FC">
        <w:rPr>
          <w:rFonts w:cstheme="minorHAnsi"/>
          <w:lang w:val="en-GB"/>
        </w:rPr>
        <w:t xml:space="preserve">Parker, T. H. What do we really know about the signalling role of plumage colour in blue tits? A case study of impediments to progress in evolutionary biology. </w:t>
      </w:r>
      <w:r w:rsidR="00950652" w:rsidRPr="00A673DD">
        <w:rPr>
          <w:rFonts w:cstheme="minorHAnsi"/>
          <w:i/>
          <w:lang w:val="en-GB"/>
        </w:rPr>
        <w:t>Biological Reviews</w:t>
      </w:r>
      <w:r w:rsidR="00950652" w:rsidRPr="00950652" w:rsidDel="00950652">
        <w:rPr>
          <w:rFonts w:cstheme="minorHAnsi"/>
          <w:lang w:val="en-GB"/>
        </w:rPr>
        <w:t xml:space="preserve"> </w:t>
      </w:r>
      <w:r w:rsidR="008720FC" w:rsidRPr="008720FC">
        <w:rPr>
          <w:rFonts w:cstheme="minorHAnsi"/>
          <w:b/>
          <w:bCs/>
          <w:lang w:val="en-GB"/>
        </w:rPr>
        <w:t>88</w:t>
      </w:r>
      <w:r w:rsidR="008720FC" w:rsidRPr="008720FC">
        <w:rPr>
          <w:rFonts w:cstheme="minorHAnsi"/>
          <w:lang w:val="en-GB"/>
        </w:rPr>
        <w:t xml:space="preserve">, 511–536 (2013). </w:t>
      </w:r>
    </w:p>
    <w:p w14:paraId="2114BB99" w14:textId="46326F73" w:rsidR="008720FC" w:rsidRPr="008720FC" w:rsidRDefault="00700943" w:rsidP="00303D38">
      <w:pPr>
        <w:spacing w:line="276" w:lineRule="auto"/>
        <w:jc w:val="both"/>
        <w:rPr>
          <w:rFonts w:cstheme="minorHAnsi"/>
          <w:lang w:val="en-GB"/>
        </w:rPr>
      </w:pPr>
      <w:r>
        <w:rPr>
          <w:rFonts w:cstheme="minorHAnsi"/>
          <w:lang w:val="en-GB"/>
        </w:rPr>
        <w:t>9</w:t>
      </w:r>
      <w:r w:rsidR="00DA78A5">
        <w:rPr>
          <w:rFonts w:cstheme="minorHAnsi"/>
          <w:lang w:val="en-GB"/>
        </w:rPr>
        <w:t>1</w:t>
      </w:r>
      <w:r w:rsidR="00206463">
        <w:rPr>
          <w:rFonts w:cstheme="minorHAnsi"/>
          <w:lang w:val="en-GB"/>
        </w:rPr>
        <w:t xml:space="preserve">. </w:t>
      </w:r>
      <w:r w:rsidR="008720FC" w:rsidRPr="008720FC">
        <w:rPr>
          <w:rFonts w:cstheme="minorHAnsi"/>
          <w:lang w:val="en-GB"/>
        </w:rPr>
        <w:t xml:space="preserve">Ramage, B. S. </w:t>
      </w:r>
      <w:r w:rsidR="008720FC" w:rsidRPr="008720FC">
        <w:rPr>
          <w:rFonts w:cstheme="minorHAnsi"/>
          <w:iCs/>
          <w:lang w:val="en-GB"/>
        </w:rPr>
        <w:t>et al.</w:t>
      </w:r>
      <w:r w:rsidR="008720FC" w:rsidRPr="008720FC">
        <w:rPr>
          <w:rFonts w:cstheme="minorHAnsi"/>
          <w:lang w:val="en-GB"/>
        </w:rPr>
        <w:t xml:space="preserve"> Pseudoreplication in tropical forests and the resulting effects on biodiversity conservation. </w:t>
      </w:r>
      <w:r w:rsidR="008720FC" w:rsidRPr="00A673DD">
        <w:rPr>
          <w:rFonts w:cstheme="minorHAnsi"/>
          <w:i/>
          <w:iCs/>
          <w:lang w:val="en-GB"/>
        </w:rPr>
        <w:t>Conserv</w:t>
      </w:r>
      <w:r w:rsidR="00950652" w:rsidRPr="00A673DD">
        <w:rPr>
          <w:rFonts w:cstheme="minorHAnsi"/>
          <w:i/>
          <w:iCs/>
          <w:lang w:val="en-GB"/>
        </w:rPr>
        <w:t>ation</w:t>
      </w:r>
      <w:r w:rsidR="008720FC" w:rsidRPr="00A673DD">
        <w:rPr>
          <w:rFonts w:cstheme="minorHAnsi"/>
          <w:i/>
          <w:iCs/>
          <w:lang w:val="en-GB"/>
        </w:rPr>
        <w:t xml:space="preserve"> Biol</w:t>
      </w:r>
      <w:r w:rsidR="00950652" w:rsidRPr="00A673DD">
        <w:rPr>
          <w:rFonts w:cstheme="minorHAnsi"/>
          <w:i/>
          <w:iCs/>
          <w:lang w:val="en-GB"/>
        </w:rPr>
        <w:t>ogy</w:t>
      </w:r>
      <w:r w:rsidR="008720FC" w:rsidRPr="008720FC">
        <w:rPr>
          <w:rFonts w:cstheme="minorHAnsi"/>
          <w:lang w:val="en-GB"/>
        </w:rPr>
        <w:t xml:space="preserve"> </w:t>
      </w:r>
      <w:r w:rsidR="008720FC" w:rsidRPr="008720FC">
        <w:rPr>
          <w:rFonts w:cstheme="minorHAnsi"/>
          <w:b/>
          <w:bCs/>
          <w:lang w:val="en-GB"/>
        </w:rPr>
        <w:t>27</w:t>
      </w:r>
      <w:r w:rsidR="008720FC" w:rsidRPr="008720FC">
        <w:rPr>
          <w:rFonts w:cstheme="minorHAnsi"/>
          <w:lang w:val="en-GB"/>
        </w:rPr>
        <w:t xml:space="preserve">, 364–372 (2013). </w:t>
      </w:r>
    </w:p>
    <w:p w14:paraId="336DB00E" w14:textId="471BF1D7" w:rsidR="008720FC" w:rsidRPr="008720FC" w:rsidRDefault="00FB7059" w:rsidP="00303D38">
      <w:pPr>
        <w:spacing w:line="276" w:lineRule="auto"/>
        <w:jc w:val="both"/>
        <w:rPr>
          <w:rFonts w:cstheme="minorHAnsi"/>
          <w:lang w:val="en-GB"/>
        </w:rPr>
      </w:pPr>
      <w:r>
        <w:rPr>
          <w:rFonts w:cstheme="minorHAnsi"/>
          <w:lang w:val="en-GB"/>
        </w:rPr>
        <w:t>9</w:t>
      </w:r>
      <w:r w:rsidR="00DA78A5">
        <w:rPr>
          <w:rFonts w:cstheme="minorHAnsi"/>
          <w:lang w:val="en-GB"/>
        </w:rPr>
        <w:t>2</w:t>
      </w:r>
      <w:r w:rsidR="00206463">
        <w:rPr>
          <w:rFonts w:cstheme="minorHAnsi"/>
          <w:lang w:val="en-GB"/>
        </w:rPr>
        <w:t xml:space="preserve">. </w:t>
      </w:r>
      <w:r w:rsidR="008720FC" w:rsidRPr="008720FC">
        <w:rPr>
          <w:rFonts w:cstheme="minorHAnsi"/>
          <w:lang w:val="en-GB"/>
        </w:rPr>
        <w:t xml:space="preserve">Sallabanks, R., Arnett, E. B. &amp; Marzluff, J. M. An Evaluation of Research on the Effects of Timber Harvest on Bird Populations. </w:t>
      </w:r>
      <w:r w:rsidR="008720FC" w:rsidRPr="00A673DD">
        <w:rPr>
          <w:rFonts w:cstheme="minorHAnsi"/>
          <w:i/>
          <w:iCs/>
          <w:lang w:val="en-GB"/>
        </w:rPr>
        <w:t>Wildlife Society Bulletin</w:t>
      </w:r>
      <w:r w:rsidR="008720FC" w:rsidRPr="008720FC">
        <w:rPr>
          <w:rFonts w:cstheme="minorHAnsi"/>
          <w:iCs/>
          <w:lang w:val="en-GB"/>
        </w:rPr>
        <w:t xml:space="preserve"> </w:t>
      </w:r>
      <w:r w:rsidR="008720FC" w:rsidRPr="008720FC">
        <w:rPr>
          <w:rFonts w:cstheme="minorHAnsi"/>
          <w:b/>
          <w:bCs/>
          <w:lang w:val="en-GB"/>
        </w:rPr>
        <w:t>28</w:t>
      </w:r>
      <w:r w:rsidR="008720FC" w:rsidRPr="008720FC">
        <w:rPr>
          <w:rFonts w:cstheme="minorHAnsi"/>
          <w:lang w:val="en-GB"/>
        </w:rPr>
        <w:t>, 1144–1155 (2000).</w:t>
      </w:r>
    </w:p>
    <w:p w14:paraId="1207C9E7" w14:textId="6D8F4298" w:rsidR="008720FC" w:rsidRPr="008720FC" w:rsidRDefault="00FB7059" w:rsidP="00303D38">
      <w:pPr>
        <w:spacing w:line="276" w:lineRule="auto"/>
        <w:jc w:val="both"/>
        <w:rPr>
          <w:rFonts w:cstheme="minorHAnsi"/>
          <w:lang w:val="en-GB"/>
        </w:rPr>
      </w:pPr>
      <w:r>
        <w:rPr>
          <w:rFonts w:cstheme="minorHAnsi"/>
        </w:rPr>
        <w:t>9</w:t>
      </w:r>
      <w:r w:rsidR="00DA78A5">
        <w:rPr>
          <w:rFonts w:cstheme="minorHAnsi"/>
        </w:rPr>
        <w:t>3</w:t>
      </w:r>
      <w:r w:rsidR="00206463">
        <w:rPr>
          <w:rFonts w:cstheme="minorHAnsi"/>
        </w:rPr>
        <w:t xml:space="preserve">. </w:t>
      </w:r>
      <w:r w:rsidR="008720FC" w:rsidRPr="005E1D7F">
        <w:rPr>
          <w:rFonts w:cstheme="minorHAnsi"/>
        </w:rPr>
        <w:t xml:space="preserve">Sánchez-Tójar, A. </w:t>
      </w:r>
      <w:r w:rsidR="008720FC" w:rsidRPr="005E1D7F">
        <w:rPr>
          <w:rFonts w:cstheme="minorHAnsi"/>
          <w:iCs/>
        </w:rPr>
        <w:t>et al.</w:t>
      </w:r>
      <w:r w:rsidR="008720FC" w:rsidRPr="005E1D7F">
        <w:rPr>
          <w:rFonts w:cstheme="minorHAnsi"/>
        </w:rPr>
        <w:t xml:space="preserve"> </w:t>
      </w:r>
      <w:r w:rsidR="008720FC" w:rsidRPr="008720FC">
        <w:rPr>
          <w:rFonts w:cstheme="minorHAnsi"/>
          <w:lang w:val="en-GB"/>
        </w:rPr>
        <w:t xml:space="preserve">Meta-analysis challenges a textbook example of status signalling and demonstrates publication bias. </w:t>
      </w:r>
      <w:r w:rsidR="008720FC" w:rsidRPr="00A673DD">
        <w:rPr>
          <w:rFonts w:cstheme="minorHAnsi"/>
          <w:i/>
          <w:iCs/>
          <w:lang w:val="en-GB"/>
        </w:rPr>
        <w:t>eLife</w:t>
      </w:r>
      <w:r w:rsidR="008720FC" w:rsidRPr="008720FC">
        <w:rPr>
          <w:rFonts w:cstheme="minorHAnsi"/>
          <w:lang w:val="en-GB"/>
        </w:rPr>
        <w:t xml:space="preserve"> </w:t>
      </w:r>
      <w:r w:rsidR="008720FC" w:rsidRPr="008720FC">
        <w:rPr>
          <w:rFonts w:cstheme="minorHAnsi"/>
          <w:b/>
          <w:bCs/>
          <w:lang w:val="en-GB"/>
        </w:rPr>
        <w:t>7</w:t>
      </w:r>
      <w:r w:rsidR="008720FC" w:rsidRPr="008720FC">
        <w:rPr>
          <w:rFonts w:cstheme="minorHAnsi"/>
          <w:lang w:val="en-GB"/>
        </w:rPr>
        <w:t xml:space="preserve">, e37385 (2018). </w:t>
      </w:r>
    </w:p>
    <w:p w14:paraId="60838A79" w14:textId="52F1A6D1" w:rsidR="008720FC" w:rsidRPr="008720FC" w:rsidRDefault="00FB7059" w:rsidP="00303D38">
      <w:pPr>
        <w:spacing w:line="276" w:lineRule="auto"/>
        <w:jc w:val="both"/>
        <w:rPr>
          <w:rFonts w:cstheme="minorHAnsi"/>
          <w:lang w:val="en-GB"/>
        </w:rPr>
      </w:pPr>
      <w:r>
        <w:rPr>
          <w:rFonts w:cstheme="minorHAnsi"/>
          <w:lang w:val="en-GB"/>
        </w:rPr>
        <w:t>9</w:t>
      </w:r>
      <w:r w:rsidR="00DA78A5">
        <w:rPr>
          <w:rFonts w:cstheme="minorHAnsi"/>
          <w:lang w:val="en-GB"/>
        </w:rPr>
        <w:t>4</w:t>
      </w:r>
      <w:r w:rsidR="00206463">
        <w:rPr>
          <w:rFonts w:cstheme="minorHAnsi"/>
          <w:lang w:val="en-GB"/>
        </w:rPr>
        <w:t xml:space="preserve">. </w:t>
      </w:r>
      <w:r w:rsidR="008720FC" w:rsidRPr="008720FC">
        <w:rPr>
          <w:rFonts w:cstheme="minorHAnsi"/>
          <w:lang w:val="en-GB"/>
        </w:rPr>
        <w:t xml:space="preserve">Waller, B., Warmelink, L., Liebal, K., Micheletta, J. &amp; Slocombe, K. Pseudoreplication: A widespread problem in primate communication research. </w:t>
      </w:r>
      <w:r w:rsidR="008720FC" w:rsidRPr="00A673DD">
        <w:rPr>
          <w:rFonts w:cstheme="minorHAnsi"/>
          <w:i/>
          <w:iCs/>
          <w:lang w:val="en-GB"/>
        </w:rPr>
        <w:t>Animal Behaviour</w:t>
      </w:r>
      <w:r w:rsidR="008720FC" w:rsidRPr="008720FC">
        <w:rPr>
          <w:rFonts w:cstheme="minorHAnsi"/>
          <w:lang w:val="en-GB"/>
        </w:rPr>
        <w:t xml:space="preserve"> </w:t>
      </w:r>
      <w:r w:rsidR="008720FC" w:rsidRPr="008720FC">
        <w:rPr>
          <w:rFonts w:cstheme="minorHAnsi"/>
          <w:b/>
          <w:bCs/>
          <w:lang w:val="en-GB"/>
        </w:rPr>
        <w:t>86</w:t>
      </w:r>
      <w:r w:rsidR="008720FC" w:rsidRPr="008720FC">
        <w:rPr>
          <w:rFonts w:cstheme="minorHAnsi"/>
          <w:lang w:val="en-GB"/>
        </w:rPr>
        <w:t>, 483–488 (2013).</w:t>
      </w:r>
    </w:p>
    <w:p w14:paraId="31642E82" w14:textId="02CE30A4" w:rsidR="008720FC" w:rsidRPr="008720FC" w:rsidRDefault="00FB7059" w:rsidP="00303D38">
      <w:pPr>
        <w:spacing w:line="276" w:lineRule="auto"/>
        <w:jc w:val="both"/>
        <w:rPr>
          <w:rFonts w:cstheme="minorHAnsi"/>
          <w:lang w:val="en-GB"/>
        </w:rPr>
      </w:pPr>
      <w:r>
        <w:rPr>
          <w:rFonts w:cstheme="minorHAnsi"/>
          <w:lang w:val="en-GB"/>
        </w:rPr>
        <w:t>9</w:t>
      </w:r>
      <w:r w:rsidR="00DA78A5">
        <w:rPr>
          <w:rFonts w:cstheme="minorHAnsi"/>
          <w:lang w:val="en-GB"/>
        </w:rPr>
        <w:t>5</w:t>
      </w:r>
      <w:r w:rsidR="00206463">
        <w:rPr>
          <w:rFonts w:cstheme="minorHAnsi"/>
          <w:lang w:val="en-GB"/>
        </w:rPr>
        <w:t xml:space="preserve">. </w:t>
      </w:r>
      <w:r w:rsidR="00950652">
        <w:rPr>
          <w:rFonts w:cstheme="minorHAnsi"/>
          <w:lang w:val="en-GB"/>
        </w:rPr>
        <w:t>V</w:t>
      </w:r>
      <w:r w:rsidR="00950652" w:rsidRPr="008720FC">
        <w:rPr>
          <w:rFonts w:cstheme="minorHAnsi"/>
          <w:lang w:val="en-GB"/>
        </w:rPr>
        <w:t xml:space="preserve">an </w:t>
      </w:r>
      <w:r w:rsidR="008720FC" w:rsidRPr="008720FC">
        <w:rPr>
          <w:rFonts w:cstheme="minorHAnsi"/>
          <w:lang w:val="en-GB"/>
        </w:rPr>
        <w:t xml:space="preserve">Wilgenburg, E. &amp; Elgar, M. A. Confirmation Bias in Studies of Nestmate Recognition: A Cautionary Note for Research into the Behaviour of Animals. </w:t>
      </w:r>
      <w:r w:rsidR="008720FC" w:rsidRPr="00A673DD">
        <w:rPr>
          <w:rFonts w:cstheme="minorHAnsi"/>
          <w:i/>
          <w:iCs/>
          <w:lang w:val="en-GB"/>
        </w:rPr>
        <w:t>PLOS ONE</w:t>
      </w:r>
      <w:r w:rsidR="008720FC" w:rsidRPr="008720FC">
        <w:rPr>
          <w:rFonts w:cstheme="minorHAnsi"/>
          <w:lang w:val="en-GB"/>
        </w:rPr>
        <w:t xml:space="preserve"> </w:t>
      </w:r>
      <w:r w:rsidR="008720FC" w:rsidRPr="008720FC">
        <w:rPr>
          <w:rFonts w:cstheme="minorHAnsi"/>
          <w:b/>
          <w:bCs/>
          <w:lang w:val="en-GB"/>
        </w:rPr>
        <w:t>8</w:t>
      </w:r>
      <w:r w:rsidR="008720FC" w:rsidRPr="008720FC">
        <w:rPr>
          <w:rFonts w:cstheme="minorHAnsi"/>
          <w:lang w:val="en-GB"/>
        </w:rPr>
        <w:t xml:space="preserve">, e53548 (2013). </w:t>
      </w:r>
    </w:p>
    <w:p w14:paraId="6B58EFF0" w14:textId="3B7D7C86" w:rsidR="008720FC" w:rsidRPr="008720FC" w:rsidRDefault="00FB7059" w:rsidP="00303D38">
      <w:pPr>
        <w:spacing w:line="276" w:lineRule="auto"/>
        <w:jc w:val="both"/>
        <w:rPr>
          <w:rFonts w:cstheme="minorHAnsi"/>
          <w:lang w:val="en-GB"/>
        </w:rPr>
      </w:pPr>
      <w:r>
        <w:rPr>
          <w:rFonts w:cstheme="minorHAnsi"/>
          <w:lang w:val="en-GB"/>
        </w:rPr>
        <w:t>9</w:t>
      </w:r>
      <w:r w:rsidR="00DA78A5">
        <w:rPr>
          <w:rFonts w:cstheme="minorHAnsi"/>
          <w:lang w:val="en-GB"/>
        </w:rPr>
        <w:t>6</w:t>
      </w:r>
      <w:r w:rsidR="00206463">
        <w:rPr>
          <w:rFonts w:cstheme="minorHAnsi"/>
          <w:lang w:val="en-GB"/>
        </w:rPr>
        <w:t xml:space="preserve">. </w:t>
      </w:r>
      <w:r w:rsidR="008720FC" w:rsidRPr="008720FC">
        <w:rPr>
          <w:rFonts w:cstheme="minorHAnsi"/>
          <w:lang w:val="en-GB"/>
        </w:rPr>
        <w:t xml:space="preserve">Yoccoz, N. G. Use, Overuse, and Misuse of Significance Tests in Evolutionary Biology and Ecology. </w:t>
      </w:r>
      <w:r w:rsidR="008720FC" w:rsidRPr="00A673DD">
        <w:rPr>
          <w:rFonts w:cstheme="minorHAnsi"/>
          <w:i/>
          <w:iCs/>
          <w:lang w:val="en-GB"/>
        </w:rPr>
        <w:t>Bulletin of the Ecological Society of America</w:t>
      </w:r>
      <w:r w:rsidR="008720FC" w:rsidRPr="008720FC">
        <w:rPr>
          <w:rFonts w:cstheme="minorHAnsi"/>
          <w:lang w:val="en-GB"/>
        </w:rPr>
        <w:t xml:space="preserve"> </w:t>
      </w:r>
      <w:r w:rsidR="008720FC" w:rsidRPr="008720FC">
        <w:rPr>
          <w:rFonts w:cstheme="minorHAnsi"/>
          <w:b/>
          <w:bCs/>
          <w:lang w:val="en-GB"/>
        </w:rPr>
        <w:t>72</w:t>
      </w:r>
      <w:r w:rsidR="008720FC" w:rsidRPr="008720FC">
        <w:rPr>
          <w:rFonts w:cstheme="minorHAnsi"/>
          <w:lang w:val="en-GB"/>
        </w:rPr>
        <w:t xml:space="preserve">, 106–111 (1991). </w:t>
      </w:r>
    </w:p>
    <w:p w14:paraId="4DF9CBAA" w14:textId="3495137C" w:rsidR="008720FC" w:rsidRPr="008720FC" w:rsidRDefault="00FB7059" w:rsidP="00303D38">
      <w:pPr>
        <w:spacing w:line="276" w:lineRule="auto"/>
        <w:jc w:val="both"/>
        <w:rPr>
          <w:rFonts w:cstheme="minorHAnsi"/>
          <w:lang w:val="en-GB"/>
        </w:rPr>
      </w:pPr>
      <w:r>
        <w:rPr>
          <w:rFonts w:cstheme="minorHAnsi"/>
          <w:lang w:val="en-GB"/>
        </w:rPr>
        <w:t>9</w:t>
      </w:r>
      <w:r w:rsidR="00DA78A5">
        <w:rPr>
          <w:rFonts w:cstheme="minorHAnsi"/>
          <w:lang w:val="en-GB"/>
        </w:rPr>
        <w:t>7</w:t>
      </w:r>
      <w:r w:rsidR="00206463">
        <w:rPr>
          <w:rFonts w:cstheme="minorHAnsi"/>
          <w:lang w:val="en-GB"/>
        </w:rPr>
        <w:t xml:space="preserve">. </w:t>
      </w:r>
      <w:r w:rsidR="008720FC" w:rsidRPr="008720FC">
        <w:rPr>
          <w:rFonts w:cstheme="minorHAnsi"/>
          <w:lang w:val="en-GB"/>
        </w:rPr>
        <w:t xml:space="preserve">Zaitsev, A. S., Gongalsky, K. B., Malmström, A., Persson, T. &amp; Bengtsson, J. Why are forest fires generally neglected in soil fauna research? A mini-review. </w:t>
      </w:r>
      <w:r w:rsidR="008720FC" w:rsidRPr="00A673DD">
        <w:rPr>
          <w:rFonts w:cstheme="minorHAnsi"/>
          <w:i/>
          <w:iCs/>
          <w:lang w:val="en-GB"/>
        </w:rPr>
        <w:t>Applied Soil Ecology</w:t>
      </w:r>
      <w:r w:rsidR="008720FC" w:rsidRPr="008720FC">
        <w:rPr>
          <w:rFonts w:cstheme="minorHAnsi"/>
          <w:lang w:val="en-GB"/>
        </w:rPr>
        <w:t xml:space="preserve"> </w:t>
      </w:r>
      <w:r w:rsidR="008720FC" w:rsidRPr="008720FC">
        <w:rPr>
          <w:rFonts w:cstheme="minorHAnsi"/>
          <w:b/>
          <w:bCs/>
          <w:lang w:val="en-GB"/>
        </w:rPr>
        <w:t>98</w:t>
      </w:r>
      <w:r w:rsidR="008720FC" w:rsidRPr="008720FC">
        <w:rPr>
          <w:rFonts w:cstheme="minorHAnsi"/>
          <w:lang w:val="en-GB"/>
        </w:rPr>
        <w:t>, 261–271 (2016).</w:t>
      </w:r>
    </w:p>
    <w:p w14:paraId="2FE3F617" w14:textId="23E9E3AF" w:rsidR="00872D83" w:rsidRDefault="00FB7059" w:rsidP="00F85A01">
      <w:pPr>
        <w:spacing w:line="276" w:lineRule="auto"/>
        <w:jc w:val="both"/>
        <w:rPr>
          <w:rFonts w:cstheme="minorHAnsi"/>
        </w:rPr>
      </w:pPr>
      <w:r>
        <w:rPr>
          <w:rFonts w:cstheme="minorHAnsi"/>
          <w:lang w:val="en-GB"/>
        </w:rPr>
        <w:t>9</w:t>
      </w:r>
      <w:r w:rsidR="00DA78A5">
        <w:rPr>
          <w:rFonts w:cstheme="minorHAnsi"/>
          <w:lang w:val="en-GB"/>
        </w:rPr>
        <w:t>8</w:t>
      </w:r>
      <w:r w:rsidR="00206463">
        <w:rPr>
          <w:rFonts w:cstheme="minorHAnsi"/>
          <w:lang w:val="en-GB"/>
        </w:rPr>
        <w:t xml:space="preserve">. </w:t>
      </w:r>
      <w:r w:rsidR="008720FC" w:rsidRPr="008720FC">
        <w:rPr>
          <w:rFonts w:cstheme="minorHAnsi"/>
          <w:lang w:val="en-GB"/>
        </w:rPr>
        <w:t xml:space="preserve">Zvereva, E. L. &amp; Kozlov, M. V. Biases in studies of spatial patterns in insect herbivory. </w:t>
      </w:r>
      <w:r w:rsidR="008720FC" w:rsidRPr="00A673DD">
        <w:rPr>
          <w:rFonts w:cstheme="minorHAnsi"/>
          <w:i/>
          <w:iCs/>
        </w:rPr>
        <w:t>Ecological Monographs</w:t>
      </w:r>
      <w:r w:rsidR="008720FC" w:rsidRPr="008720FC">
        <w:rPr>
          <w:rFonts w:cstheme="minorHAnsi"/>
        </w:rPr>
        <w:t xml:space="preserve"> </w:t>
      </w:r>
      <w:r w:rsidR="008720FC" w:rsidRPr="008720FC">
        <w:rPr>
          <w:rFonts w:cstheme="minorHAnsi"/>
          <w:b/>
          <w:bCs/>
        </w:rPr>
        <w:t>89</w:t>
      </w:r>
      <w:r w:rsidR="008720FC" w:rsidRPr="008720FC">
        <w:rPr>
          <w:rFonts w:cstheme="minorHAnsi"/>
        </w:rPr>
        <w:t xml:space="preserve">, e01361 (2019). </w:t>
      </w:r>
    </w:p>
    <w:p w14:paraId="57C288C4" w14:textId="5ED073B5" w:rsidR="006A1C4D" w:rsidRPr="008720FC" w:rsidRDefault="006A1C4D" w:rsidP="006A1C4D">
      <w:pPr>
        <w:spacing w:after="120" w:line="276" w:lineRule="auto"/>
        <w:jc w:val="both"/>
        <w:rPr>
          <w:rFonts w:eastAsia="Times New Roman" w:cstheme="minorHAnsi"/>
          <w:lang w:val="en-GB" w:eastAsia="en-GB"/>
        </w:rPr>
      </w:pPr>
      <w:r>
        <w:rPr>
          <w:rFonts w:eastAsia="Times New Roman" w:cstheme="minorHAnsi"/>
          <w:lang w:val="en-GB" w:eastAsia="en-GB"/>
        </w:rPr>
        <w:t>9</w:t>
      </w:r>
      <w:r w:rsidR="00DA78A5">
        <w:rPr>
          <w:rFonts w:eastAsia="Times New Roman" w:cstheme="minorHAnsi"/>
          <w:lang w:val="en-GB" w:eastAsia="en-GB"/>
        </w:rPr>
        <w:t>9</w:t>
      </w:r>
      <w:r w:rsidRPr="008720FC">
        <w:rPr>
          <w:rFonts w:eastAsia="Times New Roman" w:cstheme="minorHAnsi"/>
          <w:lang w:val="en-GB" w:eastAsia="en-GB"/>
        </w:rPr>
        <w:t>. RStudio Team. RStudio: Integrated Development for R. RStudio, PBC, Boston, MA (2020) URL: http://www.rstudio.com/.</w:t>
      </w:r>
    </w:p>
    <w:p w14:paraId="5D05B98B" w14:textId="0F80273C" w:rsidR="006A1C4D" w:rsidRPr="00D748B8" w:rsidRDefault="00DA78A5" w:rsidP="006A1C4D">
      <w:pPr>
        <w:spacing w:after="120" w:line="276" w:lineRule="auto"/>
        <w:jc w:val="both"/>
        <w:rPr>
          <w:rFonts w:eastAsia="Times New Roman" w:cstheme="minorHAnsi"/>
          <w:lang w:val="en-GB" w:eastAsia="en-GB"/>
        </w:rPr>
      </w:pPr>
      <w:r>
        <w:rPr>
          <w:rFonts w:eastAsia="Times New Roman" w:cstheme="minorHAnsi"/>
          <w:lang w:val="en-GB" w:eastAsia="en-GB"/>
        </w:rPr>
        <w:t>100</w:t>
      </w:r>
      <w:r w:rsidR="006A1C4D" w:rsidRPr="008720FC">
        <w:rPr>
          <w:rFonts w:eastAsia="Times New Roman" w:cstheme="minorHAnsi"/>
          <w:lang w:val="en-GB" w:eastAsia="en-GB"/>
        </w:rPr>
        <w:t>.</w:t>
      </w:r>
      <w:r w:rsidR="006A1C4D">
        <w:rPr>
          <w:rFonts w:eastAsia="Times New Roman" w:cstheme="minorHAnsi"/>
          <w:lang w:val="en-GB" w:eastAsia="en-GB"/>
        </w:rPr>
        <w:t xml:space="preserve"> </w:t>
      </w:r>
      <w:r w:rsidR="006A1C4D" w:rsidRPr="008C1304">
        <w:rPr>
          <w:rFonts w:eastAsia="Times New Roman" w:cstheme="minorHAnsi"/>
          <w:lang w:val="en-GB" w:eastAsia="en-GB"/>
        </w:rPr>
        <w:t xml:space="preserve">Viechtbauer, W. Conducting meta-analyses in R with the metafor package. </w:t>
      </w:r>
      <w:r w:rsidR="006A1C4D" w:rsidRPr="002A5A0D">
        <w:rPr>
          <w:rFonts w:eastAsia="Times New Roman" w:cstheme="minorHAnsi"/>
          <w:i/>
          <w:lang w:val="en-GB" w:eastAsia="en-GB"/>
        </w:rPr>
        <w:t>Journal of Statistical Software</w:t>
      </w:r>
      <w:r w:rsidR="006A1C4D" w:rsidRPr="008C1304">
        <w:rPr>
          <w:rFonts w:eastAsia="Times New Roman" w:cstheme="minorHAnsi"/>
          <w:lang w:val="en-GB" w:eastAsia="en-GB"/>
        </w:rPr>
        <w:t xml:space="preserve"> </w:t>
      </w:r>
      <w:r w:rsidR="006A1C4D" w:rsidRPr="002A5A0D">
        <w:rPr>
          <w:rFonts w:eastAsia="Times New Roman" w:cstheme="minorHAnsi"/>
          <w:b/>
          <w:lang w:val="en-GB" w:eastAsia="en-GB"/>
        </w:rPr>
        <w:t>36</w:t>
      </w:r>
      <w:r w:rsidR="006A1C4D" w:rsidRPr="008C1304">
        <w:rPr>
          <w:rFonts w:eastAsia="Times New Roman" w:cstheme="minorHAnsi"/>
          <w:lang w:val="en-GB" w:eastAsia="en-GB"/>
        </w:rPr>
        <w:t xml:space="preserve">, 1-48 (2010). </w:t>
      </w:r>
    </w:p>
    <w:p w14:paraId="6A9E58D3" w14:textId="77777777" w:rsidR="006A1C4D" w:rsidRPr="008720FC" w:rsidRDefault="006A1C4D" w:rsidP="00F85A01">
      <w:pPr>
        <w:spacing w:line="276" w:lineRule="auto"/>
        <w:jc w:val="both"/>
        <w:rPr>
          <w:rFonts w:cstheme="minorHAnsi"/>
          <w:lang w:val="en-GB"/>
        </w:rPr>
      </w:pPr>
    </w:p>
    <w:sectPr w:rsidR="006A1C4D" w:rsidRPr="008720FC">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298B34" w16cex:dateUtc="2021-10-31T20:37:00Z"/>
  <w16cex:commentExtensible w16cex:durableId="25298BCC" w16cex:dateUtc="2021-10-31T20:40:00Z"/>
  <w16cex:commentExtensible w16cex:durableId="25298C56" w16cex:dateUtc="2021-10-31T20:42:00Z"/>
  <w16cex:commentExtensible w16cex:durableId="25298D39" w16cex:dateUtc="2021-10-31T20:46:00Z"/>
  <w16cex:commentExtensible w16cex:durableId="25298D64" w16cex:dateUtc="2021-10-31T2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432FA5" w16cid:durableId="263628C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56D1F"/>
    <w:multiLevelType w:val="multilevel"/>
    <w:tmpl w:val="3D08E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F44626"/>
    <w:multiLevelType w:val="hybridMultilevel"/>
    <w:tmpl w:val="AEB49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6F90148"/>
    <w:multiLevelType w:val="multilevel"/>
    <w:tmpl w:val="BD5AC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A105B2"/>
    <w:multiLevelType w:val="hybridMultilevel"/>
    <w:tmpl w:val="A05C69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7Q0NTe2NDcxtTQzNTFR0lEKTi0uzszPAykwNq4FAIeFmo4tAAAA"/>
  </w:docVars>
  <w:rsids>
    <w:rsidRoot w:val="00F623E1"/>
    <w:rsid w:val="00003DC0"/>
    <w:rsid w:val="00006354"/>
    <w:rsid w:val="00006498"/>
    <w:rsid w:val="0001174F"/>
    <w:rsid w:val="00023EE3"/>
    <w:rsid w:val="00033CBC"/>
    <w:rsid w:val="00041A9C"/>
    <w:rsid w:val="0005518E"/>
    <w:rsid w:val="0005776F"/>
    <w:rsid w:val="00065EC1"/>
    <w:rsid w:val="00066219"/>
    <w:rsid w:val="000757B7"/>
    <w:rsid w:val="000814DE"/>
    <w:rsid w:val="00081F82"/>
    <w:rsid w:val="00086A5F"/>
    <w:rsid w:val="00092D55"/>
    <w:rsid w:val="000A4102"/>
    <w:rsid w:val="000A449E"/>
    <w:rsid w:val="000A4A29"/>
    <w:rsid w:val="000A7D91"/>
    <w:rsid w:val="000B0CB2"/>
    <w:rsid w:val="000B231F"/>
    <w:rsid w:val="000B57B7"/>
    <w:rsid w:val="000B6F02"/>
    <w:rsid w:val="000C4E70"/>
    <w:rsid w:val="000C5F5D"/>
    <w:rsid w:val="000D0193"/>
    <w:rsid w:val="000E2C59"/>
    <w:rsid w:val="000E3248"/>
    <w:rsid w:val="000E5884"/>
    <w:rsid w:val="000E68AE"/>
    <w:rsid w:val="000E6FFD"/>
    <w:rsid w:val="000F1AE7"/>
    <w:rsid w:val="00101586"/>
    <w:rsid w:val="0010467A"/>
    <w:rsid w:val="00112EFE"/>
    <w:rsid w:val="001148FE"/>
    <w:rsid w:val="00117747"/>
    <w:rsid w:val="00120FB5"/>
    <w:rsid w:val="00124F67"/>
    <w:rsid w:val="00132F62"/>
    <w:rsid w:val="001362C7"/>
    <w:rsid w:val="0015142F"/>
    <w:rsid w:val="0015392C"/>
    <w:rsid w:val="0017313E"/>
    <w:rsid w:val="0017536E"/>
    <w:rsid w:val="001805FA"/>
    <w:rsid w:val="00191686"/>
    <w:rsid w:val="00194599"/>
    <w:rsid w:val="001A585B"/>
    <w:rsid w:val="001C11E0"/>
    <w:rsid w:val="001C1F21"/>
    <w:rsid w:val="001C25B5"/>
    <w:rsid w:val="001C5FD1"/>
    <w:rsid w:val="001C73A5"/>
    <w:rsid w:val="001D4881"/>
    <w:rsid w:val="001D56ED"/>
    <w:rsid w:val="001D7EFF"/>
    <w:rsid w:val="001F031B"/>
    <w:rsid w:val="002010FB"/>
    <w:rsid w:val="00201B9E"/>
    <w:rsid w:val="00206463"/>
    <w:rsid w:val="002107F2"/>
    <w:rsid w:val="00213789"/>
    <w:rsid w:val="00213A4E"/>
    <w:rsid w:val="00224588"/>
    <w:rsid w:val="00227FC8"/>
    <w:rsid w:val="00236DF8"/>
    <w:rsid w:val="00245CBF"/>
    <w:rsid w:val="00250524"/>
    <w:rsid w:val="00252E6F"/>
    <w:rsid w:val="00282C3E"/>
    <w:rsid w:val="00284096"/>
    <w:rsid w:val="002912A3"/>
    <w:rsid w:val="00292612"/>
    <w:rsid w:val="002A3021"/>
    <w:rsid w:val="002A4180"/>
    <w:rsid w:val="002C4942"/>
    <w:rsid w:val="002D7B61"/>
    <w:rsid w:val="002E0B16"/>
    <w:rsid w:val="002F39B5"/>
    <w:rsid w:val="00300B79"/>
    <w:rsid w:val="00303D38"/>
    <w:rsid w:val="0030576B"/>
    <w:rsid w:val="00306906"/>
    <w:rsid w:val="003079B3"/>
    <w:rsid w:val="00317716"/>
    <w:rsid w:val="0031775A"/>
    <w:rsid w:val="00320112"/>
    <w:rsid w:val="003229B9"/>
    <w:rsid w:val="00333B18"/>
    <w:rsid w:val="00363DEC"/>
    <w:rsid w:val="003712CC"/>
    <w:rsid w:val="00393B1C"/>
    <w:rsid w:val="003A01F4"/>
    <w:rsid w:val="003A0E39"/>
    <w:rsid w:val="003A1D64"/>
    <w:rsid w:val="003B0B1C"/>
    <w:rsid w:val="003B16BC"/>
    <w:rsid w:val="003B17E0"/>
    <w:rsid w:val="003B38B9"/>
    <w:rsid w:val="003B4669"/>
    <w:rsid w:val="003C6EF9"/>
    <w:rsid w:val="003C7C20"/>
    <w:rsid w:val="003D1570"/>
    <w:rsid w:val="003D15EF"/>
    <w:rsid w:val="003D263D"/>
    <w:rsid w:val="003D42BE"/>
    <w:rsid w:val="003E52C0"/>
    <w:rsid w:val="003E7C2E"/>
    <w:rsid w:val="00400422"/>
    <w:rsid w:val="00404964"/>
    <w:rsid w:val="004122E5"/>
    <w:rsid w:val="00422AF0"/>
    <w:rsid w:val="00422C6F"/>
    <w:rsid w:val="00430D7C"/>
    <w:rsid w:val="00431BDD"/>
    <w:rsid w:val="00434C3D"/>
    <w:rsid w:val="0044068D"/>
    <w:rsid w:val="00440AA1"/>
    <w:rsid w:val="00457695"/>
    <w:rsid w:val="00457AD2"/>
    <w:rsid w:val="00470F37"/>
    <w:rsid w:val="00473E33"/>
    <w:rsid w:val="004848BA"/>
    <w:rsid w:val="004850E2"/>
    <w:rsid w:val="0048758E"/>
    <w:rsid w:val="00491863"/>
    <w:rsid w:val="00493FA2"/>
    <w:rsid w:val="004949BC"/>
    <w:rsid w:val="004A6EBD"/>
    <w:rsid w:val="004B548B"/>
    <w:rsid w:val="004C00FA"/>
    <w:rsid w:val="004C17F4"/>
    <w:rsid w:val="004C5739"/>
    <w:rsid w:val="004C7CD8"/>
    <w:rsid w:val="004D68F3"/>
    <w:rsid w:val="004D796B"/>
    <w:rsid w:val="004F25EF"/>
    <w:rsid w:val="00502BB9"/>
    <w:rsid w:val="00502CF9"/>
    <w:rsid w:val="00503A4F"/>
    <w:rsid w:val="00504E0F"/>
    <w:rsid w:val="00506A9B"/>
    <w:rsid w:val="00510CFF"/>
    <w:rsid w:val="00514518"/>
    <w:rsid w:val="00520CB5"/>
    <w:rsid w:val="005278F5"/>
    <w:rsid w:val="0052795D"/>
    <w:rsid w:val="0053365E"/>
    <w:rsid w:val="00543C41"/>
    <w:rsid w:val="005477E8"/>
    <w:rsid w:val="00547F23"/>
    <w:rsid w:val="00556E49"/>
    <w:rsid w:val="0056101A"/>
    <w:rsid w:val="005662C9"/>
    <w:rsid w:val="00566D99"/>
    <w:rsid w:val="0057100F"/>
    <w:rsid w:val="00580AF4"/>
    <w:rsid w:val="00587858"/>
    <w:rsid w:val="00591C04"/>
    <w:rsid w:val="005B1B06"/>
    <w:rsid w:val="005B255A"/>
    <w:rsid w:val="005B6B09"/>
    <w:rsid w:val="005C1549"/>
    <w:rsid w:val="005C358E"/>
    <w:rsid w:val="005C64A9"/>
    <w:rsid w:val="005D140F"/>
    <w:rsid w:val="005D413E"/>
    <w:rsid w:val="005E1D7F"/>
    <w:rsid w:val="005E53AC"/>
    <w:rsid w:val="005E7C82"/>
    <w:rsid w:val="005F1B47"/>
    <w:rsid w:val="005F2B2E"/>
    <w:rsid w:val="005F6837"/>
    <w:rsid w:val="00600770"/>
    <w:rsid w:val="00622C6D"/>
    <w:rsid w:val="00626399"/>
    <w:rsid w:val="006271FA"/>
    <w:rsid w:val="00644976"/>
    <w:rsid w:val="006469CE"/>
    <w:rsid w:val="00646B3C"/>
    <w:rsid w:val="00650FAF"/>
    <w:rsid w:val="006569D7"/>
    <w:rsid w:val="006610E9"/>
    <w:rsid w:val="006647B1"/>
    <w:rsid w:val="00666374"/>
    <w:rsid w:val="00667266"/>
    <w:rsid w:val="00680605"/>
    <w:rsid w:val="0069676D"/>
    <w:rsid w:val="006A1C4D"/>
    <w:rsid w:val="006B0D31"/>
    <w:rsid w:val="006B2363"/>
    <w:rsid w:val="006B35E3"/>
    <w:rsid w:val="006D0A2C"/>
    <w:rsid w:val="006D35B1"/>
    <w:rsid w:val="006D6CBC"/>
    <w:rsid w:val="006D7F32"/>
    <w:rsid w:val="006E2AFC"/>
    <w:rsid w:val="006E371D"/>
    <w:rsid w:val="006E3D46"/>
    <w:rsid w:val="006E4656"/>
    <w:rsid w:val="006E6684"/>
    <w:rsid w:val="006E7720"/>
    <w:rsid w:val="006F0D1E"/>
    <w:rsid w:val="006F38D6"/>
    <w:rsid w:val="006F3AA1"/>
    <w:rsid w:val="006F519C"/>
    <w:rsid w:val="00700943"/>
    <w:rsid w:val="007013A0"/>
    <w:rsid w:val="007021FB"/>
    <w:rsid w:val="007045AB"/>
    <w:rsid w:val="00704A57"/>
    <w:rsid w:val="0070504A"/>
    <w:rsid w:val="00721A8E"/>
    <w:rsid w:val="00724D5C"/>
    <w:rsid w:val="00726A7F"/>
    <w:rsid w:val="00727A64"/>
    <w:rsid w:val="007345CC"/>
    <w:rsid w:val="007361AC"/>
    <w:rsid w:val="00736E69"/>
    <w:rsid w:val="0073787F"/>
    <w:rsid w:val="00746DA9"/>
    <w:rsid w:val="00747C04"/>
    <w:rsid w:val="0075345A"/>
    <w:rsid w:val="0075642A"/>
    <w:rsid w:val="00764672"/>
    <w:rsid w:val="007659B2"/>
    <w:rsid w:val="0077092D"/>
    <w:rsid w:val="007828D7"/>
    <w:rsid w:val="00782AED"/>
    <w:rsid w:val="00786328"/>
    <w:rsid w:val="007A6620"/>
    <w:rsid w:val="007B5EC5"/>
    <w:rsid w:val="007B60CB"/>
    <w:rsid w:val="007D3E2D"/>
    <w:rsid w:val="007D5F89"/>
    <w:rsid w:val="007E1D70"/>
    <w:rsid w:val="007E4B95"/>
    <w:rsid w:val="007F0FA7"/>
    <w:rsid w:val="007F42A1"/>
    <w:rsid w:val="008002D9"/>
    <w:rsid w:val="008007EF"/>
    <w:rsid w:val="00801869"/>
    <w:rsid w:val="0082429E"/>
    <w:rsid w:val="00824FCE"/>
    <w:rsid w:val="00832795"/>
    <w:rsid w:val="00833BFD"/>
    <w:rsid w:val="008361BE"/>
    <w:rsid w:val="008400A5"/>
    <w:rsid w:val="00840F21"/>
    <w:rsid w:val="00841FC2"/>
    <w:rsid w:val="008425F3"/>
    <w:rsid w:val="008470AC"/>
    <w:rsid w:val="00853030"/>
    <w:rsid w:val="00856641"/>
    <w:rsid w:val="0086052E"/>
    <w:rsid w:val="00865425"/>
    <w:rsid w:val="00867799"/>
    <w:rsid w:val="008700F4"/>
    <w:rsid w:val="008720FC"/>
    <w:rsid w:val="00872D83"/>
    <w:rsid w:val="00883B50"/>
    <w:rsid w:val="00885368"/>
    <w:rsid w:val="00886CC9"/>
    <w:rsid w:val="00892E39"/>
    <w:rsid w:val="008A2588"/>
    <w:rsid w:val="008A4593"/>
    <w:rsid w:val="008B37AE"/>
    <w:rsid w:val="008B5049"/>
    <w:rsid w:val="008C1304"/>
    <w:rsid w:val="008C1F0F"/>
    <w:rsid w:val="008C1F5E"/>
    <w:rsid w:val="008D26DE"/>
    <w:rsid w:val="008D541C"/>
    <w:rsid w:val="008D64C7"/>
    <w:rsid w:val="008D6B21"/>
    <w:rsid w:val="008E258C"/>
    <w:rsid w:val="008E5700"/>
    <w:rsid w:val="008F0106"/>
    <w:rsid w:val="008F7E21"/>
    <w:rsid w:val="00902A47"/>
    <w:rsid w:val="00911CB7"/>
    <w:rsid w:val="009120FA"/>
    <w:rsid w:val="00914810"/>
    <w:rsid w:val="00916EC5"/>
    <w:rsid w:val="00917E8D"/>
    <w:rsid w:val="00921BD7"/>
    <w:rsid w:val="00925A97"/>
    <w:rsid w:val="009418CF"/>
    <w:rsid w:val="00941A8B"/>
    <w:rsid w:val="0094679E"/>
    <w:rsid w:val="00947560"/>
    <w:rsid w:val="00950652"/>
    <w:rsid w:val="009509B5"/>
    <w:rsid w:val="0095344F"/>
    <w:rsid w:val="00953842"/>
    <w:rsid w:val="00961289"/>
    <w:rsid w:val="009618C7"/>
    <w:rsid w:val="00967BAB"/>
    <w:rsid w:val="00982541"/>
    <w:rsid w:val="00983C86"/>
    <w:rsid w:val="00994001"/>
    <w:rsid w:val="00996FD3"/>
    <w:rsid w:val="009A609C"/>
    <w:rsid w:val="009B33B1"/>
    <w:rsid w:val="009B673C"/>
    <w:rsid w:val="009B6F03"/>
    <w:rsid w:val="009C2EB8"/>
    <w:rsid w:val="009D3C4C"/>
    <w:rsid w:val="009D785B"/>
    <w:rsid w:val="009E1193"/>
    <w:rsid w:val="009E54FA"/>
    <w:rsid w:val="009F629E"/>
    <w:rsid w:val="00A07962"/>
    <w:rsid w:val="00A12738"/>
    <w:rsid w:val="00A140FF"/>
    <w:rsid w:val="00A1456C"/>
    <w:rsid w:val="00A2099D"/>
    <w:rsid w:val="00A23D92"/>
    <w:rsid w:val="00A34316"/>
    <w:rsid w:val="00A35749"/>
    <w:rsid w:val="00A4441E"/>
    <w:rsid w:val="00A636F3"/>
    <w:rsid w:val="00A65601"/>
    <w:rsid w:val="00A673DD"/>
    <w:rsid w:val="00A94C8E"/>
    <w:rsid w:val="00AA0B94"/>
    <w:rsid w:val="00AA27A7"/>
    <w:rsid w:val="00AA3A05"/>
    <w:rsid w:val="00AA7BDD"/>
    <w:rsid w:val="00AB6DAA"/>
    <w:rsid w:val="00AD1654"/>
    <w:rsid w:val="00AD7E7E"/>
    <w:rsid w:val="00AE02BD"/>
    <w:rsid w:val="00AE1660"/>
    <w:rsid w:val="00AF01E2"/>
    <w:rsid w:val="00B06629"/>
    <w:rsid w:val="00B07305"/>
    <w:rsid w:val="00B123A1"/>
    <w:rsid w:val="00B13EC1"/>
    <w:rsid w:val="00B1451D"/>
    <w:rsid w:val="00B2090C"/>
    <w:rsid w:val="00B24963"/>
    <w:rsid w:val="00B3115A"/>
    <w:rsid w:val="00B31EA4"/>
    <w:rsid w:val="00B34F23"/>
    <w:rsid w:val="00B42A76"/>
    <w:rsid w:val="00B615F0"/>
    <w:rsid w:val="00B672BB"/>
    <w:rsid w:val="00B679C5"/>
    <w:rsid w:val="00B718D3"/>
    <w:rsid w:val="00B73CB1"/>
    <w:rsid w:val="00B84586"/>
    <w:rsid w:val="00B846EE"/>
    <w:rsid w:val="00B9651D"/>
    <w:rsid w:val="00BA1875"/>
    <w:rsid w:val="00BC0A03"/>
    <w:rsid w:val="00BC0B45"/>
    <w:rsid w:val="00BC64AA"/>
    <w:rsid w:val="00BD320A"/>
    <w:rsid w:val="00BD409C"/>
    <w:rsid w:val="00BD706C"/>
    <w:rsid w:val="00BE5290"/>
    <w:rsid w:val="00BF319F"/>
    <w:rsid w:val="00C01ECE"/>
    <w:rsid w:val="00C07B65"/>
    <w:rsid w:val="00C134D5"/>
    <w:rsid w:val="00C1659F"/>
    <w:rsid w:val="00C251E4"/>
    <w:rsid w:val="00C26285"/>
    <w:rsid w:val="00C279B0"/>
    <w:rsid w:val="00C31AEA"/>
    <w:rsid w:val="00C40342"/>
    <w:rsid w:val="00C42736"/>
    <w:rsid w:val="00C509C6"/>
    <w:rsid w:val="00C522BC"/>
    <w:rsid w:val="00C53EE2"/>
    <w:rsid w:val="00C57D22"/>
    <w:rsid w:val="00C67866"/>
    <w:rsid w:val="00C81E41"/>
    <w:rsid w:val="00C83862"/>
    <w:rsid w:val="00C855C4"/>
    <w:rsid w:val="00C939EE"/>
    <w:rsid w:val="00C9779E"/>
    <w:rsid w:val="00CA14C4"/>
    <w:rsid w:val="00CA2E13"/>
    <w:rsid w:val="00CA707E"/>
    <w:rsid w:val="00CB049F"/>
    <w:rsid w:val="00CB1FAA"/>
    <w:rsid w:val="00CC5CE9"/>
    <w:rsid w:val="00CC699B"/>
    <w:rsid w:val="00CD5C51"/>
    <w:rsid w:val="00CE7BFF"/>
    <w:rsid w:val="00CF1AEA"/>
    <w:rsid w:val="00CF34F8"/>
    <w:rsid w:val="00D04DA7"/>
    <w:rsid w:val="00D1113E"/>
    <w:rsid w:val="00D14088"/>
    <w:rsid w:val="00D37925"/>
    <w:rsid w:val="00D37D62"/>
    <w:rsid w:val="00D43784"/>
    <w:rsid w:val="00D447D6"/>
    <w:rsid w:val="00D44A2A"/>
    <w:rsid w:val="00D51508"/>
    <w:rsid w:val="00D52300"/>
    <w:rsid w:val="00D53EF1"/>
    <w:rsid w:val="00D53F58"/>
    <w:rsid w:val="00D56CBF"/>
    <w:rsid w:val="00D60BCF"/>
    <w:rsid w:val="00D64C3A"/>
    <w:rsid w:val="00D66DF9"/>
    <w:rsid w:val="00D673F1"/>
    <w:rsid w:val="00D748B8"/>
    <w:rsid w:val="00D80DD7"/>
    <w:rsid w:val="00D84D66"/>
    <w:rsid w:val="00D918F4"/>
    <w:rsid w:val="00D93BD8"/>
    <w:rsid w:val="00DA13B3"/>
    <w:rsid w:val="00DA2649"/>
    <w:rsid w:val="00DA436F"/>
    <w:rsid w:val="00DA48A9"/>
    <w:rsid w:val="00DA5485"/>
    <w:rsid w:val="00DA78A5"/>
    <w:rsid w:val="00DB2202"/>
    <w:rsid w:val="00DB654F"/>
    <w:rsid w:val="00DC2EB8"/>
    <w:rsid w:val="00DC5362"/>
    <w:rsid w:val="00DD30BA"/>
    <w:rsid w:val="00DE1768"/>
    <w:rsid w:val="00DE3476"/>
    <w:rsid w:val="00DF2E58"/>
    <w:rsid w:val="00E07621"/>
    <w:rsid w:val="00E12179"/>
    <w:rsid w:val="00E13A6D"/>
    <w:rsid w:val="00E13FAC"/>
    <w:rsid w:val="00E15AEE"/>
    <w:rsid w:val="00E16387"/>
    <w:rsid w:val="00E167AE"/>
    <w:rsid w:val="00E214B1"/>
    <w:rsid w:val="00E41F60"/>
    <w:rsid w:val="00E44844"/>
    <w:rsid w:val="00E4556E"/>
    <w:rsid w:val="00E631C0"/>
    <w:rsid w:val="00E66FC5"/>
    <w:rsid w:val="00E710BC"/>
    <w:rsid w:val="00E82646"/>
    <w:rsid w:val="00E83561"/>
    <w:rsid w:val="00E84572"/>
    <w:rsid w:val="00E9231D"/>
    <w:rsid w:val="00EB09C3"/>
    <w:rsid w:val="00EB572E"/>
    <w:rsid w:val="00EC2B86"/>
    <w:rsid w:val="00ED12C7"/>
    <w:rsid w:val="00ED190C"/>
    <w:rsid w:val="00ED4514"/>
    <w:rsid w:val="00EE0B75"/>
    <w:rsid w:val="00EE3301"/>
    <w:rsid w:val="00EE3A28"/>
    <w:rsid w:val="00EE6122"/>
    <w:rsid w:val="00EF20D7"/>
    <w:rsid w:val="00EF2755"/>
    <w:rsid w:val="00EF6326"/>
    <w:rsid w:val="00F06C0B"/>
    <w:rsid w:val="00F2390A"/>
    <w:rsid w:val="00F25992"/>
    <w:rsid w:val="00F42387"/>
    <w:rsid w:val="00F46F05"/>
    <w:rsid w:val="00F526FA"/>
    <w:rsid w:val="00F54832"/>
    <w:rsid w:val="00F5560E"/>
    <w:rsid w:val="00F576F4"/>
    <w:rsid w:val="00F623E1"/>
    <w:rsid w:val="00F67134"/>
    <w:rsid w:val="00F76B12"/>
    <w:rsid w:val="00F82559"/>
    <w:rsid w:val="00F85A01"/>
    <w:rsid w:val="00F85FB7"/>
    <w:rsid w:val="00F86A89"/>
    <w:rsid w:val="00F9350D"/>
    <w:rsid w:val="00F95FBB"/>
    <w:rsid w:val="00FA1327"/>
    <w:rsid w:val="00FA4546"/>
    <w:rsid w:val="00FB7059"/>
    <w:rsid w:val="00FC5E0A"/>
    <w:rsid w:val="00FC636A"/>
    <w:rsid w:val="00FC7A83"/>
    <w:rsid w:val="00FC7BF0"/>
    <w:rsid w:val="00FD62CA"/>
    <w:rsid w:val="00FF194E"/>
    <w:rsid w:val="00FF3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32BAB"/>
  <w15:chartTrackingRefBased/>
  <w15:docId w15:val="{F7F0EE57-EDC4-452B-B0F7-991916AB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57D2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D6B21"/>
    <w:pPr>
      <w:spacing w:before="100" w:beforeAutospacing="1" w:after="100" w:afterAutospacing="1" w:line="240" w:lineRule="auto"/>
      <w:outlineLvl w:val="1"/>
    </w:pPr>
    <w:rPr>
      <w:rFonts w:ascii="Times New Roman" w:eastAsia="Times New Roman" w:hAnsi="Times New Roman" w:cs="Times New Roman"/>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5560E"/>
    <w:rPr>
      <w:sz w:val="16"/>
      <w:szCs w:val="16"/>
    </w:rPr>
  </w:style>
  <w:style w:type="paragraph" w:styleId="CommentText">
    <w:name w:val="annotation text"/>
    <w:basedOn w:val="Normal"/>
    <w:link w:val="CommentTextChar"/>
    <w:uiPriority w:val="99"/>
    <w:semiHidden/>
    <w:unhideWhenUsed/>
    <w:rsid w:val="00F5560E"/>
    <w:pPr>
      <w:spacing w:line="240" w:lineRule="auto"/>
    </w:pPr>
    <w:rPr>
      <w:sz w:val="20"/>
      <w:szCs w:val="20"/>
    </w:rPr>
  </w:style>
  <w:style w:type="character" w:customStyle="1" w:styleId="CommentTextChar">
    <w:name w:val="Comment Text Char"/>
    <w:basedOn w:val="DefaultParagraphFont"/>
    <w:link w:val="CommentText"/>
    <w:uiPriority w:val="99"/>
    <w:semiHidden/>
    <w:rsid w:val="00F5560E"/>
    <w:rPr>
      <w:sz w:val="20"/>
      <w:szCs w:val="20"/>
    </w:rPr>
  </w:style>
  <w:style w:type="paragraph" w:styleId="CommentSubject">
    <w:name w:val="annotation subject"/>
    <w:basedOn w:val="CommentText"/>
    <w:next w:val="CommentText"/>
    <w:link w:val="CommentSubjectChar"/>
    <w:uiPriority w:val="99"/>
    <w:semiHidden/>
    <w:unhideWhenUsed/>
    <w:rsid w:val="00F5560E"/>
    <w:rPr>
      <w:b/>
      <w:bCs/>
    </w:rPr>
  </w:style>
  <w:style w:type="character" w:customStyle="1" w:styleId="CommentSubjectChar">
    <w:name w:val="Comment Subject Char"/>
    <w:basedOn w:val="CommentTextChar"/>
    <w:link w:val="CommentSubject"/>
    <w:uiPriority w:val="99"/>
    <w:semiHidden/>
    <w:rsid w:val="00F5560E"/>
    <w:rPr>
      <w:b/>
      <w:bCs/>
      <w:sz w:val="20"/>
      <w:szCs w:val="20"/>
    </w:rPr>
  </w:style>
  <w:style w:type="paragraph" w:styleId="BalloonText">
    <w:name w:val="Balloon Text"/>
    <w:basedOn w:val="Normal"/>
    <w:link w:val="BalloonTextChar"/>
    <w:uiPriority w:val="99"/>
    <w:semiHidden/>
    <w:unhideWhenUsed/>
    <w:rsid w:val="00F556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560E"/>
    <w:rPr>
      <w:rFonts w:ascii="Segoe UI" w:hAnsi="Segoe UI" w:cs="Segoe UI"/>
      <w:sz w:val="18"/>
      <w:szCs w:val="18"/>
    </w:rPr>
  </w:style>
  <w:style w:type="character" w:styleId="Emphasis">
    <w:name w:val="Emphasis"/>
    <w:basedOn w:val="DefaultParagraphFont"/>
    <w:uiPriority w:val="20"/>
    <w:qFormat/>
    <w:rsid w:val="00B718D3"/>
    <w:rPr>
      <w:i/>
      <w:iCs/>
    </w:rPr>
  </w:style>
  <w:style w:type="character" w:styleId="Hyperlink">
    <w:name w:val="Hyperlink"/>
    <w:basedOn w:val="DefaultParagraphFont"/>
    <w:uiPriority w:val="99"/>
    <w:unhideWhenUsed/>
    <w:rsid w:val="003A01F4"/>
    <w:rPr>
      <w:color w:val="0563C1" w:themeColor="hyperlink"/>
      <w:u w:val="single"/>
    </w:rPr>
  </w:style>
  <w:style w:type="character" w:customStyle="1" w:styleId="Heading2Char">
    <w:name w:val="Heading 2 Char"/>
    <w:basedOn w:val="DefaultParagraphFont"/>
    <w:link w:val="Heading2"/>
    <w:uiPriority w:val="9"/>
    <w:rsid w:val="008D6B21"/>
    <w:rPr>
      <w:rFonts w:ascii="Times New Roman" w:eastAsia="Times New Roman" w:hAnsi="Times New Roman" w:cs="Times New Roman"/>
      <w:b/>
      <w:bCs/>
      <w:sz w:val="36"/>
      <w:szCs w:val="36"/>
      <w:lang w:val="en-GB" w:eastAsia="en-GB"/>
    </w:rPr>
  </w:style>
  <w:style w:type="paragraph" w:customStyle="1" w:styleId="Default">
    <w:name w:val="Default"/>
    <w:rsid w:val="00872D83"/>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basedOn w:val="Normal"/>
    <w:uiPriority w:val="34"/>
    <w:qFormat/>
    <w:rsid w:val="006E371D"/>
    <w:pPr>
      <w:ind w:left="720"/>
      <w:contextualSpacing/>
    </w:pPr>
  </w:style>
  <w:style w:type="character" w:customStyle="1" w:styleId="order">
    <w:name w:val="order"/>
    <w:basedOn w:val="DefaultParagraphFont"/>
    <w:rsid w:val="00746DA9"/>
  </w:style>
  <w:style w:type="character" w:customStyle="1" w:styleId="Heading1Char">
    <w:name w:val="Heading 1 Char"/>
    <w:basedOn w:val="DefaultParagraphFont"/>
    <w:link w:val="Heading1"/>
    <w:uiPriority w:val="9"/>
    <w:rsid w:val="00C57D22"/>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EB572E"/>
    <w:rPr>
      <w:color w:val="954F72" w:themeColor="followedHyperlink"/>
      <w:u w:val="single"/>
    </w:rPr>
  </w:style>
  <w:style w:type="character" w:styleId="Strong">
    <w:name w:val="Strong"/>
    <w:basedOn w:val="DefaultParagraphFont"/>
    <w:uiPriority w:val="22"/>
    <w:qFormat/>
    <w:rsid w:val="00A1456C"/>
    <w:rPr>
      <w:b/>
      <w:bCs/>
    </w:rPr>
  </w:style>
  <w:style w:type="paragraph" w:styleId="Revision">
    <w:name w:val="Revision"/>
    <w:hidden/>
    <w:uiPriority w:val="99"/>
    <w:semiHidden/>
    <w:rsid w:val="00CC699B"/>
    <w:pPr>
      <w:spacing w:after="0" w:line="240" w:lineRule="auto"/>
    </w:pPr>
  </w:style>
  <w:style w:type="character" w:customStyle="1" w:styleId="UnresolvedMention1">
    <w:name w:val="Unresolved Mention1"/>
    <w:basedOn w:val="DefaultParagraphFont"/>
    <w:uiPriority w:val="99"/>
    <w:semiHidden/>
    <w:unhideWhenUsed/>
    <w:rsid w:val="00041A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8746">
      <w:bodyDiv w:val="1"/>
      <w:marLeft w:val="0"/>
      <w:marRight w:val="0"/>
      <w:marTop w:val="0"/>
      <w:marBottom w:val="0"/>
      <w:divBdr>
        <w:top w:val="none" w:sz="0" w:space="0" w:color="auto"/>
        <w:left w:val="none" w:sz="0" w:space="0" w:color="auto"/>
        <w:bottom w:val="none" w:sz="0" w:space="0" w:color="auto"/>
        <w:right w:val="none" w:sz="0" w:space="0" w:color="auto"/>
      </w:divBdr>
    </w:div>
    <w:div w:id="416097356">
      <w:bodyDiv w:val="1"/>
      <w:marLeft w:val="0"/>
      <w:marRight w:val="0"/>
      <w:marTop w:val="0"/>
      <w:marBottom w:val="0"/>
      <w:divBdr>
        <w:top w:val="none" w:sz="0" w:space="0" w:color="auto"/>
        <w:left w:val="none" w:sz="0" w:space="0" w:color="auto"/>
        <w:bottom w:val="none" w:sz="0" w:space="0" w:color="auto"/>
        <w:right w:val="none" w:sz="0" w:space="0" w:color="auto"/>
      </w:divBdr>
    </w:div>
    <w:div w:id="743798197">
      <w:bodyDiv w:val="1"/>
      <w:marLeft w:val="0"/>
      <w:marRight w:val="0"/>
      <w:marTop w:val="0"/>
      <w:marBottom w:val="0"/>
      <w:divBdr>
        <w:top w:val="none" w:sz="0" w:space="0" w:color="auto"/>
        <w:left w:val="none" w:sz="0" w:space="0" w:color="auto"/>
        <w:bottom w:val="none" w:sz="0" w:space="0" w:color="auto"/>
        <w:right w:val="none" w:sz="0" w:space="0" w:color="auto"/>
      </w:divBdr>
    </w:div>
    <w:div w:id="865826182">
      <w:bodyDiv w:val="1"/>
      <w:marLeft w:val="0"/>
      <w:marRight w:val="0"/>
      <w:marTop w:val="0"/>
      <w:marBottom w:val="0"/>
      <w:divBdr>
        <w:top w:val="none" w:sz="0" w:space="0" w:color="auto"/>
        <w:left w:val="none" w:sz="0" w:space="0" w:color="auto"/>
        <w:bottom w:val="none" w:sz="0" w:space="0" w:color="auto"/>
        <w:right w:val="none" w:sz="0" w:space="0" w:color="auto"/>
      </w:divBdr>
    </w:div>
    <w:div w:id="1403681376">
      <w:bodyDiv w:val="1"/>
      <w:marLeft w:val="0"/>
      <w:marRight w:val="0"/>
      <w:marTop w:val="0"/>
      <w:marBottom w:val="0"/>
      <w:divBdr>
        <w:top w:val="none" w:sz="0" w:space="0" w:color="auto"/>
        <w:left w:val="none" w:sz="0" w:space="0" w:color="auto"/>
        <w:bottom w:val="none" w:sz="0" w:space="0" w:color="auto"/>
        <w:right w:val="none" w:sz="0" w:space="0" w:color="auto"/>
      </w:divBdr>
    </w:div>
    <w:div w:id="1452935175">
      <w:bodyDiv w:val="1"/>
      <w:marLeft w:val="0"/>
      <w:marRight w:val="0"/>
      <w:marTop w:val="0"/>
      <w:marBottom w:val="0"/>
      <w:divBdr>
        <w:top w:val="none" w:sz="0" w:space="0" w:color="auto"/>
        <w:left w:val="none" w:sz="0" w:space="0" w:color="auto"/>
        <w:bottom w:val="none" w:sz="0" w:space="0" w:color="auto"/>
        <w:right w:val="none" w:sz="0" w:space="0" w:color="auto"/>
      </w:divBdr>
    </w:div>
    <w:div w:id="1474640652">
      <w:bodyDiv w:val="1"/>
      <w:marLeft w:val="0"/>
      <w:marRight w:val="0"/>
      <w:marTop w:val="0"/>
      <w:marBottom w:val="0"/>
      <w:divBdr>
        <w:top w:val="none" w:sz="0" w:space="0" w:color="auto"/>
        <w:left w:val="none" w:sz="0" w:space="0" w:color="auto"/>
        <w:bottom w:val="none" w:sz="0" w:space="0" w:color="auto"/>
        <w:right w:val="none" w:sz="0" w:space="0" w:color="auto"/>
      </w:divBdr>
    </w:div>
    <w:div w:id="1587495575">
      <w:bodyDiv w:val="1"/>
      <w:marLeft w:val="0"/>
      <w:marRight w:val="0"/>
      <w:marTop w:val="0"/>
      <w:marBottom w:val="0"/>
      <w:divBdr>
        <w:top w:val="none" w:sz="0" w:space="0" w:color="auto"/>
        <w:left w:val="none" w:sz="0" w:space="0" w:color="auto"/>
        <w:bottom w:val="none" w:sz="0" w:space="0" w:color="auto"/>
        <w:right w:val="none" w:sz="0" w:space="0" w:color="auto"/>
      </w:divBdr>
    </w:div>
    <w:div w:id="1640845703">
      <w:bodyDiv w:val="1"/>
      <w:marLeft w:val="0"/>
      <w:marRight w:val="0"/>
      <w:marTop w:val="0"/>
      <w:marBottom w:val="0"/>
      <w:divBdr>
        <w:top w:val="none" w:sz="0" w:space="0" w:color="auto"/>
        <w:left w:val="none" w:sz="0" w:space="0" w:color="auto"/>
        <w:bottom w:val="none" w:sz="0" w:space="0" w:color="auto"/>
        <w:right w:val="none" w:sz="0" w:space="0" w:color="auto"/>
      </w:divBdr>
    </w:div>
    <w:div w:id="1667856573">
      <w:bodyDiv w:val="1"/>
      <w:marLeft w:val="0"/>
      <w:marRight w:val="0"/>
      <w:marTop w:val="0"/>
      <w:marBottom w:val="0"/>
      <w:divBdr>
        <w:top w:val="none" w:sz="0" w:space="0" w:color="auto"/>
        <w:left w:val="none" w:sz="0" w:space="0" w:color="auto"/>
        <w:bottom w:val="none" w:sz="0" w:space="0" w:color="auto"/>
        <w:right w:val="none" w:sz="0" w:space="0" w:color="auto"/>
      </w:divBdr>
    </w:div>
    <w:div w:id="1714847709">
      <w:bodyDiv w:val="1"/>
      <w:marLeft w:val="0"/>
      <w:marRight w:val="0"/>
      <w:marTop w:val="0"/>
      <w:marBottom w:val="0"/>
      <w:divBdr>
        <w:top w:val="none" w:sz="0" w:space="0" w:color="auto"/>
        <w:left w:val="none" w:sz="0" w:space="0" w:color="auto"/>
        <w:bottom w:val="none" w:sz="0" w:space="0" w:color="auto"/>
        <w:right w:val="none" w:sz="0" w:space="0" w:color="auto"/>
      </w:divBdr>
    </w:div>
    <w:div w:id="1771002500">
      <w:bodyDiv w:val="1"/>
      <w:marLeft w:val="0"/>
      <w:marRight w:val="0"/>
      <w:marTop w:val="0"/>
      <w:marBottom w:val="0"/>
      <w:divBdr>
        <w:top w:val="none" w:sz="0" w:space="0" w:color="auto"/>
        <w:left w:val="none" w:sz="0" w:space="0" w:color="auto"/>
        <w:bottom w:val="none" w:sz="0" w:space="0" w:color="auto"/>
        <w:right w:val="none" w:sz="0" w:space="0" w:color="auto"/>
      </w:divBdr>
      <w:divsChild>
        <w:div w:id="1521427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oarmap.eprints.org/" TargetMode="Externa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hyperlink" Target="https://doi.org/10.5281/zenodo.6566100"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5281/zenodo.6566100"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the-scientist.com/news-opinion/university-of-california-and-elsevier-forge-open-access-deal--68557"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s://www.sciencemag.org/news/2021/07/landmark-research-integrity-survey-finds-questionable-practices-are-surprisingly-comm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3E479CC3-85EE-4A80-B1B6-A52ADA3BD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8038</Words>
  <Characters>45822</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
    </vt:vector>
  </TitlesOfParts>
  <Company>NIOO-KNAW</Company>
  <LinksUpToDate>false</LinksUpToDate>
  <CharactersWithSpaces>53753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Culina Antica</dc:creator>
  <cp:keywords/>
  <dc:description/>
  <cp:lastModifiedBy>Culina Antica</cp:lastModifiedBy>
  <cp:revision>3</cp:revision>
  <cp:lastPrinted>2021-08-25T15:12:00Z</cp:lastPrinted>
  <dcterms:created xsi:type="dcterms:W3CDTF">2022-05-27T14:27:00Z</dcterms:created>
  <dcterms:modified xsi:type="dcterms:W3CDTF">2022-05-27T14:27:00Z</dcterms:modified>
</cp:coreProperties>
</file>