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ED6" w:rsidRPr="001D0FC0" w:rsidRDefault="00CE3ED6" w:rsidP="00CE3ED6">
      <w:pPr>
        <w:spacing w:after="192" w:line="480" w:lineRule="auto"/>
        <w:jc w:val="center"/>
        <w:rPr>
          <w:rFonts w:ascii="Arial" w:eastAsia="Times New Roman" w:hAnsi="Arial" w:cs="Arial"/>
          <w:b/>
          <w:sz w:val="24"/>
          <w:szCs w:val="24"/>
        </w:rPr>
      </w:pPr>
      <w:bookmarkStart w:id="0" w:name="_GoBack"/>
      <w:bookmarkEnd w:id="0"/>
      <w:r w:rsidRPr="001D0FC0">
        <w:rPr>
          <w:rFonts w:ascii="Arial" w:eastAsia="Times New Roman" w:hAnsi="Arial" w:cs="Arial"/>
          <w:b/>
          <w:sz w:val="24"/>
          <w:szCs w:val="24"/>
        </w:rPr>
        <w:t xml:space="preserve">Multi-element composition of soil, mosses and mushrooms and assessment of natural and artificial radioactivity of a pristine temperate rainforest system (Slavonia, Croatia) </w:t>
      </w:r>
    </w:p>
    <w:p w:rsidR="00CE3ED6" w:rsidRPr="001D0FC0" w:rsidRDefault="00CE3ED6" w:rsidP="00CE3ED6">
      <w:pPr>
        <w:spacing w:after="192" w:line="480" w:lineRule="auto"/>
        <w:jc w:val="center"/>
        <w:rPr>
          <w:rFonts w:ascii="Arial" w:eastAsia="Times New Roman" w:hAnsi="Arial" w:cs="Arial"/>
          <w:b/>
          <w:sz w:val="24"/>
          <w:szCs w:val="24"/>
        </w:rPr>
      </w:pPr>
      <w:r w:rsidRPr="001D0FC0">
        <w:rPr>
          <w:rFonts w:ascii="Arial" w:eastAsia="Times New Roman" w:hAnsi="Arial" w:cs="Arial"/>
          <w:b/>
          <w:sz w:val="24"/>
          <w:szCs w:val="24"/>
        </w:rPr>
        <w:t>Maja Ivanić</w:t>
      </w:r>
      <w:r w:rsidRPr="001D0FC0">
        <w:rPr>
          <w:rFonts w:ascii="Arial" w:eastAsia="Times New Roman" w:hAnsi="Arial" w:cs="Arial"/>
          <w:b/>
          <w:sz w:val="24"/>
          <w:szCs w:val="24"/>
          <w:vertAlign w:val="superscript"/>
        </w:rPr>
        <w:t>1</w:t>
      </w:r>
      <w:r w:rsidRPr="001D0FC0">
        <w:rPr>
          <w:rFonts w:ascii="Arial" w:eastAsia="Times New Roman" w:hAnsi="Arial" w:cs="Arial"/>
          <w:b/>
          <w:sz w:val="24"/>
          <w:szCs w:val="24"/>
        </w:rPr>
        <w:t>, Željka Fiket</w:t>
      </w:r>
      <w:r w:rsidRPr="001D0FC0">
        <w:rPr>
          <w:rFonts w:ascii="Arial" w:eastAsia="Times New Roman" w:hAnsi="Arial" w:cs="Arial"/>
          <w:b/>
          <w:sz w:val="24"/>
          <w:szCs w:val="24"/>
          <w:vertAlign w:val="superscript"/>
        </w:rPr>
        <w:t>1*</w:t>
      </w:r>
      <w:r w:rsidRPr="001D0FC0">
        <w:rPr>
          <w:rFonts w:ascii="Arial" w:eastAsia="Times New Roman" w:hAnsi="Arial" w:cs="Arial"/>
          <w:b/>
          <w:sz w:val="24"/>
          <w:szCs w:val="24"/>
        </w:rPr>
        <w:t>, Gordana Medunić</w:t>
      </w:r>
      <w:r w:rsidRPr="001D0FC0">
        <w:rPr>
          <w:rFonts w:ascii="Arial" w:eastAsia="Times New Roman" w:hAnsi="Arial" w:cs="Arial"/>
          <w:sz w:val="24"/>
          <w:szCs w:val="24"/>
          <w:vertAlign w:val="superscript"/>
        </w:rPr>
        <w:t>2</w:t>
      </w:r>
      <w:r w:rsidRPr="001D0FC0">
        <w:rPr>
          <w:rFonts w:ascii="Arial" w:eastAsia="Times New Roman" w:hAnsi="Arial" w:cs="Arial"/>
          <w:b/>
          <w:sz w:val="24"/>
          <w:szCs w:val="24"/>
        </w:rPr>
        <w:t>, Martina Furdek Turk</w:t>
      </w:r>
      <w:r w:rsidRPr="001D0FC0">
        <w:rPr>
          <w:rFonts w:ascii="Arial" w:eastAsia="Times New Roman" w:hAnsi="Arial" w:cs="Arial"/>
          <w:b/>
          <w:sz w:val="24"/>
          <w:szCs w:val="24"/>
          <w:vertAlign w:val="superscript"/>
        </w:rPr>
        <w:t>1</w:t>
      </w:r>
      <w:r w:rsidRPr="001D0FC0">
        <w:rPr>
          <w:rFonts w:ascii="Arial" w:eastAsia="Times New Roman" w:hAnsi="Arial" w:cs="Arial"/>
          <w:b/>
          <w:sz w:val="24"/>
          <w:szCs w:val="24"/>
        </w:rPr>
        <w:t>, Gordana Marović</w:t>
      </w:r>
      <w:r w:rsidRPr="001D0FC0">
        <w:rPr>
          <w:rFonts w:ascii="Arial" w:eastAsia="Times New Roman" w:hAnsi="Arial" w:cs="Arial"/>
          <w:b/>
          <w:sz w:val="24"/>
          <w:szCs w:val="24"/>
          <w:vertAlign w:val="superscript"/>
        </w:rPr>
        <w:t>3</w:t>
      </w:r>
      <w:r w:rsidRPr="001D0FC0">
        <w:rPr>
          <w:rFonts w:ascii="Arial" w:eastAsia="Times New Roman" w:hAnsi="Arial" w:cs="Arial"/>
          <w:b/>
          <w:sz w:val="24"/>
          <w:szCs w:val="24"/>
        </w:rPr>
        <w:t>, Jasminka Senčar</w:t>
      </w:r>
      <w:r w:rsidRPr="001D0FC0">
        <w:rPr>
          <w:rFonts w:ascii="Arial" w:eastAsia="Times New Roman" w:hAnsi="Arial" w:cs="Arial"/>
          <w:b/>
          <w:sz w:val="24"/>
          <w:szCs w:val="24"/>
          <w:vertAlign w:val="superscript"/>
        </w:rPr>
        <w:t>3</w:t>
      </w:r>
      <w:r w:rsidRPr="001D0FC0">
        <w:rPr>
          <w:rFonts w:ascii="Arial" w:eastAsia="Times New Roman" w:hAnsi="Arial" w:cs="Arial"/>
          <w:b/>
          <w:sz w:val="24"/>
          <w:szCs w:val="24"/>
        </w:rPr>
        <w:t>, Goran Kniewald</w:t>
      </w:r>
      <w:r w:rsidRPr="001D0FC0">
        <w:rPr>
          <w:rFonts w:ascii="Arial" w:eastAsia="Times New Roman" w:hAnsi="Arial" w:cs="Arial"/>
          <w:b/>
          <w:sz w:val="24"/>
          <w:szCs w:val="24"/>
          <w:vertAlign w:val="superscript"/>
        </w:rPr>
        <w:t>1</w:t>
      </w:r>
    </w:p>
    <w:p w:rsidR="00CE3ED6" w:rsidRPr="001D0FC0" w:rsidRDefault="00CE3ED6" w:rsidP="00CE3ED6">
      <w:pPr>
        <w:tabs>
          <w:tab w:val="center" w:pos="4536"/>
          <w:tab w:val="right" w:pos="9072"/>
        </w:tabs>
        <w:spacing w:after="192" w:line="480" w:lineRule="auto"/>
        <w:rPr>
          <w:rFonts w:ascii="Arial" w:eastAsia="Times New Roman" w:hAnsi="Arial" w:cs="Arial"/>
          <w:sz w:val="24"/>
          <w:szCs w:val="24"/>
          <w:vertAlign w:val="superscript"/>
        </w:rPr>
      </w:pPr>
    </w:p>
    <w:p w:rsidR="00CE3ED6" w:rsidRPr="001D0FC0" w:rsidRDefault="00CE3ED6" w:rsidP="00CE3ED6">
      <w:pPr>
        <w:tabs>
          <w:tab w:val="center" w:pos="4536"/>
          <w:tab w:val="right" w:pos="9072"/>
        </w:tabs>
        <w:spacing w:after="192" w:line="480" w:lineRule="auto"/>
        <w:rPr>
          <w:rFonts w:ascii="Arial" w:eastAsia="Times New Roman" w:hAnsi="Arial" w:cs="Arial"/>
          <w:sz w:val="24"/>
          <w:szCs w:val="24"/>
        </w:rPr>
      </w:pPr>
      <w:r w:rsidRPr="001D0FC0">
        <w:rPr>
          <w:rFonts w:ascii="Arial" w:eastAsia="Times New Roman" w:hAnsi="Arial" w:cs="Arial"/>
          <w:sz w:val="24"/>
          <w:szCs w:val="24"/>
          <w:vertAlign w:val="superscript"/>
        </w:rPr>
        <w:t>1</w:t>
      </w:r>
      <w:r w:rsidRPr="001D0FC0">
        <w:rPr>
          <w:rFonts w:ascii="Arial" w:eastAsia="Times New Roman" w:hAnsi="Arial" w:cs="Arial"/>
          <w:sz w:val="24"/>
          <w:szCs w:val="24"/>
        </w:rPr>
        <w:t>Ruđer Bošković Institute, Division for Marine and Environmental Research, Bijenička 54, 10000 Zagreb, Croatia</w:t>
      </w:r>
    </w:p>
    <w:p w:rsidR="00CE3ED6" w:rsidRPr="001D0FC0" w:rsidRDefault="00CE3ED6" w:rsidP="00CE3ED6">
      <w:pPr>
        <w:tabs>
          <w:tab w:val="center" w:pos="4536"/>
          <w:tab w:val="right" w:pos="9072"/>
        </w:tabs>
        <w:spacing w:after="192" w:line="480" w:lineRule="auto"/>
        <w:rPr>
          <w:rFonts w:ascii="Arial" w:eastAsia="Times New Roman" w:hAnsi="Arial" w:cs="Arial"/>
          <w:sz w:val="24"/>
          <w:szCs w:val="24"/>
        </w:rPr>
      </w:pPr>
      <w:r w:rsidRPr="001D0FC0">
        <w:rPr>
          <w:rFonts w:ascii="Arial" w:eastAsia="Times New Roman" w:hAnsi="Arial" w:cs="Arial"/>
          <w:sz w:val="24"/>
          <w:szCs w:val="24"/>
          <w:vertAlign w:val="superscript"/>
        </w:rPr>
        <w:t>2</w:t>
      </w:r>
      <w:r w:rsidRPr="001D0FC0">
        <w:rPr>
          <w:rFonts w:ascii="Arial" w:eastAsia="Times New Roman" w:hAnsi="Arial" w:cs="Arial"/>
          <w:sz w:val="24"/>
          <w:szCs w:val="24"/>
        </w:rPr>
        <w:t>Faculty of Science, Department of Geology, Horvatovac 95, 10000 Zagreb, Croatia</w:t>
      </w:r>
    </w:p>
    <w:p w:rsidR="00CE3ED6" w:rsidRPr="001D0FC0" w:rsidRDefault="00CE3ED6" w:rsidP="00CE3ED6">
      <w:pPr>
        <w:tabs>
          <w:tab w:val="center" w:pos="4536"/>
          <w:tab w:val="right" w:pos="9072"/>
        </w:tabs>
        <w:spacing w:after="192" w:line="480" w:lineRule="auto"/>
        <w:rPr>
          <w:rFonts w:ascii="Arial" w:eastAsia="Times New Roman" w:hAnsi="Arial" w:cs="Arial"/>
          <w:sz w:val="24"/>
          <w:szCs w:val="24"/>
        </w:rPr>
      </w:pPr>
      <w:r w:rsidRPr="001D0FC0">
        <w:rPr>
          <w:rFonts w:ascii="Arial" w:eastAsia="Times New Roman" w:hAnsi="Arial" w:cs="Arial"/>
          <w:b/>
          <w:sz w:val="24"/>
          <w:szCs w:val="24"/>
          <w:vertAlign w:val="superscript"/>
        </w:rPr>
        <w:t>3</w:t>
      </w:r>
      <w:r w:rsidRPr="001D0FC0">
        <w:rPr>
          <w:rFonts w:ascii="Arial" w:eastAsia="Times New Roman" w:hAnsi="Arial" w:cs="Arial"/>
          <w:sz w:val="24"/>
          <w:szCs w:val="24"/>
        </w:rPr>
        <w:t>Institute for Medical Research and Occupational Health, Ksaverska cesta 2, Zagreb, Croatia</w:t>
      </w:r>
    </w:p>
    <w:p w:rsidR="00CE3ED6" w:rsidRPr="001D0FC0" w:rsidRDefault="00CE3ED6" w:rsidP="00CE3ED6">
      <w:pPr>
        <w:tabs>
          <w:tab w:val="center" w:pos="4536"/>
          <w:tab w:val="right" w:pos="9072"/>
        </w:tabs>
        <w:spacing w:after="192" w:line="480" w:lineRule="auto"/>
        <w:rPr>
          <w:rFonts w:ascii="Arial" w:eastAsia="Times New Roman" w:hAnsi="Arial" w:cs="Arial"/>
          <w:sz w:val="24"/>
          <w:szCs w:val="24"/>
        </w:rPr>
      </w:pPr>
      <w:r w:rsidRPr="001D0FC0">
        <w:rPr>
          <w:rFonts w:ascii="Arial" w:eastAsia="Times New Roman" w:hAnsi="Arial" w:cs="Arial"/>
          <w:sz w:val="24"/>
          <w:szCs w:val="24"/>
        </w:rPr>
        <w:t>* Corresponding author:</w:t>
      </w:r>
      <w:r w:rsidRPr="001D0FC0">
        <w:rPr>
          <w:rFonts w:ascii="Arial" w:eastAsia="Times New Roman" w:hAnsi="Arial" w:cs="Arial"/>
          <w:b/>
          <w:sz w:val="24"/>
          <w:szCs w:val="24"/>
        </w:rPr>
        <w:t xml:space="preserve"> </w:t>
      </w:r>
    </w:p>
    <w:p w:rsidR="00CE3ED6" w:rsidRDefault="00CE3ED6" w:rsidP="00CE3ED6">
      <w:pPr>
        <w:tabs>
          <w:tab w:val="center" w:pos="4536"/>
          <w:tab w:val="right" w:pos="9072"/>
        </w:tabs>
        <w:spacing w:after="192" w:line="480" w:lineRule="auto"/>
      </w:pPr>
      <w:r w:rsidRPr="001D0FC0">
        <w:rPr>
          <w:rFonts w:ascii="Arial" w:eastAsia="Times New Roman" w:hAnsi="Arial" w:cs="Arial"/>
          <w:sz w:val="24"/>
          <w:szCs w:val="24"/>
        </w:rPr>
        <w:t xml:space="preserve">Tel. +385 1 4561036; Fax. +385 1 468242; E-mail address: </w:t>
      </w:r>
      <w:hyperlink r:id="rId7" w:history="1">
        <w:r w:rsidRPr="001D0FC0">
          <w:rPr>
            <w:rStyle w:val="Hyperlink"/>
            <w:rFonts w:ascii="Arial" w:eastAsia="Times New Roman" w:hAnsi="Arial" w:cs="Arial"/>
            <w:sz w:val="24"/>
            <w:szCs w:val="24"/>
          </w:rPr>
          <w:t>zeljka.fiket@irb.hr</w:t>
        </w:r>
      </w:hyperlink>
    </w:p>
    <w:p w:rsidR="00CE3ED6" w:rsidRDefault="00CE3ED6" w:rsidP="00CE3ED6">
      <w:pPr>
        <w:tabs>
          <w:tab w:val="center" w:pos="4536"/>
          <w:tab w:val="right" w:pos="9072"/>
        </w:tabs>
        <w:spacing w:after="192" w:line="480" w:lineRule="auto"/>
      </w:pPr>
    </w:p>
    <w:p w:rsidR="00CE3ED6" w:rsidRDefault="00CE3ED6" w:rsidP="00CE3ED6">
      <w:pPr>
        <w:tabs>
          <w:tab w:val="center" w:pos="4536"/>
          <w:tab w:val="right" w:pos="9072"/>
        </w:tabs>
        <w:spacing w:after="192" w:line="480" w:lineRule="auto"/>
        <w:rPr>
          <w:rFonts w:ascii="Arial" w:eastAsia="Times New Roman" w:hAnsi="Arial" w:cs="Arial"/>
          <w:sz w:val="24"/>
          <w:szCs w:val="24"/>
        </w:rPr>
      </w:pPr>
      <w:r w:rsidRPr="000428D3">
        <w:rPr>
          <w:rFonts w:ascii="Arial" w:eastAsia="Times New Roman" w:hAnsi="Arial" w:cs="Arial"/>
          <w:sz w:val="24"/>
          <w:szCs w:val="24"/>
        </w:rPr>
        <w:t>Declarations of interest: none</w:t>
      </w:r>
    </w:p>
    <w:p w:rsidR="00CE3ED6" w:rsidRDefault="00CE3ED6" w:rsidP="00CE3ED6">
      <w:pPr>
        <w:tabs>
          <w:tab w:val="center" w:pos="4536"/>
          <w:tab w:val="right" w:pos="9072"/>
        </w:tabs>
        <w:spacing w:after="192" w:line="480" w:lineRule="auto"/>
        <w:rPr>
          <w:rFonts w:ascii="Arial" w:eastAsia="Times New Roman" w:hAnsi="Arial" w:cs="Arial"/>
          <w:sz w:val="24"/>
          <w:szCs w:val="24"/>
        </w:rPr>
      </w:pPr>
    </w:p>
    <w:p w:rsidR="00CE3ED6" w:rsidRDefault="00CE3ED6" w:rsidP="00CE3ED6">
      <w:pPr>
        <w:tabs>
          <w:tab w:val="center" w:pos="4536"/>
          <w:tab w:val="right" w:pos="9072"/>
        </w:tabs>
        <w:spacing w:after="192" w:line="480" w:lineRule="auto"/>
        <w:rPr>
          <w:rFonts w:ascii="Arial" w:eastAsia="Times New Roman" w:hAnsi="Arial" w:cs="Arial"/>
          <w:sz w:val="24"/>
          <w:szCs w:val="24"/>
        </w:rPr>
      </w:pPr>
    </w:p>
    <w:p w:rsidR="00CE3ED6" w:rsidRDefault="00CE3ED6" w:rsidP="00CE3ED6">
      <w:pPr>
        <w:tabs>
          <w:tab w:val="center" w:pos="4536"/>
          <w:tab w:val="right" w:pos="9072"/>
        </w:tabs>
        <w:spacing w:after="192" w:line="480" w:lineRule="auto"/>
        <w:rPr>
          <w:rFonts w:ascii="Arial" w:eastAsia="Times New Roman" w:hAnsi="Arial" w:cs="Arial"/>
          <w:sz w:val="24"/>
          <w:szCs w:val="24"/>
        </w:rPr>
      </w:pPr>
    </w:p>
    <w:p w:rsidR="00CE3ED6" w:rsidRDefault="00CE3ED6" w:rsidP="00CE3ED6">
      <w:pPr>
        <w:tabs>
          <w:tab w:val="center" w:pos="4536"/>
          <w:tab w:val="right" w:pos="9072"/>
        </w:tabs>
        <w:spacing w:after="192" w:line="480" w:lineRule="auto"/>
        <w:rPr>
          <w:rFonts w:ascii="Arial" w:eastAsia="Times New Roman" w:hAnsi="Arial" w:cs="Arial"/>
          <w:sz w:val="24"/>
          <w:szCs w:val="24"/>
        </w:rPr>
      </w:pPr>
    </w:p>
    <w:p w:rsidR="00CE3ED6" w:rsidRDefault="00CE3ED6" w:rsidP="00D56887">
      <w:pPr>
        <w:spacing w:after="192" w:line="480" w:lineRule="auto"/>
        <w:rPr>
          <w:rFonts w:ascii="Arial" w:eastAsia="Times New Roman" w:hAnsi="Arial" w:cs="Arial"/>
          <w:b/>
          <w:sz w:val="24"/>
          <w:szCs w:val="24"/>
        </w:rPr>
      </w:pPr>
    </w:p>
    <w:p w:rsidR="00D12494" w:rsidRPr="001D0FC0" w:rsidRDefault="00944D3B" w:rsidP="00D56887">
      <w:pPr>
        <w:spacing w:after="192" w:line="480" w:lineRule="auto"/>
        <w:rPr>
          <w:rFonts w:ascii="Arial" w:eastAsia="Times New Roman" w:hAnsi="Arial" w:cs="Arial"/>
          <w:b/>
          <w:sz w:val="24"/>
          <w:szCs w:val="24"/>
        </w:rPr>
      </w:pPr>
      <w:r w:rsidRPr="001D0FC0">
        <w:rPr>
          <w:rFonts w:ascii="Arial" w:eastAsia="Times New Roman" w:hAnsi="Arial" w:cs="Arial"/>
          <w:b/>
          <w:sz w:val="24"/>
          <w:szCs w:val="24"/>
        </w:rPr>
        <w:lastRenderedPageBreak/>
        <w:t xml:space="preserve">Abstract </w:t>
      </w:r>
    </w:p>
    <w:p w:rsidR="002D7A65" w:rsidRDefault="00B00767" w:rsidP="00844F0D">
      <w:pPr>
        <w:spacing w:after="192" w:line="480" w:lineRule="auto"/>
        <w:jc w:val="both"/>
        <w:rPr>
          <w:rFonts w:ascii="Arial" w:hAnsi="Arial" w:cs="Arial"/>
          <w:sz w:val="24"/>
          <w:szCs w:val="24"/>
        </w:rPr>
      </w:pPr>
      <w:r w:rsidRPr="001D0FC0">
        <w:rPr>
          <w:rFonts w:ascii="Arial" w:hAnsi="Arial" w:cs="Arial"/>
          <w:sz w:val="24"/>
          <w:szCs w:val="24"/>
        </w:rPr>
        <w:t>This</w:t>
      </w:r>
      <w:r w:rsidR="001039AB" w:rsidRPr="001D0FC0">
        <w:rPr>
          <w:rFonts w:ascii="Arial" w:hAnsi="Arial" w:cs="Arial"/>
          <w:sz w:val="24"/>
          <w:szCs w:val="24"/>
        </w:rPr>
        <w:t xml:space="preserve"> study investigates</w:t>
      </w:r>
      <w:r w:rsidR="00F304B0" w:rsidRPr="001D0FC0">
        <w:rPr>
          <w:rFonts w:ascii="Arial" w:hAnsi="Arial" w:cs="Arial"/>
          <w:sz w:val="24"/>
          <w:szCs w:val="24"/>
        </w:rPr>
        <w:t xml:space="preserve"> </w:t>
      </w:r>
      <w:r w:rsidR="002207E3" w:rsidRPr="001D0FC0">
        <w:rPr>
          <w:rFonts w:ascii="Arial" w:hAnsi="Arial" w:cs="Arial"/>
          <w:sz w:val="24"/>
          <w:szCs w:val="24"/>
        </w:rPr>
        <w:t>multi</w:t>
      </w:r>
      <w:r w:rsidR="00CD6D91" w:rsidRPr="001D0FC0">
        <w:rPr>
          <w:rFonts w:ascii="Arial" w:hAnsi="Arial" w:cs="Arial"/>
          <w:sz w:val="24"/>
          <w:szCs w:val="24"/>
        </w:rPr>
        <w:t>-</w:t>
      </w:r>
      <w:r w:rsidR="002207E3" w:rsidRPr="001D0FC0">
        <w:rPr>
          <w:rFonts w:ascii="Arial" w:hAnsi="Arial" w:cs="Arial"/>
          <w:sz w:val="24"/>
          <w:szCs w:val="24"/>
        </w:rPr>
        <w:t xml:space="preserve">element composition of </w:t>
      </w:r>
      <w:r w:rsidR="001039AB" w:rsidRPr="001D0FC0">
        <w:rPr>
          <w:rFonts w:ascii="Arial" w:hAnsi="Arial" w:cs="Arial"/>
          <w:sz w:val="24"/>
          <w:szCs w:val="24"/>
        </w:rPr>
        <w:t xml:space="preserve">soil, mosses and mushrooms from a pristine </w:t>
      </w:r>
      <w:r w:rsidR="00F304B0" w:rsidRPr="001D0FC0">
        <w:rPr>
          <w:rFonts w:ascii="Arial" w:hAnsi="Arial" w:cs="Arial"/>
          <w:sz w:val="24"/>
          <w:szCs w:val="24"/>
        </w:rPr>
        <w:t>temperate rainforest (</w:t>
      </w:r>
      <w:r w:rsidR="00F13854" w:rsidRPr="001D0FC0">
        <w:rPr>
          <w:rFonts w:ascii="Arial" w:hAnsi="Arial" w:cs="Arial"/>
          <w:sz w:val="24"/>
          <w:szCs w:val="24"/>
        </w:rPr>
        <w:t xml:space="preserve">Prašnik, </w:t>
      </w:r>
      <w:r w:rsidR="00F304B0" w:rsidRPr="001D0FC0">
        <w:rPr>
          <w:rFonts w:ascii="Arial" w:hAnsi="Arial" w:cs="Arial"/>
          <w:sz w:val="24"/>
          <w:szCs w:val="24"/>
        </w:rPr>
        <w:t xml:space="preserve">Croatia). </w:t>
      </w:r>
      <w:r w:rsidR="00417D4F" w:rsidRPr="001D0FC0">
        <w:rPr>
          <w:rFonts w:ascii="Arial" w:hAnsi="Arial" w:cs="Arial"/>
          <w:sz w:val="24"/>
          <w:szCs w:val="24"/>
        </w:rPr>
        <w:t>Additionally</w:t>
      </w:r>
      <w:r w:rsidR="00F304B0" w:rsidRPr="001D0FC0">
        <w:rPr>
          <w:rFonts w:ascii="Arial" w:hAnsi="Arial" w:cs="Arial"/>
          <w:sz w:val="24"/>
          <w:szCs w:val="24"/>
        </w:rPr>
        <w:t>,</w:t>
      </w:r>
      <w:r w:rsidR="00661A21" w:rsidRPr="001D0FC0">
        <w:rPr>
          <w:rFonts w:ascii="Arial" w:hAnsi="Arial" w:cs="Arial"/>
          <w:sz w:val="24"/>
          <w:szCs w:val="24"/>
        </w:rPr>
        <w:t xml:space="preserve"> the</w:t>
      </w:r>
      <w:r w:rsidR="00F304B0" w:rsidRPr="001D0FC0">
        <w:rPr>
          <w:rFonts w:ascii="Arial" w:hAnsi="Arial" w:cs="Arial"/>
          <w:sz w:val="24"/>
          <w:szCs w:val="24"/>
        </w:rPr>
        <w:t xml:space="preserve"> activity levels of natural (</w:t>
      </w:r>
      <w:r w:rsidR="00F304B0" w:rsidRPr="001D0FC0">
        <w:rPr>
          <w:rFonts w:ascii="Arial" w:hAnsi="Arial" w:cs="Arial"/>
          <w:sz w:val="24"/>
          <w:szCs w:val="24"/>
          <w:vertAlign w:val="superscript"/>
        </w:rPr>
        <w:t>238</w:t>
      </w:r>
      <w:r w:rsidR="00F304B0" w:rsidRPr="001D0FC0">
        <w:rPr>
          <w:rFonts w:ascii="Arial" w:hAnsi="Arial" w:cs="Arial"/>
          <w:sz w:val="24"/>
          <w:szCs w:val="24"/>
        </w:rPr>
        <w:t>U</w:t>
      </w:r>
      <w:r w:rsidR="005130F9" w:rsidRPr="001D0FC0">
        <w:rPr>
          <w:rFonts w:ascii="Arial" w:hAnsi="Arial" w:cs="Arial"/>
          <w:sz w:val="24"/>
          <w:szCs w:val="24"/>
        </w:rPr>
        <w:t>,</w:t>
      </w:r>
      <w:r w:rsidR="00F304B0" w:rsidRPr="001D0FC0">
        <w:rPr>
          <w:rFonts w:ascii="Arial" w:hAnsi="Arial" w:cs="Arial"/>
          <w:sz w:val="24"/>
          <w:szCs w:val="24"/>
        </w:rPr>
        <w:t xml:space="preserve"> </w:t>
      </w:r>
      <w:r w:rsidR="00F304B0" w:rsidRPr="001D0FC0">
        <w:rPr>
          <w:rFonts w:ascii="Arial" w:hAnsi="Arial" w:cs="Arial"/>
          <w:sz w:val="24"/>
          <w:szCs w:val="24"/>
          <w:vertAlign w:val="superscript"/>
        </w:rPr>
        <w:t>235</w:t>
      </w:r>
      <w:r w:rsidR="00F304B0" w:rsidRPr="001D0FC0">
        <w:rPr>
          <w:rFonts w:ascii="Arial" w:hAnsi="Arial" w:cs="Arial"/>
          <w:sz w:val="24"/>
          <w:szCs w:val="24"/>
        </w:rPr>
        <w:t>U</w:t>
      </w:r>
      <w:r w:rsidR="005130F9" w:rsidRPr="001D0FC0">
        <w:rPr>
          <w:rFonts w:ascii="Arial" w:hAnsi="Arial" w:cs="Arial"/>
          <w:sz w:val="24"/>
          <w:szCs w:val="24"/>
        </w:rPr>
        <w:t xml:space="preserve"> and </w:t>
      </w:r>
      <w:r w:rsidR="005130F9" w:rsidRPr="001D0FC0">
        <w:rPr>
          <w:rFonts w:ascii="Arial" w:hAnsi="Arial" w:cs="Arial"/>
          <w:sz w:val="24"/>
          <w:szCs w:val="24"/>
          <w:vertAlign w:val="superscript"/>
        </w:rPr>
        <w:t>232</w:t>
      </w:r>
      <w:r w:rsidR="005130F9" w:rsidRPr="001D0FC0">
        <w:rPr>
          <w:rFonts w:ascii="Arial" w:hAnsi="Arial" w:cs="Arial"/>
          <w:sz w:val="24"/>
          <w:szCs w:val="24"/>
        </w:rPr>
        <w:t>Th</w:t>
      </w:r>
      <w:r w:rsidR="00F304B0" w:rsidRPr="001D0FC0">
        <w:rPr>
          <w:rFonts w:ascii="Arial" w:hAnsi="Arial" w:cs="Arial"/>
          <w:sz w:val="24"/>
          <w:szCs w:val="24"/>
        </w:rPr>
        <w:t xml:space="preserve"> decay chains, </w:t>
      </w:r>
      <w:r w:rsidR="00F304B0" w:rsidRPr="001D0FC0">
        <w:rPr>
          <w:rFonts w:ascii="Arial" w:hAnsi="Arial" w:cs="Arial"/>
          <w:sz w:val="24"/>
          <w:szCs w:val="24"/>
          <w:vertAlign w:val="superscript"/>
        </w:rPr>
        <w:t>40</w:t>
      </w:r>
      <w:r w:rsidR="00F304B0" w:rsidRPr="001D0FC0">
        <w:rPr>
          <w:rFonts w:ascii="Arial" w:hAnsi="Arial" w:cs="Arial"/>
          <w:sz w:val="24"/>
          <w:szCs w:val="24"/>
        </w:rPr>
        <w:t>K</w:t>
      </w:r>
      <w:r w:rsidR="007B4E42" w:rsidRPr="001D0FC0">
        <w:rPr>
          <w:rFonts w:ascii="Arial" w:hAnsi="Arial" w:cs="Arial"/>
          <w:sz w:val="24"/>
          <w:szCs w:val="24"/>
        </w:rPr>
        <w:t xml:space="preserve"> and </w:t>
      </w:r>
      <w:r w:rsidR="00F304B0" w:rsidRPr="001D0FC0">
        <w:rPr>
          <w:rFonts w:ascii="Arial" w:hAnsi="Arial" w:cs="Arial"/>
          <w:sz w:val="24"/>
          <w:szCs w:val="24"/>
          <w:vertAlign w:val="superscript"/>
        </w:rPr>
        <w:t>7</w:t>
      </w:r>
      <w:r w:rsidR="00F304B0" w:rsidRPr="001D0FC0">
        <w:rPr>
          <w:rFonts w:ascii="Arial" w:hAnsi="Arial" w:cs="Arial"/>
          <w:sz w:val="24"/>
          <w:szCs w:val="24"/>
        </w:rPr>
        <w:t>Be) and anthropogenic (</w:t>
      </w:r>
      <w:r w:rsidR="00F304B0" w:rsidRPr="001D0FC0">
        <w:rPr>
          <w:rFonts w:ascii="Arial" w:hAnsi="Arial" w:cs="Arial"/>
          <w:sz w:val="24"/>
          <w:szCs w:val="24"/>
          <w:vertAlign w:val="superscript"/>
        </w:rPr>
        <w:t>137</w:t>
      </w:r>
      <w:r w:rsidR="00F304B0" w:rsidRPr="001D0FC0">
        <w:rPr>
          <w:rFonts w:ascii="Arial" w:hAnsi="Arial" w:cs="Arial"/>
          <w:sz w:val="24"/>
          <w:szCs w:val="24"/>
        </w:rPr>
        <w:t xml:space="preserve">Cs and </w:t>
      </w:r>
      <w:r w:rsidR="00F304B0" w:rsidRPr="001D0FC0">
        <w:rPr>
          <w:rFonts w:ascii="Arial" w:hAnsi="Arial" w:cs="Arial"/>
          <w:sz w:val="24"/>
          <w:szCs w:val="24"/>
          <w:vertAlign w:val="superscript"/>
        </w:rPr>
        <w:t>134</w:t>
      </w:r>
      <w:r w:rsidR="00F304B0" w:rsidRPr="001D0FC0">
        <w:rPr>
          <w:rFonts w:ascii="Arial" w:hAnsi="Arial" w:cs="Arial"/>
          <w:sz w:val="24"/>
          <w:szCs w:val="24"/>
        </w:rPr>
        <w:t>Cs) radionuclides</w:t>
      </w:r>
      <w:r w:rsidR="007B4E42" w:rsidRPr="001D0FC0">
        <w:rPr>
          <w:rFonts w:ascii="Arial" w:hAnsi="Arial" w:cs="Arial"/>
          <w:sz w:val="24"/>
          <w:szCs w:val="24"/>
        </w:rPr>
        <w:t xml:space="preserve"> </w:t>
      </w:r>
      <w:r w:rsidR="003D2EE3" w:rsidRPr="001D0FC0">
        <w:rPr>
          <w:rFonts w:ascii="Arial" w:hAnsi="Arial" w:cs="Arial"/>
          <w:sz w:val="24"/>
          <w:szCs w:val="24"/>
        </w:rPr>
        <w:t xml:space="preserve">in </w:t>
      </w:r>
      <w:r w:rsidR="00661A21" w:rsidRPr="001D0FC0">
        <w:rPr>
          <w:rFonts w:ascii="Arial" w:hAnsi="Arial" w:cs="Arial"/>
          <w:sz w:val="24"/>
          <w:szCs w:val="24"/>
        </w:rPr>
        <w:t>the investigated soil samples</w:t>
      </w:r>
      <w:r w:rsidR="003D2EE3" w:rsidRPr="001D0FC0">
        <w:rPr>
          <w:rFonts w:ascii="Arial" w:hAnsi="Arial" w:cs="Arial"/>
          <w:sz w:val="24"/>
          <w:szCs w:val="24"/>
        </w:rPr>
        <w:t xml:space="preserve">, </w:t>
      </w:r>
      <w:r w:rsidRPr="001D0FC0">
        <w:rPr>
          <w:rFonts w:ascii="Arial" w:hAnsi="Arial" w:cs="Arial"/>
          <w:sz w:val="24"/>
          <w:szCs w:val="24"/>
        </w:rPr>
        <w:t>obtained</w:t>
      </w:r>
      <w:r w:rsidR="00CF6AD7" w:rsidRPr="001D0FC0">
        <w:rPr>
          <w:rFonts w:ascii="Arial" w:hAnsi="Arial" w:cs="Arial"/>
          <w:sz w:val="24"/>
          <w:szCs w:val="24"/>
        </w:rPr>
        <w:t xml:space="preserve"> </w:t>
      </w:r>
      <w:r w:rsidR="003D2EE3" w:rsidRPr="001D0FC0">
        <w:rPr>
          <w:rFonts w:ascii="Arial" w:hAnsi="Arial" w:cs="Arial"/>
          <w:sz w:val="24"/>
          <w:szCs w:val="24"/>
        </w:rPr>
        <w:t>by</w:t>
      </w:r>
      <w:r w:rsidR="003D2EE3" w:rsidRPr="001D0FC0">
        <w:rPr>
          <w:rFonts w:ascii="Arial" w:hAnsi="Arial" w:cs="Arial"/>
          <w:b/>
          <w:color w:val="FF0000"/>
          <w:sz w:val="24"/>
          <w:szCs w:val="24"/>
        </w:rPr>
        <w:t xml:space="preserve"> </w:t>
      </w:r>
      <w:r w:rsidR="003D2EE3" w:rsidRPr="001D0FC0">
        <w:rPr>
          <w:rFonts w:ascii="Arial" w:hAnsi="Arial" w:cs="Arial"/>
          <w:color w:val="auto"/>
          <w:sz w:val="24"/>
          <w:szCs w:val="24"/>
        </w:rPr>
        <w:t xml:space="preserve">gamma spectrometry, </w:t>
      </w:r>
      <w:r w:rsidR="003D2EE3" w:rsidRPr="001D0FC0">
        <w:rPr>
          <w:rFonts w:ascii="Arial" w:hAnsi="Arial" w:cs="Arial"/>
          <w:sz w:val="24"/>
          <w:szCs w:val="24"/>
        </w:rPr>
        <w:t xml:space="preserve">provide </w:t>
      </w:r>
      <w:r w:rsidR="003D2EE3" w:rsidRPr="001D0FC0">
        <w:rPr>
          <w:rFonts w:ascii="Arial" w:hAnsi="Arial" w:cs="Arial"/>
          <w:color w:val="auto"/>
          <w:sz w:val="24"/>
          <w:szCs w:val="24"/>
        </w:rPr>
        <w:t xml:space="preserve">baseline </w:t>
      </w:r>
      <w:r w:rsidRPr="001D0FC0">
        <w:rPr>
          <w:rFonts w:ascii="Arial" w:hAnsi="Arial" w:cs="Arial"/>
          <w:color w:val="auto"/>
          <w:sz w:val="24"/>
          <w:szCs w:val="24"/>
        </w:rPr>
        <w:t>of</w:t>
      </w:r>
      <w:r w:rsidR="003D2EE3" w:rsidRPr="001D0FC0">
        <w:rPr>
          <w:rFonts w:ascii="Arial" w:hAnsi="Arial" w:cs="Arial"/>
          <w:color w:val="auto"/>
          <w:sz w:val="24"/>
          <w:szCs w:val="24"/>
        </w:rPr>
        <w:t xml:space="preserve"> environmental radioactivity levels</w:t>
      </w:r>
      <w:r w:rsidR="003D2EE3" w:rsidRPr="001D0FC0">
        <w:rPr>
          <w:rFonts w:ascii="Arial" w:hAnsi="Arial" w:cs="Arial"/>
          <w:b/>
          <w:color w:val="auto"/>
          <w:sz w:val="24"/>
          <w:szCs w:val="24"/>
        </w:rPr>
        <w:t xml:space="preserve"> </w:t>
      </w:r>
      <w:r w:rsidR="003D2EE3" w:rsidRPr="001D0FC0">
        <w:rPr>
          <w:rFonts w:ascii="Arial" w:hAnsi="Arial" w:cs="Arial"/>
          <w:sz w:val="24"/>
          <w:szCs w:val="24"/>
        </w:rPr>
        <w:t>in this area</w:t>
      </w:r>
      <w:r w:rsidR="00661A21" w:rsidRPr="001D0FC0">
        <w:rPr>
          <w:rFonts w:ascii="Arial" w:hAnsi="Arial" w:cs="Arial"/>
          <w:sz w:val="24"/>
          <w:szCs w:val="24"/>
        </w:rPr>
        <w:t xml:space="preserve">. </w:t>
      </w:r>
      <w:r w:rsidR="00041CFA" w:rsidRPr="001D0FC0">
        <w:rPr>
          <w:rFonts w:ascii="Arial" w:hAnsi="Arial" w:cs="Arial"/>
          <w:sz w:val="24"/>
          <w:szCs w:val="24"/>
        </w:rPr>
        <w:t xml:space="preserve">The </w:t>
      </w:r>
      <w:r w:rsidR="00105F38" w:rsidRPr="001D0FC0">
        <w:rPr>
          <w:rFonts w:ascii="Arial" w:hAnsi="Arial" w:cs="Arial"/>
          <w:sz w:val="24"/>
          <w:szCs w:val="24"/>
        </w:rPr>
        <w:t xml:space="preserve">aim of </w:t>
      </w:r>
      <w:r w:rsidRPr="001D0FC0">
        <w:rPr>
          <w:rFonts w:ascii="Arial" w:hAnsi="Arial" w:cs="Arial"/>
          <w:sz w:val="24"/>
          <w:szCs w:val="24"/>
        </w:rPr>
        <w:t>investigation</w:t>
      </w:r>
      <w:r w:rsidR="00041CFA" w:rsidRPr="001D0FC0">
        <w:rPr>
          <w:rFonts w:ascii="Arial" w:hAnsi="Arial" w:cs="Arial"/>
          <w:sz w:val="24"/>
          <w:szCs w:val="24"/>
        </w:rPr>
        <w:t xml:space="preserve"> was to </w:t>
      </w:r>
      <w:r w:rsidR="00105F38" w:rsidRPr="001D0FC0">
        <w:rPr>
          <w:rFonts w:ascii="Arial" w:hAnsi="Arial" w:cs="Arial"/>
          <w:sz w:val="24"/>
          <w:szCs w:val="24"/>
        </w:rPr>
        <w:t>explore the uptake of</w:t>
      </w:r>
      <w:r w:rsidR="00041CFA" w:rsidRPr="001D0FC0">
        <w:rPr>
          <w:rFonts w:ascii="Arial" w:hAnsi="Arial" w:cs="Arial"/>
          <w:sz w:val="24"/>
          <w:szCs w:val="24"/>
        </w:rPr>
        <w:t xml:space="preserve"> metal</w:t>
      </w:r>
      <w:r w:rsidR="003A223C" w:rsidRPr="001D0FC0">
        <w:rPr>
          <w:rFonts w:ascii="Arial" w:hAnsi="Arial" w:cs="Arial"/>
          <w:sz w:val="24"/>
          <w:szCs w:val="24"/>
        </w:rPr>
        <w:t>(loid)</w:t>
      </w:r>
      <w:r w:rsidR="00041CFA" w:rsidRPr="001D0FC0">
        <w:rPr>
          <w:rFonts w:ascii="Arial" w:hAnsi="Arial" w:cs="Arial"/>
          <w:sz w:val="24"/>
          <w:szCs w:val="24"/>
        </w:rPr>
        <w:t xml:space="preserve">s </w:t>
      </w:r>
      <w:r w:rsidR="00105F38" w:rsidRPr="001D0FC0">
        <w:rPr>
          <w:rFonts w:ascii="Arial" w:hAnsi="Arial" w:cs="Arial"/>
          <w:sz w:val="24"/>
          <w:szCs w:val="24"/>
        </w:rPr>
        <w:t>by</w:t>
      </w:r>
      <w:r w:rsidR="00041CFA" w:rsidRPr="001D0FC0">
        <w:rPr>
          <w:rFonts w:ascii="Arial" w:hAnsi="Arial" w:cs="Arial"/>
          <w:sz w:val="24"/>
          <w:szCs w:val="24"/>
        </w:rPr>
        <w:t xml:space="preserve"> bioindicator </w:t>
      </w:r>
      <w:r w:rsidR="0082608A" w:rsidRPr="001D0FC0">
        <w:rPr>
          <w:rFonts w:ascii="Arial" w:hAnsi="Arial" w:cs="Arial"/>
          <w:sz w:val="24"/>
          <w:szCs w:val="24"/>
        </w:rPr>
        <w:t xml:space="preserve">species </w:t>
      </w:r>
      <w:r w:rsidR="00417D4F" w:rsidRPr="001D0FC0">
        <w:rPr>
          <w:rFonts w:ascii="Arial" w:hAnsi="Arial" w:cs="Arial"/>
          <w:sz w:val="24"/>
          <w:szCs w:val="24"/>
        </w:rPr>
        <w:t xml:space="preserve">(mosses, mushrooms) </w:t>
      </w:r>
      <w:r w:rsidR="00041CFA" w:rsidRPr="001D0FC0">
        <w:rPr>
          <w:rFonts w:ascii="Arial" w:hAnsi="Arial" w:cs="Arial"/>
          <w:sz w:val="24"/>
          <w:szCs w:val="24"/>
        </w:rPr>
        <w:t xml:space="preserve">growing </w:t>
      </w:r>
      <w:r w:rsidR="00C74522" w:rsidRPr="001D0FC0">
        <w:rPr>
          <w:rFonts w:ascii="Arial" w:hAnsi="Arial" w:cs="Arial"/>
          <w:sz w:val="24"/>
          <w:szCs w:val="24"/>
        </w:rPr>
        <w:t xml:space="preserve">in a pristine </w:t>
      </w:r>
      <w:r w:rsidR="001F3387" w:rsidRPr="001D0FC0">
        <w:rPr>
          <w:rFonts w:ascii="Arial" w:hAnsi="Arial" w:cs="Arial"/>
          <w:sz w:val="24"/>
          <w:szCs w:val="24"/>
        </w:rPr>
        <w:t>environment</w:t>
      </w:r>
      <w:r w:rsidR="00A66083" w:rsidRPr="001D0FC0">
        <w:rPr>
          <w:rFonts w:ascii="Arial" w:hAnsi="Arial" w:cs="Arial"/>
          <w:sz w:val="24"/>
          <w:szCs w:val="24"/>
        </w:rPr>
        <w:t xml:space="preserve"> characterized by </w:t>
      </w:r>
      <w:r w:rsidR="00041CFA" w:rsidRPr="001D0FC0">
        <w:rPr>
          <w:rFonts w:ascii="Arial" w:hAnsi="Arial" w:cs="Arial"/>
          <w:sz w:val="24"/>
          <w:szCs w:val="24"/>
        </w:rPr>
        <w:t>naturally elevated concentration of metals</w:t>
      </w:r>
      <w:r w:rsidR="00C74522" w:rsidRPr="001D0FC0">
        <w:rPr>
          <w:rFonts w:ascii="Arial" w:hAnsi="Arial" w:cs="Arial"/>
          <w:sz w:val="24"/>
          <w:szCs w:val="24"/>
        </w:rPr>
        <w:t xml:space="preserve">. </w:t>
      </w:r>
      <w:r w:rsidR="00025694" w:rsidRPr="001D0FC0">
        <w:rPr>
          <w:rFonts w:ascii="Arial" w:hAnsi="Arial" w:cs="Arial"/>
          <w:sz w:val="24"/>
          <w:szCs w:val="24"/>
        </w:rPr>
        <w:t>The calculated enrichment and bioaccumulation</w:t>
      </w:r>
      <w:r w:rsidR="006B7F49" w:rsidRPr="001D0FC0">
        <w:rPr>
          <w:rFonts w:ascii="Arial" w:hAnsi="Arial" w:cs="Arial"/>
          <w:sz w:val="24"/>
          <w:szCs w:val="24"/>
        </w:rPr>
        <w:t xml:space="preserve"> factors</w:t>
      </w:r>
      <w:r w:rsidR="00025694" w:rsidRPr="001D0FC0">
        <w:rPr>
          <w:rFonts w:ascii="Arial" w:hAnsi="Arial" w:cs="Arial"/>
          <w:sz w:val="24"/>
          <w:szCs w:val="24"/>
        </w:rPr>
        <w:t>, correlations between different groups of elements and s</w:t>
      </w:r>
      <w:r w:rsidR="008E2F64" w:rsidRPr="001D0FC0">
        <w:rPr>
          <w:rFonts w:ascii="Arial" w:hAnsi="Arial" w:cs="Arial"/>
          <w:sz w:val="24"/>
          <w:szCs w:val="24"/>
        </w:rPr>
        <w:t xml:space="preserve">imilar multi-element patterns in mosses, mushrooms and soil samples </w:t>
      </w:r>
      <w:r w:rsidR="00025694" w:rsidRPr="001D0FC0">
        <w:rPr>
          <w:rFonts w:ascii="Arial" w:hAnsi="Arial" w:cs="Arial"/>
          <w:sz w:val="24"/>
          <w:szCs w:val="24"/>
        </w:rPr>
        <w:t>revealed</w:t>
      </w:r>
      <w:r w:rsidR="005C7375" w:rsidRPr="001D0FC0">
        <w:rPr>
          <w:rFonts w:ascii="Arial" w:hAnsi="Arial" w:cs="Arial"/>
          <w:sz w:val="24"/>
          <w:szCs w:val="24"/>
        </w:rPr>
        <w:t xml:space="preserve"> </w:t>
      </w:r>
      <w:r w:rsidR="00B10060" w:rsidRPr="001D0FC0">
        <w:rPr>
          <w:rFonts w:ascii="Arial" w:hAnsi="Arial" w:cs="Arial"/>
          <w:sz w:val="24"/>
          <w:szCs w:val="24"/>
        </w:rPr>
        <w:t xml:space="preserve">the </w:t>
      </w:r>
      <w:r w:rsidR="005C7375" w:rsidRPr="001D0FC0">
        <w:rPr>
          <w:rFonts w:ascii="Arial" w:hAnsi="Arial" w:cs="Arial"/>
          <w:sz w:val="24"/>
          <w:szCs w:val="24"/>
        </w:rPr>
        <w:t>prevailing influence</w:t>
      </w:r>
      <w:r w:rsidR="00B10060" w:rsidRPr="001D0FC0">
        <w:rPr>
          <w:rFonts w:ascii="Arial" w:hAnsi="Arial" w:cs="Arial"/>
          <w:sz w:val="24"/>
          <w:szCs w:val="24"/>
        </w:rPr>
        <w:t xml:space="preserve"> of the </w:t>
      </w:r>
      <w:r w:rsidR="008E2F64" w:rsidRPr="001D0FC0">
        <w:rPr>
          <w:rFonts w:ascii="Arial" w:hAnsi="Arial" w:cs="Arial"/>
          <w:sz w:val="24"/>
          <w:szCs w:val="24"/>
        </w:rPr>
        <w:t xml:space="preserve">local </w:t>
      </w:r>
      <w:r w:rsidR="00B10060" w:rsidRPr="001D0FC0">
        <w:rPr>
          <w:rFonts w:ascii="Arial" w:hAnsi="Arial" w:cs="Arial"/>
          <w:sz w:val="24"/>
          <w:szCs w:val="24"/>
        </w:rPr>
        <w:t>substrate geochemistry on element concentrations in mosses and mushrooms</w:t>
      </w:r>
      <w:r w:rsidR="005C7375" w:rsidRPr="001D0FC0">
        <w:rPr>
          <w:rFonts w:ascii="Arial" w:hAnsi="Arial" w:cs="Arial"/>
          <w:sz w:val="24"/>
          <w:szCs w:val="24"/>
        </w:rPr>
        <w:t>.</w:t>
      </w:r>
      <w:r w:rsidR="00B10060" w:rsidRPr="001D0FC0">
        <w:rPr>
          <w:rFonts w:ascii="Arial" w:hAnsi="Arial" w:cs="Arial"/>
          <w:sz w:val="24"/>
          <w:szCs w:val="24"/>
        </w:rPr>
        <w:t xml:space="preserve"> The results suggest atmospheric deposition of Bi, Cd and Pb</w:t>
      </w:r>
      <w:r w:rsidR="00876B8E" w:rsidRPr="001D0FC0">
        <w:rPr>
          <w:rFonts w:ascii="Arial" w:hAnsi="Arial" w:cs="Arial"/>
          <w:sz w:val="24"/>
          <w:szCs w:val="24"/>
        </w:rPr>
        <w:t xml:space="preserve">, while radionuclide activities point to atmospheric fall-out (including global contamination by radiocaesium) and </w:t>
      </w:r>
      <w:r w:rsidR="006B7F49" w:rsidRPr="001D0FC0">
        <w:rPr>
          <w:rFonts w:ascii="Arial" w:hAnsi="Arial" w:cs="Arial"/>
          <w:sz w:val="24"/>
          <w:szCs w:val="24"/>
        </w:rPr>
        <w:t xml:space="preserve">influence of the </w:t>
      </w:r>
      <w:r w:rsidR="00CB1568" w:rsidRPr="001D0FC0">
        <w:rPr>
          <w:rFonts w:ascii="Arial" w:hAnsi="Arial" w:cs="Arial"/>
          <w:sz w:val="24"/>
          <w:szCs w:val="24"/>
        </w:rPr>
        <w:t>pedological</w:t>
      </w:r>
      <w:r w:rsidR="00876B8E" w:rsidRPr="001D0FC0">
        <w:rPr>
          <w:rFonts w:ascii="Arial" w:hAnsi="Arial" w:cs="Arial"/>
          <w:sz w:val="24"/>
          <w:szCs w:val="24"/>
        </w:rPr>
        <w:t xml:space="preserve"> </w:t>
      </w:r>
      <w:r w:rsidR="006B7F49" w:rsidRPr="001D0FC0">
        <w:rPr>
          <w:rFonts w:ascii="Arial" w:hAnsi="Arial" w:cs="Arial"/>
          <w:sz w:val="24"/>
          <w:szCs w:val="24"/>
        </w:rPr>
        <w:t>substrate</w:t>
      </w:r>
      <w:r w:rsidR="00876B8E" w:rsidRPr="001D0FC0">
        <w:rPr>
          <w:rFonts w:ascii="Arial" w:hAnsi="Arial" w:cs="Arial"/>
          <w:sz w:val="24"/>
          <w:szCs w:val="24"/>
        </w:rPr>
        <w:t xml:space="preserve">. The confined area of investigation, with limited variations in soil characteristics and geological composition, allowed clearer insight into the origin of </w:t>
      </w:r>
      <w:r w:rsidR="00F740F0" w:rsidRPr="001D0FC0">
        <w:rPr>
          <w:rFonts w:ascii="Arial" w:hAnsi="Arial" w:cs="Arial"/>
          <w:sz w:val="24"/>
          <w:szCs w:val="24"/>
        </w:rPr>
        <w:t xml:space="preserve">metal(loid)s </w:t>
      </w:r>
      <w:r w:rsidR="00876B8E" w:rsidRPr="001D0FC0">
        <w:rPr>
          <w:rFonts w:ascii="Arial" w:hAnsi="Arial" w:cs="Arial"/>
          <w:sz w:val="24"/>
          <w:szCs w:val="24"/>
        </w:rPr>
        <w:t>in mosses and mushrooms. On the other hand, u</w:t>
      </w:r>
      <w:r w:rsidR="00326B44" w:rsidRPr="001D0FC0">
        <w:rPr>
          <w:rFonts w:ascii="Arial" w:hAnsi="Arial" w:cs="Arial"/>
          <w:sz w:val="24"/>
          <w:szCs w:val="24"/>
        </w:rPr>
        <w:t xml:space="preserve">sing bioindicator species with different element uptake mechanisms </w:t>
      </w:r>
      <w:r w:rsidR="00844F0D" w:rsidRPr="001D0FC0">
        <w:rPr>
          <w:rFonts w:ascii="Arial" w:hAnsi="Arial" w:cs="Arial"/>
          <w:sz w:val="24"/>
          <w:szCs w:val="24"/>
        </w:rPr>
        <w:t>enabled</w:t>
      </w:r>
      <w:r w:rsidR="00326B44" w:rsidRPr="001D0FC0">
        <w:rPr>
          <w:rFonts w:ascii="Arial" w:hAnsi="Arial" w:cs="Arial"/>
          <w:sz w:val="24"/>
          <w:szCs w:val="24"/>
        </w:rPr>
        <w:t xml:space="preserve"> </w:t>
      </w:r>
      <w:r w:rsidR="00C73342" w:rsidRPr="001D0FC0">
        <w:rPr>
          <w:rFonts w:ascii="Arial" w:hAnsi="Arial" w:cs="Arial"/>
          <w:sz w:val="24"/>
          <w:szCs w:val="24"/>
        </w:rPr>
        <w:t xml:space="preserve">distinction </w:t>
      </w:r>
      <w:r w:rsidR="00C53B74" w:rsidRPr="001D0FC0">
        <w:rPr>
          <w:rFonts w:ascii="Arial" w:hAnsi="Arial" w:cs="Arial"/>
          <w:sz w:val="24"/>
          <w:szCs w:val="24"/>
        </w:rPr>
        <w:t>between</w:t>
      </w:r>
      <w:r w:rsidR="00326B44" w:rsidRPr="001D0FC0">
        <w:rPr>
          <w:rFonts w:ascii="Arial" w:hAnsi="Arial" w:cs="Arial"/>
          <w:sz w:val="24"/>
          <w:szCs w:val="24"/>
        </w:rPr>
        <w:t xml:space="preserve"> </w:t>
      </w:r>
      <w:r w:rsidR="009A3FCF" w:rsidRPr="001D0FC0">
        <w:rPr>
          <w:rFonts w:ascii="Arial" w:hAnsi="Arial" w:cs="Arial"/>
          <w:sz w:val="24"/>
          <w:szCs w:val="24"/>
        </w:rPr>
        <w:t>different</w:t>
      </w:r>
      <w:r w:rsidR="00326B44" w:rsidRPr="001D0FC0">
        <w:rPr>
          <w:rFonts w:ascii="Arial" w:hAnsi="Arial" w:cs="Arial"/>
          <w:sz w:val="24"/>
          <w:szCs w:val="24"/>
        </w:rPr>
        <w:t xml:space="preserve"> sources of elements.</w:t>
      </w:r>
      <w:r w:rsidR="006B7F49" w:rsidRPr="001D0FC0">
        <w:rPr>
          <w:rFonts w:ascii="Arial" w:hAnsi="Arial" w:cs="Arial"/>
          <w:sz w:val="24"/>
          <w:szCs w:val="24"/>
        </w:rPr>
        <w:t xml:space="preserve"> </w:t>
      </w:r>
    </w:p>
    <w:p w:rsidR="000F3A1E" w:rsidRPr="001D0FC0" w:rsidRDefault="000F3A1E" w:rsidP="00844F0D">
      <w:pPr>
        <w:spacing w:after="192" w:line="480" w:lineRule="auto"/>
        <w:jc w:val="both"/>
        <w:rPr>
          <w:rFonts w:ascii="Arial" w:hAnsi="Arial" w:cs="Arial"/>
          <w:sz w:val="24"/>
          <w:szCs w:val="24"/>
        </w:rPr>
      </w:pPr>
    </w:p>
    <w:p w:rsidR="00D12494" w:rsidRPr="001D0FC0" w:rsidRDefault="00944D3B" w:rsidP="00316FC5">
      <w:pPr>
        <w:spacing w:line="480" w:lineRule="auto"/>
        <w:jc w:val="both"/>
        <w:rPr>
          <w:rFonts w:ascii="Arial" w:hAnsi="Arial" w:cs="Arial"/>
          <w:b/>
          <w:sz w:val="24"/>
          <w:szCs w:val="24"/>
        </w:rPr>
      </w:pPr>
      <w:r w:rsidRPr="001D0FC0">
        <w:rPr>
          <w:rFonts w:ascii="Arial" w:hAnsi="Arial" w:cs="Arial"/>
          <w:b/>
          <w:sz w:val="24"/>
          <w:szCs w:val="24"/>
        </w:rPr>
        <w:t>Keywords</w:t>
      </w:r>
    </w:p>
    <w:p w:rsidR="00D12494" w:rsidRPr="001D0FC0" w:rsidRDefault="001D1F5E" w:rsidP="00316FC5">
      <w:pPr>
        <w:spacing w:line="480" w:lineRule="auto"/>
        <w:jc w:val="both"/>
        <w:rPr>
          <w:rFonts w:ascii="Arial" w:hAnsi="Arial" w:cs="Arial"/>
          <w:sz w:val="24"/>
          <w:szCs w:val="24"/>
        </w:rPr>
      </w:pPr>
      <w:r w:rsidRPr="001D0FC0">
        <w:rPr>
          <w:rFonts w:ascii="Arial" w:hAnsi="Arial" w:cs="Arial"/>
          <w:sz w:val="24"/>
          <w:szCs w:val="24"/>
        </w:rPr>
        <w:t>metal(loid)s</w:t>
      </w:r>
      <w:r w:rsidR="00944D3B" w:rsidRPr="001D0FC0">
        <w:rPr>
          <w:rFonts w:ascii="Arial" w:hAnsi="Arial" w:cs="Arial"/>
          <w:sz w:val="24"/>
          <w:szCs w:val="24"/>
        </w:rPr>
        <w:t xml:space="preserve">, </w:t>
      </w:r>
      <w:r w:rsidR="00C630CC" w:rsidRPr="001D0FC0">
        <w:rPr>
          <w:rFonts w:ascii="Arial" w:hAnsi="Arial" w:cs="Arial"/>
          <w:sz w:val="24"/>
          <w:szCs w:val="24"/>
        </w:rPr>
        <w:t xml:space="preserve">radionuclides, </w:t>
      </w:r>
      <w:r w:rsidR="00944D3B" w:rsidRPr="001D0FC0">
        <w:rPr>
          <w:rFonts w:ascii="Arial" w:hAnsi="Arial" w:cs="Arial"/>
          <w:sz w:val="24"/>
          <w:szCs w:val="24"/>
        </w:rPr>
        <w:t xml:space="preserve">soil, </w:t>
      </w:r>
      <w:r w:rsidR="00316FC5" w:rsidRPr="001D0FC0">
        <w:rPr>
          <w:rFonts w:ascii="Arial" w:hAnsi="Arial" w:cs="Arial"/>
          <w:sz w:val="24"/>
          <w:szCs w:val="24"/>
        </w:rPr>
        <w:t>plants</w:t>
      </w:r>
      <w:r w:rsidR="002576A4" w:rsidRPr="001D0FC0">
        <w:rPr>
          <w:rFonts w:ascii="Arial" w:hAnsi="Arial" w:cs="Arial"/>
          <w:sz w:val="24"/>
          <w:szCs w:val="24"/>
        </w:rPr>
        <w:t xml:space="preserve">, </w:t>
      </w:r>
      <w:r w:rsidR="00944D3B" w:rsidRPr="001D0FC0">
        <w:rPr>
          <w:rFonts w:ascii="Arial" w:hAnsi="Arial" w:cs="Arial"/>
          <w:sz w:val="24"/>
          <w:szCs w:val="24"/>
        </w:rPr>
        <w:t>ICP-MS</w:t>
      </w:r>
      <w:r w:rsidR="00FE6063" w:rsidRPr="001D0FC0">
        <w:rPr>
          <w:rFonts w:ascii="Arial" w:hAnsi="Arial" w:cs="Arial"/>
          <w:sz w:val="24"/>
          <w:szCs w:val="24"/>
        </w:rPr>
        <w:t>, gamma spectrometry</w:t>
      </w:r>
    </w:p>
    <w:p w:rsidR="008D2BD5" w:rsidRDefault="008D2BD5" w:rsidP="00316FC5">
      <w:pPr>
        <w:spacing w:line="480" w:lineRule="auto"/>
        <w:jc w:val="both"/>
        <w:rPr>
          <w:rFonts w:ascii="Arial" w:hAnsi="Arial" w:cs="Arial"/>
          <w:b/>
          <w:sz w:val="24"/>
          <w:szCs w:val="24"/>
        </w:rPr>
      </w:pPr>
    </w:p>
    <w:p w:rsidR="00D12494" w:rsidRPr="001D0FC0" w:rsidRDefault="00427BA1" w:rsidP="00316FC5">
      <w:pPr>
        <w:spacing w:line="480" w:lineRule="auto"/>
        <w:jc w:val="both"/>
        <w:rPr>
          <w:rFonts w:ascii="Arial" w:hAnsi="Arial" w:cs="Arial"/>
          <w:b/>
          <w:sz w:val="24"/>
          <w:szCs w:val="24"/>
        </w:rPr>
      </w:pPr>
      <w:r w:rsidRPr="001D0FC0">
        <w:rPr>
          <w:rFonts w:ascii="Arial" w:hAnsi="Arial" w:cs="Arial"/>
          <w:b/>
          <w:sz w:val="24"/>
          <w:szCs w:val="24"/>
        </w:rPr>
        <w:lastRenderedPageBreak/>
        <w:t xml:space="preserve">1. </w:t>
      </w:r>
      <w:r w:rsidR="00944D3B" w:rsidRPr="001D0FC0">
        <w:rPr>
          <w:rFonts w:ascii="Arial" w:hAnsi="Arial" w:cs="Arial"/>
          <w:b/>
          <w:sz w:val="24"/>
          <w:szCs w:val="24"/>
        </w:rPr>
        <w:t>Introduction</w:t>
      </w:r>
    </w:p>
    <w:p w:rsidR="00B75C74" w:rsidRPr="001D0FC0" w:rsidRDefault="00B75C74" w:rsidP="00B75C74">
      <w:pPr>
        <w:spacing w:line="480" w:lineRule="auto"/>
        <w:jc w:val="both"/>
        <w:rPr>
          <w:rFonts w:ascii="Arial" w:hAnsi="Arial" w:cs="Arial"/>
          <w:sz w:val="24"/>
          <w:szCs w:val="24"/>
        </w:rPr>
      </w:pPr>
      <w:r w:rsidRPr="001D0FC0">
        <w:rPr>
          <w:rFonts w:ascii="Arial" w:hAnsi="Arial" w:cs="Arial"/>
          <w:sz w:val="24"/>
          <w:szCs w:val="24"/>
        </w:rPr>
        <w:t xml:space="preserve">Origin of heavy metals in soil can be lithogenic (geological) and anthropogenic, the latter as </w:t>
      </w:r>
      <w:r w:rsidR="008A0E90" w:rsidRPr="001D0FC0">
        <w:rPr>
          <w:rFonts w:ascii="Arial" w:hAnsi="Arial" w:cs="Arial"/>
          <w:sz w:val="24"/>
          <w:szCs w:val="24"/>
        </w:rPr>
        <w:t xml:space="preserve">a </w:t>
      </w:r>
      <w:r w:rsidRPr="001D0FC0">
        <w:rPr>
          <w:rFonts w:ascii="Arial" w:hAnsi="Arial" w:cs="Arial"/>
          <w:sz w:val="24"/>
          <w:szCs w:val="24"/>
        </w:rPr>
        <w:t>result of both local contamination and long-range atmospheric transport</w:t>
      </w:r>
      <w:r w:rsidR="0035541F" w:rsidRPr="001D0FC0">
        <w:rPr>
          <w:rFonts w:ascii="Arial" w:hAnsi="Arial" w:cs="Arial"/>
          <w:sz w:val="24"/>
          <w:szCs w:val="24"/>
        </w:rPr>
        <w:t>. Due to their increased</w:t>
      </w:r>
      <w:r w:rsidR="00BC74C8" w:rsidRPr="001D0FC0">
        <w:rPr>
          <w:rFonts w:ascii="Arial" w:hAnsi="Arial" w:cs="Arial"/>
          <w:sz w:val="24"/>
          <w:szCs w:val="24"/>
        </w:rPr>
        <w:t xml:space="preserve"> </w:t>
      </w:r>
      <w:r w:rsidR="0035541F" w:rsidRPr="001D0FC0">
        <w:rPr>
          <w:rFonts w:ascii="Arial" w:hAnsi="Arial" w:cs="Arial"/>
          <w:sz w:val="24"/>
          <w:szCs w:val="24"/>
        </w:rPr>
        <w:t>input, resulting from</w:t>
      </w:r>
      <w:r w:rsidR="00BC74C8" w:rsidRPr="001D0FC0">
        <w:rPr>
          <w:rFonts w:ascii="Arial" w:hAnsi="Arial" w:cs="Arial"/>
          <w:sz w:val="24"/>
          <w:szCs w:val="24"/>
        </w:rPr>
        <w:t xml:space="preserve"> industrial progress and various human activities </w:t>
      </w:r>
      <w:r w:rsidRPr="001D0FC0">
        <w:rPr>
          <w:rFonts w:ascii="Arial" w:hAnsi="Arial" w:cs="Arial"/>
          <w:sz w:val="24"/>
          <w:szCs w:val="24"/>
        </w:rPr>
        <w:t>(Kabata-Pendias, 2011)</w:t>
      </w:r>
      <w:r w:rsidR="008A0E90" w:rsidRPr="001D0FC0">
        <w:rPr>
          <w:rFonts w:ascii="Arial" w:hAnsi="Arial" w:cs="Arial"/>
          <w:sz w:val="24"/>
          <w:szCs w:val="24"/>
        </w:rPr>
        <w:t>,</w:t>
      </w:r>
      <w:r w:rsidRPr="001D0FC0">
        <w:rPr>
          <w:rFonts w:ascii="Arial" w:hAnsi="Arial" w:cs="Arial"/>
          <w:sz w:val="24"/>
          <w:szCs w:val="24"/>
        </w:rPr>
        <w:t xml:space="preserve"> and pe</w:t>
      </w:r>
      <w:r w:rsidR="008504CD" w:rsidRPr="001D0FC0">
        <w:rPr>
          <w:rFonts w:ascii="Arial" w:hAnsi="Arial" w:cs="Arial"/>
          <w:sz w:val="24"/>
          <w:szCs w:val="24"/>
        </w:rPr>
        <w:t xml:space="preserve">rsistence, heavy metals are </w:t>
      </w:r>
      <w:r w:rsidRPr="001D0FC0">
        <w:rPr>
          <w:rFonts w:ascii="Arial" w:hAnsi="Arial" w:cs="Arial"/>
          <w:sz w:val="24"/>
          <w:szCs w:val="24"/>
        </w:rPr>
        <w:t xml:space="preserve">considered as major environmental pollutants (Raj et al., 2011). Slow removal processes, e.g. leaching, erosion, plant uptake, deflation, additionally contribute to their persistence </w:t>
      </w:r>
      <w:r w:rsidR="00BC74C8" w:rsidRPr="001D0FC0">
        <w:rPr>
          <w:rFonts w:ascii="Arial" w:hAnsi="Arial" w:cs="Arial"/>
          <w:sz w:val="24"/>
          <w:szCs w:val="24"/>
        </w:rPr>
        <w:t>in soils (Kabata-Pendias, 2011), from where they</w:t>
      </w:r>
      <w:r w:rsidRPr="001D0FC0">
        <w:rPr>
          <w:rFonts w:ascii="Arial" w:hAnsi="Arial" w:cs="Arial"/>
          <w:sz w:val="24"/>
          <w:szCs w:val="24"/>
        </w:rPr>
        <w:t xml:space="preserve"> are easily transferred into plants and animals and can</w:t>
      </w:r>
      <w:r w:rsidR="00BC74C8" w:rsidRPr="001D0FC0">
        <w:rPr>
          <w:rFonts w:ascii="Arial" w:hAnsi="Arial" w:cs="Arial"/>
          <w:sz w:val="24"/>
          <w:szCs w:val="24"/>
        </w:rPr>
        <w:t>,</w:t>
      </w:r>
      <w:r w:rsidRPr="001D0FC0">
        <w:rPr>
          <w:rFonts w:ascii="Arial" w:hAnsi="Arial" w:cs="Arial"/>
          <w:sz w:val="24"/>
          <w:szCs w:val="24"/>
        </w:rPr>
        <w:t xml:space="preserve"> consequently</w:t>
      </w:r>
      <w:r w:rsidR="00BC74C8" w:rsidRPr="001D0FC0">
        <w:rPr>
          <w:rFonts w:ascii="Arial" w:hAnsi="Arial" w:cs="Arial"/>
          <w:sz w:val="24"/>
          <w:szCs w:val="24"/>
        </w:rPr>
        <w:t>,</w:t>
      </w:r>
      <w:r w:rsidRPr="001D0FC0">
        <w:rPr>
          <w:rFonts w:ascii="Arial" w:hAnsi="Arial" w:cs="Arial"/>
          <w:sz w:val="24"/>
          <w:szCs w:val="24"/>
        </w:rPr>
        <w:t xml:space="preserve"> influence human health. </w:t>
      </w:r>
    </w:p>
    <w:p w:rsidR="00B71ED6" w:rsidRPr="001D0FC0" w:rsidRDefault="0035541F" w:rsidP="00316FC5">
      <w:pPr>
        <w:spacing w:line="480" w:lineRule="auto"/>
        <w:jc w:val="both"/>
        <w:rPr>
          <w:rFonts w:ascii="Arial" w:hAnsi="Arial" w:cs="Arial"/>
          <w:sz w:val="24"/>
          <w:szCs w:val="24"/>
        </w:rPr>
      </w:pPr>
      <w:r w:rsidRPr="001D0FC0">
        <w:rPr>
          <w:rFonts w:ascii="Arial" w:hAnsi="Arial" w:cs="Arial"/>
          <w:color w:val="auto"/>
          <w:sz w:val="24"/>
          <w:szCs w:val="24"/>
        </w:rPr>
        <w:t xml:space="preserve">Monitoring their concentration </w:t>
      </w:r>
      <w:r w:rsidR="00927630" w:rsidRPr="001D0FC0">
        <w:rPr>
          <w:rFonts w:ascii="Arial" w:hAnsi="Arial" w:cs="Arial"/>
          <w:color w:val="auto"/>
          <w:sz w:val="24"/>
          <w:szCs w:val="24"/>
        </w:rPr>
        <w:t>in soil is therefore an important task in the evaluation of ecological status of the environment.</w:t>
      </w:r>
      <w:r w:rsidRPr="001D0FC0">
        <w:rPr>
          <w:rFonts w:ascii="Arial" w:hAnsi="Arial" w:cs="Arial"/>
          <w:color w:val="auto"/>
          <w:sz w:val="24"/>
          <w:szCs w:val="24"/>
        </w:rPr>
        <w:t xml:space="preserve"> B</w:t>
      </w:r>
      <w:r w:rsidR="00545104" w:rsidRPr="001D0FC0">
        <w:rPr>
          <w:rFonts w:ascii="Arial" w:hAnsi="Arial" w:cs="Arial"/>
          <w:sz w:val="24"/>
          <w:szCs w:val="24"/>
        </w:rPr>
        <w:t>iological samples (pla</w:t>
      </w:r>
      <w:r w:rsidR="00B75C74" w:rsidRPr="001D0FC0">
        <w:rPr>
          <w:rFonts w:ascii="Arial" w:hAnsi="Arial" w:cs="Arial"/>
          <w:sz w:val="24"/>
          <w:szCs w:val="24"/>
        </w:rPr>
        <w:t>nts, fungi, mosses, lichens) have</w:t>
      </w:r>
      <w:r w:rsidR="00545104" w:rsidRPr="001D0FC0">
        <w:rPr>
          <w:rFonts w:ascii="Arial" w:hAnsi="Arial" w:cs="Arial"/>
          <w:sz w:val="24"/>
          <w:szCs w:val="24"/>
        </w:rPr>
        <w:t xml:space="preserve"> become a useful mechanism in assessing the state of</w:t>
      </w:r>
      <w:r w:rsidR="00250970" w:rsidRPr="001D0FC0">
        <w:rPr>
          <w:rFonts w:ascii="Arial" w:hAnsi="Arial" w:cs="Arial"/>
          <w:sz w:val="24"/>
          <w:szCs w:val="24"/>
        </w:rPr>
        <w:t xml:space="preserve"> the investigated environment </w:t>
      </w:r>
      <w:r w:rsidR="001672B8" w:rsidRPr="001D0FC0">
        <w:rPr>
          <w:rFonts w:ascii="Arial" w:hAnsi="Arial" w:cs="Arial"/>
          <w:sz w:val="24"/>
          <w:szCs w:val="24"/>
        </w:rPr>
        <w:t xml:space="preserve">and monitoring environmental pollution </w:t>
      </w:r>
      <w:r w:rsidR="00250970" w:rsidRPr="001D0FC0">
        <w:rPr>
          <w:rFonts w:ascii="Arial" w:hAnsi="Arial" w:cs="Arial"/>
          <w:sz w:val="24"/>
          <w:szCs w:val="24"/>
        </w:rPr>
        <w:t>(S</w:t>
      </w:r>
      <w:r w:rsidR="00545104" w:rsidRPr="001D0FC0">
        <w:rPr>
          <w:rFonts w:ascii="Arial" w:hAnsi="Arial" w:cs="Arial"/>
          <w:sz w:val="24"/>
          <w:szCs w:val="24"/>
        </w:rPr>
        <w:t>tein</w:t>
      </w:r>
      <w:r w:rsidR="00250970" w:rsidRPr="001D0FC0">
        <w:rPr>
          <w:rFonts w:ascii="Arial" w:hAnsi="Arial" w:cs="Arial"/>
          <w:sz w:val="24"/>
          <w:szCs w:val="24"/>
        </w:rPr>
        <w:t>n</w:t>
      </w:r>
      <w:r w:rsidR="00D35E5C" w:rsidRPr="001D0FC0">
        <w:rPr>
          <w:rFonts w:ascii="Arial" w:hAnsi="Arial" w:cs="Arial"/>
          <w:sz w:val="24"/>
          <w:szCs w:val="24"/>
        </w:rPr>
        <w:t>es et al.,</w:t>
      </w:r>
      <w:r w:rsidR="00545104" w:rsidRPr="001D0FC0">
        <w:rPr>
          <w:rFonts w:ascii="Arial" w:hAnsi="Arial" w:cs="Arial"/>
          <w:sz w:val="24"/>
          <w:szCs w:val="24"/>
        </w:rPr>
        <w:t xml:space="preserve"> 2011</w:t>
      </w:r>
      <w:r w:rsidR="00346010" w:rsidRPr="001D0FC0">
        <w:rPr>
          <w:rFonts w:ascii="Arial" w:hAnsi="Arial" w:cs="Arial"/>
          <w:sz w:val="24"/>
          <w:szCs w:val="24"/>
        </w:rPr>
        <w:t>; Tuzen, 2003</w:t>
      </w:r>
      <w:r w:rsidR="00545104" w:rsidRPr="001D0FC0">
        <w:rPr>
          <w:rFonts w:ascii="Arial" w:hAnsi="Arial" w:cs="Arial"/>
          <w:sz w:val="24"/>
          <w:szCs w:val="24"/>
        </w:rPr>
        <w:t xml:space="preserve">). </w:t>
      </w:r>
    </w:p>
    <w:p w:rsidR="004E1987" w:rsidRPr="001D0FC0" w:rsidRDefault="00564845" w:rsidP="00CF423A">
      <w:pPr>
        <w:spacing w:line="480" w:lineRule="auto"/>
        <w:jc w:val="both"/>
        <w:rPr>
          <w:rFonts w:ascii="Arial" w:hAnsi="Arial" w:cs="Arial"/>
          <w:sz w:val="24"/>
          <w:szCs w:val="24"/>
        </w:rPr>
      </w:pPr>
      <w:r w:rsidRPr="001D0FC0">
        <w:rPr>
          <w:rFonts w:ascii="Arial" w:hAnsi="Arial" w:cs="Arial"/>
          <w:sz w:val="24"/>
          <w:szCs w:val="24"/>
        </w:rPr>
        <w:t>T</w:t>
      </w:r>
      <w:r w:rsidR="00293106" w:rsidRPr="001D0FC0">
        <w:rPr>
          <w:rFonts w:ascii="Arial" w:hAnsi="Arial" w:cs="Arial"/>
          <w:sz w:val="24"/>
          <w:szCs w:val="24"/>
        </w:rPr>
        <w:t>he</w:t>
      </w:r>
      <w:r w:rsidR="00B71ED6" w:rsidRPr="001D0FC0">
        <w:rPr>
          <w:rFonts w:ascii="Arial" w:hAnsi="Arial" w:cs="Arial"/>
          <w:sz w:val="24"/>
          <w:szCs w:val="24"/>
        </w:rPr>
        <w:t>re are</w:t>
      </w:r>
      <w:r w:rsidR="00293106" w:rsidRPr="001D0FC0">
        <w:rPr>
          <w:rFonts w:ascii="Arial" w:hAnsi="Arial" w:cs="Arial"/>
          <w:sz w:val="24"/>
          <w:szCs w:val="24"/>
        </w:rPr>
        <w:t xml:space="preserve"> t</w:t>
      </w:r>
      <w:r w:rsidR="004E1987" w:rsidRPr="001D0FC0">
        <w:rPr>
          <w:rFonts w:ascii="Arial" w:hAnsi="Arial" w:cs="Arial"/>
          <w:sz w:val="24"/>
          <w:szCs w:val="24"/>
        </w:rPr>
        <w:t>wo main pathways through which elements accumulate in plants</w:t>
      </w:r>
      <w:r w:rsidR="003421EC" w:rsidRPr="001D0FC0">
        <w:rPr>
          <w:rFonts w:ascii="Arial" w:hAnsi="Arial" w:cs="Arial"/>
          <w:sz w:val="24"/>
          <w:szCs w:val="24"/>
        </w:rPr>
        <w:t>:</w:t>
      </w:r>
      <w:r w:rsidR="004E1987" w:rsidRPr="001D0FC0">
        <w:rPr>
          <w:rFonts w:ascii="Arial" w:hAnsi="Arial" w:cs="Arial"/>
          <w:sz w:val="24"/>
          <w:szCs w:val="24"/>
        </w:rPr>
        <w:t xml:space="preserve"> atmospheric deposition and transfer</w:t>
      </w:r>
      <w:r w:rsidR="00596728" w:rsidRPr="001D0FC0">
        <w:rPr>
          <w:rFonts w:ascii="Arial" w:hAnsi="Arial" w:cs="Arial"/>
          <w:sz w:val="24"/>
          <w:szCs w:val="24"/>
        </w:rPr>
        <w:t xml:space="preserve"> </w:t>
      </w:r>
      <w:r w:rsidR="00933778" w:rsidRPr="001D0FC0">
        <w:rPr>
          <w:rFonts w:ascii="Arial" w:hAnsi="Arial" w:cs="Arial"/>
          <w:sz w:val="24"/>
          <w:szCs w:val="24"/>
        </w:rPr>
        <w:t xml:space="preserve">from soil </w:t>
      </w:r>
      <w:r w:rsidR="00596728" w:rsidRPr="001D0FC0">
        <w:rPr>
          <w:rFonts w:ascii="Arial" w:hAnsi="Arial" w:cs="Arial"/>
          <w:sz w:val="24"/>
          <w:szCs w:val="24"/>
        </w:rPr>
        <w:t>trough the root system</w:t>
      </w:r>
      <w:r w:rsidR="00C579C7" w:rsidRPr="001D0FC0">
        <w:rPr>
          <w:rFonts w:ascii="Arial" w:hAnsi="Arial" w:cs="Arial"/>
          <w:sz w:val="24"/>
          <w:szCs w:val="24"/>
        </w:rPr>
        <w:t>; while</w:t>
      </w:r>
      <w:r w:rsidR="003421EC" w:rsidRPr="001D0FC0">
        <w:rPr>
          <w:rFonts w:ascii="Arial" w:hAnsi="Arial" w:cs="Arial"/>
          <w:sz w:val="24"/>
          <w:szCs w:val="24"/>
        </w:rPr>
        <w:t xml:space="preserve"> their ratio depends on the plant physiology</w:t>
      </w:r>
      <w:r w:rsidR="004E1987" w:rsidRPr="001D0FC0">
        <w:rPr>
          <w:rFonts w:ascii="Arial" w:hAnsi="Arial" w:cs="Arial"/>
          <w:sz w:val="24"/>
          <w:szCs w:val="24"/>
        </w:rPr>
        <w:t>.</w:t>
      </w:r>
      <w:r w:rsidR="00C95E13" w:rsidRPr="001D0FC0">
        <w:rPr>
          <w:rFonts w:ascii="Arial" w:hAnsi="Arial" w:cs="Arial"/>
          <w:sz w:val="24"/>
          <w:szCs w:val="24"/>
        </w:rPr>
        <w:t xml:space="preserve"> M</w:t>
      </w:r>
      <w:r w:rsidR="004E1987" w:rsidRPr="001D0FC0">
        <w:rPr>
          <w:rFonts w:ascii="Arial" w:hAnsi="Arial" w:cs="Arial"/>
          <w:sz w:val="24"/>
          <w:szCs w:val="24"/>
        </w:rPr>
        <w:t xml:space="preserve">echanisms of element uptake in mosses and mushrooms differ significantly from </w:t>
      </w:r>
      <w:r w:rsidR="00C95E13" w:rsidRPr="001D0FC0">
        <w:rPr>
          <w:rFonts w:ascii="Arial" w:hAnsi="Arial" w:cs="Arial"/>
          <w:sz w:val="24"/>
          <w:szCs w:val="24"/>
        </w:rPr>
        <w:t xml:space="preserve">those found in vascular plants, </w:t>
      </w:r>
      <w:r w:rsidR="001965D1" w:rsidRPr="001D0FC0">
        <w:rPr>
          <w:rFonts w:ascii="Arial" w:hAnsi="Arial" w:cs="Arial"/>
          <w:sz w:val="24"/>
          <w:szCs w:val="24"/>
        </w:rPr>
        <w:t>allow</w:t>
      </w:r>
      <w:r w:rsidR="00662076" w:rsidRPr="001D0FC0">
        <w:rPr>
          <w:rFonts w:ascii="Arial" w:hAnsi="Arial" w:cs="Arial"/>
          <w:sz w:val="24"/>
          <w:szCs w:val="24"/>
        </w:rPr>
        <w:t>ing</w:t>
      </w:r>
      <w:r w:rsidR="004E1987" w:rsidRPr="001D0FC0">
        <w:rPr>
          <w:rFonts w:ascii="Arial" w:hAnsi="Arial" w:cs="Arial"/>
          <w:sz w:val="24"/>
          <w:szCs w:val="24"/>
        </w:rPr>
        <w:t xml:space="preserve"> them to accumulate metals from the environment, which has been recognized as a pr</w:t>
      </w:r>
      <w:r w:rsidR="001965D1" w:rsidRPr="001D0FC0">
        <w:rPr>
          <w:rFonts w:ascii="Arial" w:hAnsi="Arial" w:cs="Arial"/>
          <w:sz w:val="24"/>
          <w:szCs w:val="24"/>
        </w:rPr>
        <w:t>omising bioremediation strategy</w:t>
      </w:r>
      <w:r w:rsidR="004E1987" w:rsidRPr="001D0FC0">
        <w:rPr>
          <w:rFonts w:ascii="Arial" w:hAnsi="Arial" w:cs="Arial"/>
          <w:sz w:val="24"/>
          <w:szCs w:val="24"/>
        </w:rPr>
        <w:t xml:space="preserve"> (</w:t>
      </w:r>
      <w:r w:rsidR="00CC5767" w:rsidRPr="001D0FC0">
        <w:rPr>
          <w:rFonts w:ascii="Arial" w:hAnsi="Arial" w:cs="Arial"/>
          <w:sz w:val="24"/>
          <w:szCs w:val="24"/>
        </w:rPr>
        <w:t xml:space="preserve">Chiarenzelli et al., 2001; Das, 2005; Kalač, 2010; </w:t>
      </w:r>
      <w:r w:rsidR="004E1987" w:rsidRPr="001D0FC0">
        <w:rPr>
          <w:rFonts w:ascii="Arial" w:hAnsi="Arial" w:cs="Arial"/>
          <w:sz w:val="24"/>
          <w:szCs w:val="24"/>
        </w:rPr>
        <w:t>Kalač a</w:t>
      </w:r>
      <w:r w:rsidR="00073E33" w:rsidRPr="001D0FC0">
        <w:rPr>
          <w:rFonts w:ascii="Arial" w:hAnsi="Arial" w:cs="Arial"/>
          <w:sz w:val="24"/>
          <w:szCs w:val="24"/>
        </w:rPr>
        <w:t>nd S</w:t>
      </w:r>
      <w:r w:rsidR="004E1987" w:rsidRPr="001D0FC0">
        <w:rPr>
          <w:rFonts w:ascii="Arial" w:hAnsi="Arial" w:cs="Arial"/>
          <w:sz w:val="24"/>
          <w:szCs w:val="24"/>
        </w:rPr>
        <w:t xml:space="preserve">voboda 2000; </w:t>
      </w:r>
      <w:r w:rsidR="00CC5767" w:rsidRPr="001D0FC0">
        <w:rPr>
          <w:rFonts w:ascii="Arial" w:hAnsi="Arial" w:cs="Arial"/>
          <w:sz w:val="24"/>
          <w:szCs w:val="24"/>
        </w:rPr>
        <w:t>Marović et al., 2008</w:t>
      </w:r>
      <w:r w:rsidR="004E1987" w:rsidRPr="001D0FC0">
        <w:rPr>
          <w:rFonts w:ascii="Arial" w:hAnsi="Arial" w:cs="Arial"/>
          <w:sz w:val="24"/>
          <w:szCs w:val="24"/>
        </w:rPr>
        <w:t xml:space="preserve">). </w:t>
      </w:r>
    </w:p>
    <w:p w:rsidR="00F16FCD" w:rsidRPr="001D0FC0" w:rsidRDefault="004E1987" w:rsidP="00CF423A">
      <w:pPr>
        <w:spacing w:line="480" w:lineRule="auto"/>
        <w:jc w:val="both"/>
        <w:rPr>
          <w:rFonts w:ascii="Arial" w:hAnsi="Arial" w:cs="Arial"/>
          <w:sz w:val="24"/>
          <w:szCs w:val="24"/>
        </w:rPr>
      </w:pPr>
      <w:r w:rsidRPr="001D0FC0">
        <w:rPr>
          <w:rFonts w:ascii="Arial" w:hAnsi="Arial" w:cs="Arial"/>
          <w:sz w:val="24"/>
          <w:szCs w:val="24"/>
        </w:rPr>
        <w:t xml:space="preserve">Mushrooms take up elements from a substrate via </w:t>
      </w:r>
      <w:r w:rsidR="00EC7377" w:rsidRPr="001D0FC0">
        <w:rPr>
          <w:rFonts w:ascii="Arial" w:hAnsi="Arial" w:cs="Arial"/>
          <w:sz w:val="24"/>
          <w:szCs w:val="24"/>
        </w:rPr>
        <w:t>mycelium that</w:t>
      </w:r>
      <w:r w:rsidRPr="001D0FC0">
        <w:rPr>
          <w:rFonts w:ascii="Arial" w:hAnsi="Arial" w:cs="Arial"/>
          <w:sz w:val="24"/>
          <w:szCs w:val="24"/>
        </w:rPr>
        <w:t xml:space="preserve"> lives in soil for months or </w:t>
      </w:r>
      <w:r w:rsidR="0014355B" w:rsidRPr="001D0FC0">
        <w:rPr>
          <w:rFonts w:ascii="Arial" w:hAnsi="Arial" w:cs="Arial"/>
          <w:sz w:val="24"/>
          <w:szCs w:val="24"/>
        </w:rPr>
        <w:t>years and</w:t>
      </w:r>
      <w:r w:rsidRPr="001D0FC0">
        <w:rPr>
          <w:rFonts w:ascii="Arial" w:hAnsi="Arial" w:cs="Arial"/>
          <w:sz w:val="24"/>
          <w:szCs w:val="24"/>
        </w:rPr>
        <w:t xml:space="preserve"> controls the metal content in fruiting bodies (</w:t>
      </w:r>
      <w:r w:rsidR="004B74C2" w:rsidRPr="001D0FC0">
        <w:rPr>
          <w:rFonts w:ascii="Arial" w:hAnsi="Arial" w:cs="Arial"/>
          <w:sz w:val="24"/>
          <w:szCs w:val="24"/>
        </w:rPr>
        <w:t>Das</w:t>
      </w:r>
      <w:r w:rsidR="007E25EB" w:rsidRPr="001D0FC0">
        <w:rPr>
          <w:rFonts w:ascii="Arial" w:hAnsi="Arial" w:cs="Arial"/>
          <w:sz w:val="24"/>
          <w:szCs w:val="24"/>
        </w:rPr>
        <w:t>,</w:t>
      </w:r>
      <w:r w:rsidR="004B74C2" w:rsidRPr="001D0FC0">
        <w:rPr>
          <w:rFonts w:ascii="Arial" w:hAnsi="Arial" w:cs="Arial"/>
          <w:sz w:val="24"/>
          <w:szCs w:val="24"/>
        </w:rPr>
        <w:t xml:space="preserve"> 2005; </w:t>
      </w:r>
      <w:r w:rsidRPr="001D0FC0">
        <w:rPr>
          <w:rFonts w:ascii="Arial" w:hAnsi="Arial" w:cs="Arial"/>
          <w:sz w:val="24"/>
          <w:szCs w:val="24"/>
        </w:rPr>
        <w:t>Garcia et al</w:t>
      </w:r>
      <w:r w:rsidR="004B74C2" w:rsidRPr="001D0FC0">
        <w:rPr>
          <w:rFonts w:ascii="Arial" w:hAnsi="Arial" w:cs="Arial"/>
          <w:sz w:val="24"/>
          <w:szCs w:val="24"/>
        </w:rPr>
        <w:t>., 2009</w:t>
      </w:r>
      <w:r w:rsidRPr="001D0FC0">
        <w:rPr>
          <w:rFonts w:ascii="Arial" w:hAnsi="Arial" w:cs="Arial"/>
          <w:sz w:val="24"/>
          <w:szCs w:val="24"/>
        </w:rPr>
        <w:t xml:space="preserve">). Due to short lifetime of the fruiting body, atmospheric deposition as a source of </w:t>
      </w:r>
      <w:r w:rsidRPr="001D0FC0">
        <w:rPr>
          <w:rFonts w:ascii="Arial" w:hAnsi="Arial" w:cs="Arial"/>
          <w:sz w:val="24"/>
          <w:szCs w:val="24"/>
        </w:rPr>
        <w:lastRenderedPageBreak/>
        <w:t>metals is not considered as a factor of significance in mushrooms (</w:t>
      </w:r>
      <w:r w:rsidR="004B74C2" w:rsidRPr="001D0FC0">
        <w:rPr>
          <w:rFonts w:ascii="Arial" w:hAnsi="Arial" w:cs="Arial"/>
          <w:sz w:val="24"/>
          <w:szCs w:val="24"/>
        </w:rPr>
        <w:t xml:space="preserve">Kalač and Svoboda, 2000; </w:t>
      </w:r>
      <w:r w:rsidRPr="001D0FC0">
        <w:rPr>
          <w:rFonts w:ascii="Arial" w:hAnsi="Arial" w:cs="Arial"/>
          <w:sz w:val="24"/>
          <w:szCs w:val="24"/>
        </w:rPr>
        <w:t xml:space="preserve">Kalač et al., 2004). </w:t>
      </w:r>
      <w:r w:rsidR="0035541F" w:rsidRPr="001D0FC0">
        <w:rPr>
          <w:rFonts w:ascii="Arial" w:hAnsi="Arial" w:cs="Arial"/>
          <w:sz w:val="24"/>
          <w:szCs w:val="24"/>
        </w:rPr>
        <w:t>Since t</w:t>
      </w:r>
      <w:r w:rsidR="00115022" w:rsidRPr="001D0FC0">
        <w:rPr>
          <w:rFonts w:ascii="Arial" w:hAnsi="Arial" w:cs="Arial"/>
          <w:sz w:val="24"/>
          <w:szCs w:val="24"/>
        </w:rPr>
        <w:t>he capacity of mushrooms to accumulate metals surpasses higher plants (</w:t>
      </w:r>
      <w:r w:rsidR="00F6283A" w:rsidRPr="001D0FC0">
        <w:rPr>
          <w:rFonts w:ascii="Arial" w:hAnsi="Arial" w:cs="Arial"/>
          <w:sz w:val="24"/>
          <w:szCs w:val="24"/>
        </w:rPr>
        <w:t xml:space="preserve">Sesli et al., 2008; </w:t>
      </w:r>
      <w:r w:rsidR="00115022" w:rsidRPr="001D0FC0">
        <w:rPr>
          <w:rFonts w:ascii="Arial" w:hAnsi="Arial" w:cs="Arial"/>
          <w:sz w:val="24"/>
          <w:szCs w:val="24"/>
        </w:rPr>
        <w:t>Turkekul et al., 2004</w:t>
      </w:r>
      <w:r w:rsidR="00F6283A" w:rsidRPr="001D0FC0">
        <w:rPr>
          <w:rFonts w:ascii="Arial" w:hAnsi="Arial" w:cs="Arial"/>
          <w:sz w:val="24"/>
          <w:szCs w:val="24"/>
        </w:rPr>
        <w:t>; Tuzen, 2003</w:t>
      </w:r>
      <w:r w:rsidR="00115022" w:rsidRPr="001D0FC0">
        <w:rPr>
          <w:rFonts w:ascii="Arial" w:hAnsi="Arial" w:cs="Arial"/>
          <w:sz w:val="24"/>
          <w:szCs w:val="24"/>
        </w:rPr>
        <w:t>)</w:t>
      </w:r>
      <w:r w:rsidR="0035541F" w:rsidRPr="001D0FC0">
        <w:rPr>
          <w:rFonts w:ascii="Arial" w:hAnsi="Arial" w:cs="Arial"/>
          <w:sz w:val="24"/>
          <w:szCs w:val="24"/>
        </w:rPr>
        <w:t xml:space="preserve">, </w:t>
      </w:r>
      <w:r w:rsidR="00115022" w:rsidRPr="001D0FC0">
        <w:rPr>
          <w:rFonts w:ascii="Arial" w:hAnsi="Arial" w:cs="Arial"/>
          <w:sz w:val="24"/>
          <w:szCs w:val="24"/>
        </w:rPr>
        <w:t>it can be very misleading to c</w:t>
      </w:r>
      <w:r w:rsidR="007E5F86" w:rsidRPr="001D0FC0">
        <w:rPr>
          <w:rFonts w:ascii="Arial" w:hAnsi="Arial" w:cs="Arial"/>
          <w:sz w:val="24"/>
          <w:szCs w:val="24"/>
        </w:rPr>
        <w:t xml:space="preserve">onsider wild growing mushrooms from pristine environments </w:t>
      </w:r>
      <w:r w:rsidR="00115022" w:rsidRPr="001D0FC0">
        <w:rPr>
          <w:rFonts w:ascii="Arial" w:hAnsi="Arial" w:cs="Arial"/>
          <w:sz w:val="24"/>
          <w:szCs w:val="24"/>
        </w:rPr>
        <w:t>as a beneficial dietary supplement</w:t>
      </w:r>
      <w:r w:rsidR="0035541F" w:rsidRPr="001D0FC0">
        <w:rPr>
          <w:rFonts w:ascii="Arial" w:hAnsi="Arial" w:cs="Arial"/>
          <w:sz w:val="24"/>
          <w:szCs w:val="24"/>
        </w:rPr>
        <w:t xml:space="preserve"> on account of absence of nearby anthropogenic influences</w:t>
      </w:r>
      <w:r w:rsidR="00115022" w:rsidRPr="001D0FC0">
        <w:rPr>
          <w:rFonts w:ascii="Arial" w:hAnsi="Arial" w:cs="Arial"/>
          <w:sz w:val="24"/>
          <w:szCs w:val="24"/>
        </w:rPr>
        <w:t>. T</w:t>
      </w:r>
      <w:r w:rsidRPr="001D0FC0">
        <w:rPr>
          <w:rFonts w:ascii="Arial" w:hAnsi="Arial" w:cs="Arial"/>
          <w:sz w:val="24"/>
          <w:szCs w:val="24"/>
        </w:rPr>
        <w:t>he concentration</w:t>
      </w:r>
      <w:r w:rsidR="00115022" w:rsidRPr="001D0FC0">
        <w:rPr>
          <w:rFonts w:ascii="Arial" w:hAnsi="Arial" w:cs="Arial"/>
          <w:sz w:val="24"/>
          <w:szCs w:val="24"/>
        </w:rPr>
        <w:t>s of metals in mushrooms</w:t>
      </w:r>
      <w:r w:rsidRPr="001D0FC0">
        <w:rPr>
          <w:rFonts w:ascii="Arial" w:hAnsi="Arial" w:cs="Arial"/>
          <w:sz w:val="24"/>
          <w:szCs w:val="24"/>
        </w:rPr>
        <w:t xml:space="preserve"> is influenced by numerous factors and</w:t>
      </w:r>
      <w:r w:rsidR="0048752E" w:rsidRPr="001D0FC0">
        <w:rPr>
          <w:rFonts w:ascii="Arial" w:hAnsi="Arial" w:cs="Arial"/>
          <w:sz w:val="24"/>
          <w:szCs w:val="24"/>
        </w:rPr>
        <w:t>,</w:t>
      </w:r>
      <w:r w:rsidRPr="001D0FC0">
        <w:rPr>
          <w:rFonts w:ascii="Arial" w:hAnsi="Arial" w:cs="Arial"/>
          <w:sz w:val="24"/>
          <w:szCs w:val="24"/>
        </w:rPr>
        <w:t xml:space="preserve"> </w:t>
      </w:r>
      <w:r w:rsidR="0048752E" w:rsidRPr="001D0FC0">
        <w:rPr>
          <w:rFonts w:ascii="Arial" w:hAnsi="Arial" w:cs="Arial"/>
          <w:sz w:val="24"/>
          <w:szCs w:val="24"/>
        </w:rPr>
        <w:t>along with</w:t>
      </w:r>
      <w:r w:rsidR="00115022" w:rsidRPr="001D0FC0">
        <w:rPr>
          <w:rFonts w:ascii="Arial" w:hAnsi="Arial" w:cs="Arial"/>
          <w:sz w:val="24"/>
          <w:szCs w:val="24"/>
        </w:rPr>
        <w:t xml:space="preserve"> </w:t>
      </w:r>
      <w:r w:rsidRPr="001D0FC0">
        <w:rPr>
          <w:rFonts w:ascii="Arial" w:hAnsi="Arial" w:cs="Arial"/>
          <w:sz w:val="24"/>
          <w:szCs w:val="24"/>
        </w:rPr>
        <w:t>species-specific affinities,</w:t>
      </w:r>
      <w:r w:rsidR="00115022" w:rsidRPr="001D0FC0">
        <w:rPr>
          <w:rFonts w:ascii="Arial" w:hAnsi="Arial" w:cs="Arial"/>
          <w:sz w:val="24"/>
          <w:szCs w:val="24"/>
        </w:rPr>
        <w:t xml:space="preserve"> environmental factors, e.g. </w:t>
      </w:r>
      <w:r w:rsidRPr="001D0FC0">
        <w:rPr>
          <w:rFonts w:ascii="Arial" w:hAnsi="Arial" w:cs="Arial"/>
          <w:sz w:val="24"/>
          <w:szCs w:val="24"/>
        </w:rPr>
        <w:t>substrate properties (soil geochemistry)</w:t>
      </w:r>
      <w:r w:rsidR="001F3387" w:rsidRPr="001D0FC0">
        <w:rPr>
          <w:rFonts w:ascii="Arial" w:hAnsi="Arial" w:cs="Arial"/>
          <w:sz w:val="24"/>
          <w:szCs w:val="24"/>
        </w:rPr>
        <w:t>,</w:t>
      </w:r>
      <w:r w:rsidRPr="001D0FC0">
        <w:rPr>
          <w:rFonts w:ascii="Arial" w:hAnsi="Arial" w:cs="Arial"/>
          <w:sz w:val="24"/>
          <w:szCs w:val="24"/>
        </w:rPr>
        <w:t xml:space="preserve"> </w:t>
      </w:r>
      <w:r w:rsidR="00D97F6B" w:rsidRPr="001D0FC0">
        <w:rPr>
          <w:rFonts w:ascii="Arial" w:hAnsi="Arial" w:cs="Arial"/>
          <w:sz w:val="24"/>
          <w:szCs w:val="24"/>
        </w:rPr>
        <w:t xml:space="preserve">seem to </w:t>
      </w:r>
      <w:r w:rsidR="00115022" w:rsidRPr="001D0FC0">
        <w:rPr>
          <w:rFonts w:ascii="Arial" w:hAnsi="Arial" w:cs="Arial"/>
          <w:color w:val="auto"/>
          <w:sz w:val="24"/>
          <w:szCs w:val="24"/>
        </w:rPr>
        <w:t>have an important role in this process</w:t>
      </w:r>
      <w:r w:rsidR="00745380" w:rsidRPr="001D0FC0">
        <w:rPr>
          <w:rFonts w:ascii="Arial" w:hAnsi="Arial" w:cs="Arial"/>
          <w:color w:val="auto"/>
          <w:sz w:val="24"/>
          <w:szCs w:val="24"/>
        </w:rPr>
        <w:t xml:space="preserve"> </w:t>
      </w:r>
      <w:r w:rsidR="00745380" w:rsidRPr="001D0FC0">
        <w:rPr>
          <w:rFonts w:ascii="Arial" w:hAnsi="Arial" w:cs="Arial"/>
          <w:sz w:val="24"/>
          <w:szCs w:val="24"/>
        </w:rPr>
        <w:t>(</w:t>
      </w:r>
      <w:r w:rsidR="00B97ED3" w:rsidRPr="001D0FC0">
        <w:rPr>
          <w:rFonts w:ascii="Arial" w:hAnsi="Arial" w:cs="Arial"/>
          <w:sz w:val="24"/>
          <w:szCs w:val="24"/>
        </w:rPr>
        <w:t>García et al. 2009; Nikkarinen and Mertanen</w:t>
      </w:r>
      <w:r w:rsidR="00827F19" w:rsidRPr="001D0FC0">
        <w:rPr>
          <w:rFonts w:ascii="Arial" w:hAnsi="Arial" w:cs="Arial"/>
          <w:sz w:val="24"/>
          <w:szCs w:val="24"/>
        </w:rPr>
        <w:t>,</w:t>
      </w:r>
      <w:r w:rsidR="00B97ED3" w:rsidRPr="001D0FC0">
        <w:rPr>
          <w:rFonts w:ascii="Arial" w:hAnsi="Arial" w:cs="Arial"/>
          <w:sz w:val="24"/>
          <w:szCs w:val="24"/>
        </w:rPr>
        <w:t xml:space="preserve"> 2004</w:t>
      </w:r>
      <w:r w:rsidR="00745380" w:rsidRPr="001D0FC0">
        <w:rPr>
          <w:rFonts w:ascii="Arial" w:hAnsi="Arial" w:cs="Arial"/>
          <w:sz w:val="24"/>
          <w:szCs w:val="24"/>
        </w:rPr>
        <w:t>)</w:t>
      </w:r>
      <w:r w:rsidR="00D97F6B" w:rsidRPr="001D0FC0">
        <w:rPr>
          <w:rFonts w:ascii="Arial" w:hAnsi="Arial" w:cs="Arial"/>
          <w:color w:val="auto"/>
          <w:sz w:val="24"/>
          <w:szCs w:val="24"/>
        </w:rPr>
        <w:t>, even though not clearly defined</w:t>
      </w:r>
      <w:r w:rsidRPr="001D0FC0">
        <w:rPr>
          <w:rFonts w:ascii="Arial" w:hAnsi="Arial" w:cs="Arial"/>
          <w:sz w:val="24"/>
          <w:szCs w:val="24"/>
        </w:rPr>
        <w:t xml:space="preserve">. </w:t>
      </w:r>
    </w:p>
    <w:p w:rsidR="004E4A5B" w:rsidRPr="001D0FC0" w:rsidRDefault="004E4A5B" w:rsidP="00316FC5">
      <w:pPr>
        <w:spacing w:line="480" w:lineRule="auto"/>
        <w:jc w:val="both"/>
        <w:rPr>
          <w:rFonts w:ascii="Arial" w:hAnsi="Arial" w:cs="Arial"/>
          <w:sz w:val="24"/>
          <w:szCs w:val="24"/>
        </w:rPr>
      </w:pPr>
      <w:r w:rsidRPr="001D0FC0">
        <w:rPr>
          <w:rFonts w:ascii="Arial" w:hAnsi="Arial" w:cs="Arial"/>
          <w:sz w:val="24"/>
          <w:szCs w:val="24"/>
        </w:rPr>
        <w:t xml:space="preserve">Mosses are </w:t>
      </w:r>
      <w:r w:rsidR="003601D2" w:rsidRPr="001D0FC0">
        <w:rPr>
          <w:rFonts w:ascii="Arial" w:hAnsi="Arial" w:cs="Arial"/>
          <w:sz w:val="24"/>
          <w:szCs w:val="24"/>
        </w:rPr>
        <w:t>a</w:t>
      </w:r>
      <w:r w:rsidR="002278E5" w:rsidRPr="001D0FC0">
        <w:rPr>
          <w:rFonts w:ascii="Arial" w:hAnsi="Arial" w:cs="Arial"/>
          <w:sz w:val="24"/>
          <w:szCs w:val="24"/>
        </w:rPr>
        <w:t xml:space="preserve"> group of non-vascular plants with</w:t>
      </w:r>
      <w:r w:rsidR="00AE12AC" w:rsidRPr="001D0FC0">
        <w:rPr>
          <w:rFonts w:ascii="Arial" w:hAnsi="Arial" w:cs="Arial"/>
          <w:sz w:val="24"/>
          <w:szCs w:val="24"/>
        </w:rPr>
        <w:t xml:space="preserve"> </w:t>
      </w:r>
      <w:r w:rsidRPr="001D0FC0">
        <w:rPr>
          <w:rFonts w:ascii="Arial" w:hAnsi="Arial" w:cs="Arial"/>
          <w:sz w:val="24"/>
          <w:szCs w:val="24"/>
        </w:rPr>
        <w:t xml:space="preserve">specific features (lack of root system, weakly developed cuticle, </w:t>
      </w:r>
      <w:r w:rsidR="006B6ED7" w:rsidRPr="001D0FC0">
        <w:rPr>
          <w:rFonts w:ascii="Arial" w:hAnsi="Arial" w:cs="Arial"/>
          <w:sz w:val="24"/>
          <w:szCs w:val="24"/>
        </w:rPr>
        <w:t>and large</w:t>
      </w:r>
      <w:r w:rsidRPr="001D0FC0">
        <w:rPr>
          <w:rFonts w:ascii="Arial" w:hAnsi="Arial" w:cs="Arial"/>
          <w:sz w:val="24"/>
          <w:szCs w:val="24"/>
        </w:rPr>
        <w:t xml:space="preserve"> surface-to-volume ratio) that allow them to take up water, nutrients and metals with their surface via wet and dry air depositions. </w:t>
      </w:r>
      <w:r w:rsidR="002278E5" w:rsidRPr="001D0FC0">
        <w:rPr>
          <w:rFonts w:ascii="Arial" w:hAnsi="Arial" w:cs="Arial"/>
          <w:color w:val="auto"/>
          <w:sz w:val="24"/>
          <w:szCs w:val="24"/>
        </w:rPr>
        <w:t>They</w:t>
      </w:r>
      <w:r w:rsidR="00AE12AC" w:rsidRPr="001D0FC0">
        <w:rPr>
          <w:rFonts w:ascii="Arial" w:hAnsi="Arial" w:cs="Arial"/>
          <w:color w:val="auto"/>
          <w:sz w:val="24"/>
          <w:szCs w:val="24"/>
        </w:rPr>
        <w:t xml:space="preserve"> have become a routinely used bioindicator of atmospheric heavy metal deposition, as an easier and cheaper alternative, or a complementary monitoring tool to conventional depositional analysis (</w:t>
      </w:r>
      <w:r w:rsidR="00DD5627" w:rsidRPr="001D0FC0">
        <w:rPr>
          <w:rFonts w:ascii="Arial" w:hAnsi="Arial" w:cs="Arial"/>
          <w:sz w:val="24"/>
          <w:szCs w:val="24"/>
        </w:rPr>
        <w:t>Fernandez</w:t>
      </w:r>
      <w:r w:rsidR="006B6ED7" w:rsidRPr="001D0FC0">
        <w:rPr>
          <w:rFonts w:ascii="Arial" w:hAnsi="Arial" w:cs="Arial"/>
          <w:sz w:val="24"/>
          <w:szCs w:val="24"/>
        </w:rPr>
        <w:t xml:space="preserve"> and Carballeira</w:t>
      </w:r>
      <w:r w:rsidR="00DD5627" w:rsidRPr="001D0FC0">
        <w:rPr>
          <w:rFonts w:ascii="Arial" w:hAnsi="Arial" w:cs="Arial"/>
          <w:sz w:val="24"/>
          <w:szCs w:val="24"/>
        </w:rPr>
        <w:t xml:space="preserve">, 2002; </w:t>
      </w:r>
      <w:r w:rsidR="00CD327A" w:rsidRPr="00CD327A">
        <w:rPr>
          <w:rFonts w:ascii="Arial" w:hAnsi="Arial" w:cs="Arial"/>
          <w:bCs/>
          <w:sz w:val="24"/>
          <w:szCs w:val="24"/>
          <w:highlight w:val="yellow"/>
        </w:rPr>
        <w:t>Prudêncio</w:t>
      </w:r>
      <w:r w:rsidR="00CD327A" w:rsidRPr="00CD327A">
        <w:rPr>
          <w:rFonts w:ascii="Arial" w:hAnsi="Arial" w:cs="Arial"/>
          <w:color w:val="auto"/>
          <w:sz w:val="24"/>
          <w:szCs w:val="24"/>
          <w:highlight w:val="yellow"/>
        </w:rPr>
        <w:t>, 2007;</w:t>
      </w:r>
      <w:r w:rsidR="00CD327A">
        <w:rPr>
          <w:rFonts w:ascii="Arial" w:hAnsi="Arial" w:cs="Arial"/>
          <w:color w:val="auto"/>
          <w:sz w:val="24"/>
          <w:szCs w:val="24"/>
        </w:rPr>
        <w:t xml:space="preserve"> </w:t>
      </w:r>
      <w:r w:rsidR="00AE12AC" w:rsidRPr="001D0FC0">
        <w:rPr>
          <w:rFonts w:ascii="Arial" w:hAnsi="Arial" w:cs="Arial"/>
          <w:color w:val="auto"/>
          <w:sz w:val="24"/>
          <w:szCs w:val="24"/>
        </w:rPr>
        <w:t>Harmens et</w:t>
      </w:r>
      <w:r w:rsidR="002278E5" w:rsidRPr="001D0FC0">
        <w:rPr>
          <w:rFonts w:ascii="Arial" w:hAnsi="Arial" w:cs="Arial"/>
          <w:color w:val="auto"/>
          <w:sz w:val="24"/>
          <w:szCs w:val="24"/>
        </w:rPr>
        <w:t xml:space="preserve"> al., 2010; </w:t>
      </w:r>
      <w:r w:rsidR="00DD5627" w:rsidRPr="001D0FC0">
        <w:rPr>
          <w:rFonts w:ascii="Arial" w:hAnsi="Arial" w:cs="Arial"/>
          <w:sz w:val="24"/>
          <w:szCs w:val="24"/>
        </w:rPr>
        <w:t xml:space="preserve">Klos et al., 2012; </w:t>
      </w:r>
      <w:r w:rsidR="00CD327A" w:rsidRPr="00CD327A">
        <w:rPr>
          <w:rFonts w:ascii="Arial" w:hAnsi="Arial" w:cs="Arial"/>
          <w:sz w:val="24"/>
          <w:szCs w:val="24"/>
          <w:highlight w:val="yellow"/>
        </w:rPr>
        <w:t>Corisco et al., 2017;</w:t>
      </w:r>
      <w:r w:rsidR="00CD327A">
        <w:rPr>
          <w:rFonts w:ascii="Arial" w:hAnsi="Arial" w:cs="Arial"/>
          <w:sz w:val="24"/>
          <w:szCs w:val="24"/>
        </w:rPr>
        <w:t xml:space="preserve"> </w:t>
      </w:r>
      <w:r w:rsidR="002278E5" w:rsidRPr="001D0FC0">
        <w:rPr>
          <w:rFonts w:ascii="Arial" w:hAnsi="Arial" w:cs="Arial"/>
          <w:color w:val="auto"/>
          <w:sz w:val="24"/>
          <w:szCs w:val="24"/>
        </w:rPr>
        <w:t xml:space="preserve">Lazo et al., 2018; </w:t>
      </w:r>
      <w:r w:rsidRPr="001D0FC0">
        <w:rPr>
          <w:rFonts w:ascii="Arial" w:hAnsi="Arial" w:cs="Arial"/>
          <w:sz w:val="24"/>
          <w:szCs w:val="24"/>
        </w:rPr>
        <w:t xml:space="preserve">Markert et al., 1999; </w:t>
      </w:r>
      <w:r w:rsidR="00250970" w:rsidRPr="001D0FC0">
        <w:rPr>
          <w:rFonts w:ascii="Arial" w:hAnsi="Arial" w:cs="Arial"/>
          <w:sz w:val="24"/>
          <w:szCs w:val="24"/>
        </w:rPr>
        <w:t>S</w:t>
      </w:r>
      <w:r w:rsidRPr="001D0FC0">
        <w:rPr>
          <w:rFonts w:ascii="Arial" w:hAnsi="Arial" w:cs="Arial"/>
          <w:sz w:val="24"/>
          <w:szCs w:val="24"/>
        </w:rPr>
        <w:t>teinnes</w:t>
      </w:r>
      <w:r w:rsidR="006B6ED7" w:rsidRPr="001D0FC0">
        <w:rPr>
          <w:rFonts w:ascii="Arial" w:hAnsi="Arial" w:cs="Arial"/>
          <w:sz w:val="24"/>
          <w:szCs w:val="24"/>
        </w:rPr>
        <w:t xml:space="preserve"> et al.</w:t>
      </w:r>
      <w:r w:rsidRPr="001D0FC0">
        <w:rPr>
          <w:rFonts w:ascii="Arial" w:hAnsi="Arial" w:cs="Arial"/>
          <w:sz w:val="24"/>
          <w:szCs w:val="24"/>
        </w:rPr>
        <w:t>, 2011). Investigations as the one carried out periodically by the International Cooperative Programme on Effects of Air Pollution on Natural Vegetation and Crops (Harmens et al.</w:t>
      </w:r>
      <w:r w:rsidR="00B6170A" w:rsidRPr="001D0FC0">
        <w:rPr>
          <w:rFonts w:ascii="Arial" w:hAnsi="Arial" w:cs="Arial"/>
          <w:sz w:val="24"/>
          <w:szCs w:val="24"/>
        </w:rPr>
        <w:t>,</w:t>
      </w:r>
      <w:r w:rsidRPr="001D0FC0">
        <w:rPr>
          <w:rFonts w:ascii="Arial" w:hAnsi="Arial" w:cs="Arial"/>
          <w:sz w:val="24"/>
          <w:szCs w:val="24"/>
        </w:rPr>
        <w:t xml:space="preserve"> 2010</w:t>
      </w:r>
      <w:r w:rsidR="003E2F87" w:rsidRPr="001D0FC0">
        <w:rPr>
          <w:rFonts w:ascii="Arial" w:hAnsi="Arial" w:cs="Arial"/>
          <w:sz w:val="24"/>
          <w:szCs w:val="24"/>
        </w:rPr>
        <w:t>, 2015</w:t>
      </w:r>
      <w:r w:rsidRPr="001D0FC0">
        <w:rPr>
          <w:rFonts w:ascii="Arial" w:hAnsi="Arial" w:cs="Arial"/>
          <w:sz w:val="24"/>
          <w:szCs w:val="24"/>
        </w:rPr>
        <w:t xml:space="preserve">), on trace elements in mosses, provide a great overview of the trends in </w:t>
      </w:r>
      <w:r w:rsidR="00B6170A" w:rsidRPr="001D0FC0">
        <w:rPr>
          <w:rFonts w:ascii="Arial" w:hAnsi="Arial" w:cs="Arial"/>
          <w:sz w:val="24"/>
          <w:szCs w:val="24"/>
        </w:rPr>
        <w:t xml:space="preserve">the </w:t>
      </w:r>
      <w:r w:rsidR="00622C3B" w:rsidRPr="001D0FC0">
        <w:rPr>
          <w:rFonts w:ascii="Arial" w:hAnsi="Arial" w:cs="Arial"/>
          <w:sz w:val="24"/>
          <w:szCs w:val="24"/>
        </w:rPr>
        <w:t xml:space="preserve">long-range atmospheric transport of </w:t>
      </w:r>
      <w:r w:rsidRPr="001D0FC0">
        <w:rPr>
          <w:rFonts w:ascii="Arial" w:hAnsi="Arial" w:cs="Arial"/>
          <w:sz w:val="24"/>
          <w:szCs w:val="24"/>
        </w:rPr>
        <w:t xml:space="preserve">heavy metals across Europe. </w:t>
      </w:r>
    </w:p>
    <w:p w:rsidR="00933778" w:rsidRPr="001D0FC0" w:rsidRDefault="00933778" w:rsidP="000B1C24">
      <w:pPr>
        <w:pBdr>
          <w:top w:val="none" w:sz="0" w:space="0" w:color="auto"/>
          <w:left w:val="none" w:sz="0" w:space="0" w:color="auto"/>
          <w:bottom w:val="none" w:sz="0" w:space="0" w:color="auto"/>
          <w:right w:val="none" w:sz="0" w:space="0" w:color="auto"/>
        </w:pBdr>
        <w:spacing w:line="480" w:lineRule="auto"/>
        <w:jc w:val="both"/>
        <w:rPr>
          <w:rFonts w:ascii="Arial" w:hAnsi="Arial" w:cs="Arial"/>
          <w:sz w:val="24"/>
          <w:szCs w:val="24"/>
        </w:rPr>
      </w:pPr>
      <w:r w:rsidRPr="001D0FC0">
        <w:rPr>
          <w:rFonts w:ascii="Arial" w:hAnsi="Arial" w:cs="Arial"/>
          <w:sz w:val="24"/>
          <w:szCs w:val="24"/>
        </w:rPr>
        <w:t xml:space="preserve">Determination of activity levels of radionuclides in soil provides baseline levels of radioactivity of a certain region necessary for monitoring purposes. The radionuclides of natural origin with long half-lives, </w:t>
      </w:r>
      <w:r w:rsidRPr="001D0FC0">
        <w:rPr>
          <w:rFonts w:ascii="Arial" w:hAnsi="Arial" w:cs="Arial"/>
          <w:sz w:val="24"/>
          <w:szCs w:val="24"/>
          <w:vertAlign w:val="superscript"/>
        </w:rPr>
        <w:t>238</w:t>
      </w:r>
      <w:r w:rsidRPr="001D0FC0">
        <w:rPr>
          <w:rFonts w:ascii="Arial" w:hAnsi="Arial" w:cs="Arial"/>
          <w:sz w:val="24"/>
          <w:szCs w:val="24"/>
        </w:rPr>
        <w:t xml:space="preserve">U, </w:t>
      </w:r>
      <w:r w:rsidRPr="001D0FC0">
        <w:rPr>
          <w:rFonts w:ascii="Arial" w:hAnsi="Arial" w:cs="Arial"/>
          <w:sz w:val="24"/>
          <w:szCs w:val="24"/>
          <w:vertAlign w:val="superscript"/>
        </w:rPr>
        <w:t>232</w:t>
      </w:r>
      <w:r w:rsidRPr="001D0FC0">
        <w:rPr>
          <w:rFonts w:ascii="Arial" w:hAnsi="Arial" w:cs="Arial"/>
          <w:sz w:val="24"/>
          <w:szCs w:val="24"/>
        </w:rPr>
        <w:t xml:space="preserve">Th and </w:t>
      </w:r>
      <w:r w:rsidRPr="001D0FC0">
        <w:rPr>
          <w:rFonts w:ascii="Arial" w:hAnsi="Arial" w:cs="Arial"/>
          <w:sz w:val="24"/>
          <w:szCs w:val="24"/>
          <w:vertAlign w:val="superscript"/>
        </w:rPr>
        <w:t>40</w:t>
      </w:r>
      <w:r w:rsidRPr="001D0FC0">
        <w:rPr>
          <w:rFonts w:ascii="Arial" w:hAnsi="Arial" w:cs="Arial"/>
          <w:sz w:val="24"/>
          <w:szCs w:val="24"/>
        </w:rPr>
        <w:t xml:space="preserve">K, are the major terrestrial </w:t>
      </w:r>
      <w:r w:rsidRPr="001D0FC0">
        <w:rPr>
          <w:rFonts w:ascii="Arial" w:hAnsi="Arial" w:cs="Arial"/>
          <w:sz w:val="24"/>
          <w:szCs w:val="24"/>
        </w:rPr>
        <w:lastRenderedPageBreak/>
        <w:t xml:space="preserve">sources of gamma radiation (EPA, 1999), while determination of specific activity of </w:t>
      </w:r>
      <w:r w:rsidRPr="001D0FC0">
        <w:rPr>
          <w:rFonts w:ascii="Arial" w:hAnsi="Arial" w:cs="Arial"/>
          <w:sz w:val="24"/>
          <w:szCs w:val="24"/>
          <w:vertAlign w:val="superscript"/>
        </w:rPr>
        <w:t>7</w:t>
      </w:r>
      <w:r w:rsidRPr="001D0FC0">
        <w:rPr>
          <w:rFonts w:ascii="Arial" w:hAnsi="Arial" w:cs="Arial"/>
          <w:sz w:val="24"/>
          <w:szCs w:val="24"/>
        </w:rPr>
        <w:t>Be is only recently included in soil and plant studies (Džoljić</w:t>
      </w:r>
      <w:r w:rsidR="009E0055" w:rsidRPr="001D0FC0">
        <w:rPr>
          <w:rFonts w:ascii="Arial" w:hAnsi="Arial" w:cs="Arial"/>
          <w:sz w:val="24"/>
          <w:szCs w:val="24"/>
        </w:rPr>
        <w:t xml:space="preserve"> et al.</w:t>
      </w:r>
      <w:r w:rsidRPr="001D0FC0">
        <w:rPr>
          <w:rFonts w:ascii="Arial" w:hAnsi="Arial" w:cs="Arial"/>
          <w:sz w:val="24"/>
          <w:szCs w:val="24"/>
        </w:rPr>
        <w:t xml:space="preserve">, 2017). The presence of </w:t>
      </w:r>
      <w:r w:rsidR="00C05213" w:rsidRPr="001D0FC0">
        <w:rPr>
          <w:rFonts w:ascii="Arial" w:hAnsi="Arial" w:cs="Arial"/>
          <w:sz w:val="24"/>
          <w:szCs w:val="24"/>
        </w:rPr>
        <w:t xml:space="preserve">anthropogenic </w:t>
      </w:r>
      <w:r w:rsidRPr="001D0FC0">
        <w:rPr>
          <w:rFonts w:ascii="Arial" w:hAnsi="Arial" w:cs="Arial"/>
          <w:sz w:val="24"/>
          <w:szCs w:val="24"/>
        </w:rPr>
        <w:t>radiocaesium (</w:t>
      </w:r>
      <w:r w:rsidRPr="001D0FC0">
        <w:rPr>
          <w:rFonts w:ascii="Arial" w:hAnsi="Arial" w:cs="Arial"/>
          <w:sz w:val="24"/>
          <w:szCs w:val="24"/>
          <w:vertAlign w:val="superscript"/>
        </w:rPr>
        <w:t>137</w:t>
      </w:r>
      <w:r w:rsidRPr="001D0FC0">
        <w:rPr>
          <w:rFonts w:ascii="Arial" w:hAnsi="Arial" w:cs="Arial"/>
          <w:sz w:val="24"/>
          <w:szCs w:val="24"/>
        </w:rPr>
        <w:t xml:space="preserve">Cs and </w:t>
      </w:r>
      <w:r w:rsidRPr="001D0FC0">
        <w:rPr>
          <w:rFonts w:ascii="Arial" w:hAnsi="Arial" w:cs="Arial"/>
          <w:sz w:val="24"/>
          <w:szCs w:val="24"/>
          <w:vertAlign w:val="superscript"/>
        </w:rPr>
        <w:t>134</w:t>
      </w:r>
      <w:r w:rsidRPr="001D0FC0">
        <w:rPr>
          <w:rFonts w:ascii="Arial" w:hAnsi="Arial" w:cs="Arial"/>
          <w:sz w:val="24"/>
          <w:szCs w:val="24"/>
        </w:rPr>
        <w:t xml:space="preserve">Cs) is correlated to the global contamination of biosphere, as a result of past nuclear tests and accidents. The Chernobyl accident in 1986 introduced large quantities of </w:t>
      </w:r>
      <w:r w:rsidR="00BF784E" w:rsidRPr="001D0FC0">
        <w:rPr>
          <w:rFonts w:ascii="Arial" w:hAnsi="Arial" w:cs="Arial"/>
          <w:sz w:val="24"/>
          <w:szCs w:val="24"/>
          <w:vertAlign w:val="superscript"/>
        </w:rPr>
        <w:t>137</w:t>
      </w:r>
      <w:r w:rsidR="00BF784E" w:rsidRPr="001D0FC0">
        <w:rPr>
          <w:rFonts w:ascii="Arial" w:hAnsi="Arial" w:cs="Arial"/>
          <w:sz w:val="24"/>
          <w:szCs w:val="24"/>
        </w:rPr>
        <w:t xml:space="preserve">Cs and </w:t>
      </w:r>
      <w:r w:rsidR="00BF784E" w:rsidRPr="001D0FC0">
        <w:rPr>
          <w:rFonts w:ascii="Arial" w:hAnsi="Arial" w:cs="Arial"/>
          <w:sz w:val="24"/>
          <w:szCs w:val="24"/>
          <w:vertAlign w:val="superscript"/>
        </w:rPr>
        <w:t>134</w:t>
      </w:r>
      <w:r w:rsidR="00BF784E" w:rsidRPr="001D0FC0">
        <w:rPr>
          <w:rFonts w:ascii="Arial" w:hAnsi="Arial" w:cs="Arial"/>
          <w:sz w:val="24"/>
          <w:szCs w:val="24"/>
        </w:rPr>
        <w:t xml:space="preserve">Cs </w:t>
      </w:r>
      <w:r w:rsidRPr="001D0FC0">
        <w:rPr>
          <w:rFonts w:ascii="Arial" w:hAnsi="Arial" w:cs="Arial"/>
          <w:sz w:val="24"/>
          <w:szCs w:val="24"/>
        </w:rPr>
        <w:t>that still arrive from the upper parts of the atmosphere, while the nuclear accident in Fukushima in 2011 released</w:t>
      </w:r>
      <w:r w:rsidR="000B1C24" w:rsidRPr="001D0FC0">
        <w:rPr>
          <w:rFonts w:ascii="Arial" w:hAnsi="Arial" w:cs="Arial"/>
          <w:sz w:val="24"/>
          <w:szCs w:val="24"/>
        </w:rPr>
        <w:t xml:space="preserve"> </w:t>
      </w:r>
      <w:r w:rsidR="00BE03B8" w:rsidRPr="001D0FC0">
        <w:rPr>
          <w:rFonts w:ascii="Arial" w:hAnsi="Arial" w:cs="Arial"/>
          <w:sz w:val="24"/>
          <w:szCs w:val="24"/>
        </w:rPr>
        <w:t xml:space="preserve">additional amounts of </w:t>
      </w:r>
      <w:r w:rsidR="00BF784E" w:rsidRPr="001D0FC0">
        <w:rPr>
          <w:rFonts w:ascii="Arial" w:hAnsi="Arial" w:cs="Arial"/>
          <w:sz w:val="24"/>
          <w:szCs w:val="24"/>
          <w:vertAlign w:val="superscript"/>
        </w:rPr>
        <w:t>137</w:t>
      </w:r>
      <w:r w:rsidR="00BF784E" w:rsidRPr="001D0FC0">
        <w:rPr>
          <w:rFonts w:ascii="Arial" w:hAnsi="Arial" w:cs="Arial"/>
          <w:sz w:val="24"/>
          <w:szCs w:val="24"/>
        </w:rPr>
        <w:t xml:space="preserve">Cs and </w:t>
      </w:r>
      <w:r w:rsidR="00BF784E" w:rsidRPr="001D0FC0">
        <w:rPr>
          <w:rFonts w:ascii="Arial" w:hAnsi="Arial" w:cs="Arial"/>
          <w:sz w:val="24"/>
          <w:szCs w:val="24"/>
          <w:vertAlign w:val="superscript"/>
        </w:rPr>
        <w:t>134</w:t>
      </w:r>
      <w:r w:rsidR="00BF784E" w:rsidRPr="001D0FC0">
        <w:rPr>
          <w:rFonts w:ascii="Arial" w:hAnsi="Arial" w:cs="Arial"/>
          <w:sz w:val="24"/>
          <w:szCs w:val="24"/>
        </w:rPr>
        <w:t>Cs into</w:t>
      </w:r>
      <w:r w:rsidRPr="001D0FC0">
        <w:rPr>
          <w:rFonts w:ascii="Arial" w:hAnsi="Arial" w:cs="Arial"/>
          <w:sz w:val="24"/>
          <w:szCs w:val="24"/>
        </w:rPr>
        <w:t xml:space="preserve"> the environment. Monitoring radionuclide activities is</w:t>
      </w:r>
      <w:r w:rsidR="00730EE9" w:rsidRPr="001D0FC0">
        <w:rPr>
          <w:rFonts w:ascii="Arial" w:hAnsi="Arial" w:cs="Arial"/>
          <w:sz w:val="24"/>
          <w:szCs w:val="24"/>
        </w:rPr>
        <w:t>, therefore,</w:t>
      </w:r>
      <w:r w:rsidRPr="001D0FC0">
        <w:rPr>
          <w:rFonts w:ascii="Arial" w:hAnsi="Arial" w:cs="Arial"/>
          <w:sz w:val="24"/>
          <w:szCs w:val="24"/>
        </w:rPr>
        <w:t xml:space="preserve"> an important part of environmental protection, and crucial information in evaluating radiation exposure from environmental sources (Durusoy </w:t>
      </w:r>
      <w:r w:rsidR="007547C5" w:rsidRPr="001D0FC0">
        <w:rPr>
          <w:rFonts w:ascii="Arial" w:hAnsi="Arial" w:cs="Arial"/>
          <w:sz w:val="24"/>
          <w:szCs w:val="24"/>
        </w:rPr>
        <w:t xml:space="preserve">and Yildirim, </w:t>
      </w:r>
      <w:r w:rsidRPr="001D0FC0">
        <w:rPr>
          <w:rFonts w:ascii="Arial" w:hAnsi="Arial" w:cs="Arial"/>
          <w:sz w:val="24"/>
          <w:szCs w:val="24"/>
        </w:rPr>
        <w:t xml:space="preserve">2017). </w:t>
      </w:r>
    </w:p>
    <w:p w:rsidR="00CA7F35" w:rsidRPr="001D0FC0" w:rsidRDefault="00927630" w:rsidP="00CA7F35">
      <w:pPr>
        <w:spacing w:line="480" w:lineRule="auto"/>
        <w:jc w:val="both"/>
        <w:rPr>
          <w:rFonts w:ascii="Arial" w:hAnsi="Arial" w:cs="Arial"/>
          <w:sz w:val="24"/>
          <w:szCs w:val="24"/>
        </w:rPr>
      </w:pPr>
      <w:r w:rsidRPr="001D0FC0">
        <w:rPr>
          <w:rFonts w:ascii="Arial" w:hAnsi="Arial" w:cs="Arial"/>
          <w:sz w:val="24"/>
          <w:szCs w:val="24"/>
        </w:rPr>
        <w:t xml:space="preserve">Environments free of human influence offer a rare opportunity to study the fractionation of </w:t>
      </w:r>
      <w:r w:rsidR="00F740F0" w:rsidRPr="001D0FC0">
        <w:rPr>
          <w:rFonts w:ascii="Arial" w:hAnsi="Arial" w:cs="Arial"/>
          <w:sz w:val="24"/>
          <w:szCs w:val="24"/>
        </w:rPr>
        <w:t xml:space="preserve">metal(loid)s </w:t>
      </w:r>
      <w:r w:rsidRPr="001D0FC0">
        <w:rPr>
          <w:rFonts w:ascii="Arial" w:hAnsi="Arial" w:cs="Arial"/>
          <w:sz w:val="24"/>
          <w:szCs w:val="24"/>
        </w:rPr>
        <w:t xml:space="preserve">in </w:t>
      </w:r>
      <w:r w:rsidR="00C64BF8" w:rsidRPr="001D0FC0">
        <w:rPr>
          <w:rFonts w:ascii="Arial" w:hAnsi="Arial" w:cs="Arial"/>
          <w:sz w:val="24"/>
          <w:szCs w:val="24"/>
        </w:rPr>
        <w:t>the</w:t>
      </w:r>
      <w:r w:rsidRPr="001D0FC0">
        <w:rPr>
          <w:rFonts w:ascii="Arial" w:hAnsi="Arial" w:cs="Arial"/>
          <w:sz w:val="24"/>
          <w:szCs w:val="24"/>
        </w:rPr>
        <w:t xml:space="preserve"> soil-moss/mushroom system. </w:t>
      </w:r>
      <w:r w:rsidR="008D1846" w:rsidRPr="001D0FC0">
        <w:rPr>
          <w:rFonts w:ascii="Arial" w:hAnsi="Arial" w:cs="Arial"/>
          <w:sz w:val="24"/>
          <w:szCs w:val="24"/>
        </w:rPr>
        <w:t xml:space="preserve">The present study </w:t>
      </w:r>
      <w:r w:rsidR="006104E1" w:rsidRPr="001D0FC0">
        <w:rPr>
          <w:rFonts w:ascii="Arial" w:hAnsi="Arial" w:cs="Arial"/>
          <w:sz w:val="24"/>
          <w:szCs w:val="24"/>
        </w:rPr>
        <w:t>wa</w:t>
      </w:r>
      <w:r w:rsidR="00C443BD" w:rsidRPr="001D0FC0">
        <w:rPr>
          <w:rFonts w:ascii="Arial" w:hAnsi="Arial" w:cs="Arial"/>
          <w:sz w:val="24"/>
          <w:szCs w:val="24"/>
        </w:rPr>
        <w:t>s performed in</w:t>
      </w:r>
      <w:r w:rsidR="008D1846" w:rsidRPr="001D0FC0">
        <w:rPr>
          <w:rFonts w:ascii="Arial" w:hAnsi="Arial" w:cs="Arial"/>
          <w:sz w:val="24"/>
          <w:szCs w:val="24"/>
        </w:rPr>
        <w:t xml:space="preserve"> a protected area of a temperate rainforest, the last remnant of </w:t>
      </w:r>
      <w:r w:rsidR="001724DF" w:rsidRPr="001D0FC0">
        <w:rPr>
          <w:rFonts w:ascii="Arial" w:hAnsi="Arial" w:cs="Arial"/>
          <w:sz w:val="24"/>
          <w:szCs w:val="24"/>
        </w:rPr>
        <w:t xml:space="preserve">the </w:t>
      </w:r>
      <w:r w:rsidR="008D1846" w:rsidRPr="001D0FC0">
        <w:rPr>
          <w:rFonts w:ascii="Arial" w:hAnsi="Arial" w:cs="Arial"/>
          <w:sz w:val="24"/>
          <w:szCs w:val="24"/>
        </w:rPr>
        <w:t>Slavonian (Croatia) rainforest (M</w:t>
      </w:r>
      <w:r w:rsidR="001F3387" w:rsidRPr="001D0FC0">
        <w:rPr>
          <w:rFonts w:ascii="Arial" w:hAnsi="Arial" w:cs="Arial"/>
          <w:sz w:val="24"/>
          <w:szCs w:val="24"/>
        </w:rPr>
        <w:t xml:space="preserve">esić Kiš et al., 2016). This </w:t>
      </w:r>
      <w:r w:rsidR="008D1846" w:rsidRPr="001D0FC0">
        <w:rPr>
          <w:rFonts w:ascii="Arial" w:hAnsi="Arial" w:cs="Arial"/>
          <w:sz w:val="24"/>
          <w:szCs w:val="24"/>
        </w:rPr>
        <w:t>pristine soil-plant system</w:t>
      </w:r>
      <w:r w:rsidR="001F3387" w:rsidRPr="001D0FC0">
        <w:rPr>
          <w:rFonts w:ascii="Arial" w:hAnsi="Arial" w:cs="Arial"/>
          <w:sz w:val="24"/>
          <w:szCs w:val="24"/>
        </w:rPr>
        <w:t xml:space="preserve"> is </w:t>
      </w:r>
      <w:r w:rsidR="00DD18B5" w:rsidRPr="001D0FC0">
        <w:rPr>
          <w:rFonts w:ascii="Arial" w:hAnsi="Arial" w:cs="Arial"/>
          <w:sz w:val="24"/>
          <w:szCs w:val="24"/>
        </w:rPr>
        <w:t>optimal</w:t>
      </w:r>
      <w:r w:rsidR="008D1846" w:rsidRPr="001D0FC0">
        <w:rPr>
          <w:rFonts w:ascii="Arial" w:hAnsi="Arial" w:cs="Arial"/>
          <w:sz w:val="24"/>
          <w:szCs w:val="24"/>
        </w:rPr>
        <w:t xml:space="preserve"> </w:t>
      </w:r>
      <w:r w:rsidR="00DD18B5" w:rsidRPr="001D0FC0">
        <w:rPr>
          <w:rFonts w:ascii="Arial" w:hAnsi="Arial" w:cs="Arial"/>
          <w:sz w:val="24"/>
          <w:szCs w:val="24"/>
        </w:rPr>
        <w:t>for</w:t>
      </w:r>
      <w:r w:rsidR="008D1846" w:rsidRPr="001D0FC0">
        <w:rPr>
          <w:rFonts w:ascii="Arial" w:hAnsi="Arial" w:cs="Arial"/>
          <w:sz w:val="24"/>
          <w:szCs w:val="24"/>
        </w:rPr>
        <w:t xml:space="preserve"> establish</w:t>
      </w:r>
      <w:r w:rsidR="00DD18B5" w:rsidRPr="001D0FC0">
        <w:rPr>
          <w:rFonts w:ascii="Arial" w:hAnsi="Arial" w:cs="Arial"/>
          <w:sz w:val="24"/>
          <w:szCs w:val="24"/>
        </w:rPr>
        <w:t>ing</w:t>
      </w:r>
      <w:r w:rsidR="008D1846" w:rsidRPr="001D0FC0">
        <w:rPr>
          <w:rFonts w:ascii="Arial" w:hAnsi="Arial" w:cs="Arial"/>
          <w:sz w:val="24"/>
          <w:szCs w:val="24"/>
        </w:rPr>
        <w:t xml:space="preserve"> baseline concentrations of </w:t>
      </w:r>
      <w:r w:rsidR="00F740F0" w:rsidRPr="001D0FC0">
        <w:rPr>
          <w:rFonts w:ascii="Arial" w:hAnsi="Arial" w:cs="Arial"/>
          <w:sz w:val="24"/>
          <w:szCs w:val="24"/>
        </w:rPr>
        <w:t xml:space="preserve">metal(loid)s </w:t>
      </w:r>
      <w:r w:rsidR="00DD18B5" w:rsidRPr="001D0FC0">
        <w:rPr>
          <w:rFonts w:ascii="Arial" w:hAnsi="Arial" w:cs="Arial"/>
          <w:sz w:val="24"/>
          <w:szCs w:val="24"/>
        </w:rPr>
        <w:t xml:space="preserve">and radionuclides </w:t>
      </w:r>
      <w:r w:rsidR="008D1846" w:rsidRPr="001D0FC0">
        <w:rPr>
          <w:rFonts w:ascii="Arial" w:hAnsi="Arial" w:cs="Arial"/>
          <w:sz w:val="24"/>
          <w:szCs w:val="24"/>
        </w:rPr>
        <w:t xml:space="preserve">in an area free of </w:t>
      </w:r>
      <w:r w:rsidR="006104E1" w:rsidRPr="001D0FC0">
        <w:rPr>
          <w:rFonts w:ascii="Arial" w:hAnsi="Arial" w:cs="Arial"/>
          <w:sz w:val="24"/>
          <w:szCs w:val="24"/>
        </w:rPr>
        <w:t xml:space="preserve">nearby </w:t>
      </w:r>
      <w:r w:rsidR="008D1846" w:rsidRPr="001D0FC0">
        <w:rPr>
          <w:rFonts w:ascii="Arial" w:hAnsi="Arial" w:cs="Arial"/>
          <w:sz w:val="24"/>
          <w:szCs w:val="24"/>
        </w:rPr>
        <w:t xml:space="preserve">anthropogenic </w:t>
      </w:r>
      <w:r w:rsidR="00F25283" w:rsidRPr="001D0FC0">
        <w:rPr>
          <w:rFonts w:ascii="Arial" w:hAnsi="Arial" w:cs="Arial"/>
          <w:sz w:val="24"/>
          <w:szCs w:val="24"/>
        </w:rPr>
        <w:t>point sources</w:t>
      </w:r>
      <w:r w:rsidR="00383A96" w:rsidRPr="001D0FC0">
        <w:rPr>
          <w:rFonts w:ascii="Arial" w:hAnsi="Arial" w:cs="Arial"/>
          <w:sz w:val="24"/>
          <w:szCs w:val="24"/>
        </w:rPr>
        <w:t xml:space="preserve">. </w:t>
      </w:r>
    </w:p>
    <w:p w:rsidR="008D1846" w:rsidRPr="001D0FC0" w:rsidRDefault="00383A96" w:rsidP="00316FC5">
      <w:pPr>
        <w:spacing w:line="480" w:lineRule="auto"/>
        <w:jc w:val="both"/>
        <w:rPr>
          <w:rFonts w:ascii="Arial" w:hAnsi="Arial" w:cs="Arial"/>
          <w:sz w:val="24"/>
          <w:szCs w:val="24"/>
        </w:rPr>
      </w:pPr>
      <w:r w:rsidRPr="001D0FC0">
        <w:rPr>
          <w:rFonts w:ascii="Arial" w:hAnsi="Arial" w:cs="Arial"/>
          <w:sz w:val="24"/>
          <w:szCs w:val="24"/>
        </w:rPr>
        <w:t>Due to great biological importance</w:t>
      </w:r>
      <w:r w:rsidR="004F291E" w:rsidRPr="001D0FC0">
        <w:rPr>
          <w:rFonts w:ascii="Arial" w:hAnsi="Arial" w:cs="Arial"/>
          <w:sz w:val="24"/>
          <w:szCs w:val="24"/>
        </w:rPr>
        <w:t xml:space="preserve">, </w:t>
      </w:r>
      <w:r w:rsidR="007B2DEE" w:rsidRPr="001D0FC0">
        <w:rPr>
          <w:rFonts w:ascii="Arial" w:hAnsi="Arial" w:cs="Arial"/>
          <w:color w:val="auto"/>
          <w:sz w:val="24"/>
          <w:szCs w:val="24"/>
        </w:rPr>
        <w:t xml:space="preserve">Prašnik rainforest </w:t>
      </w:r>
      <w:r w:rsidR="008D1846" w:rsidRPr="001D0FC0">
        <w:rPr>
          <w:rFonts w:ascii="Arial" w:hAnsi="Arial" w:cs="Arial"/>
          <w:sz w:val="24"/>
          <w:szCs w:val="24"/>
        </w:rPr>
        <w:t>was excluded from human activities since 1928</w:t>
      </w:r>
      <w:r w:rsidRPr="001D0FC0">
        <w:rPr>
          <w:rFonts w:ascii="Arial" w:hAnsi="Arial" w:cs="Arial"/>
          <w:sz w:val="24"/>
          <w:szCs w:val="24"/>
        </w:rPr>
        <w:t xml:space="preserve">. In addition, </w:t>
      </w:r>
      <w:r w:rsidR="00D7347B" w:rsidRPr="001D0FC0">
        <w:rPr>
          <w:rFonts w:ascii="Arial" w:hAnsi="Arial" w:cs="Arial"/>
          <w:sz w:val="24"/>
          <w:szCs w:val="24"/>
        </w:rPr>
        <w:t xml:space="preserve">for two decades </w:t>
      </w:r>
      <w:r w:rsidR="007B2DEE" w:rsidRPr="001D0FC0">
        <w:rPr>
          <w:rFonts w:ascii="Arial" w:hAnsi="Arial" w:cs="Arial"/>
          <w:sz w:val="24"/>
          <w:szCs w:val="24"/>
        </w:rPr>
        <w:t xml:space="preserve">this area </w:t>
      </w:r>
      <w:r w:rsidRPr="001D0FC0">
        <w:rPr>
          <w:rFonts w:ascii="Arial" w:hAnsi="Arial" w:cs="Arial"/>
          <w:sz w:val="24"/>
          <w:szCs w:val="24"/>
        </w:rPr>
        <w:t xml:space="preserve">was prohibited for visitors on account of </w:t>
      </w:r>
      <w:r w:rsidR="0095362E" w:rsidRPr="001D0FC0">
        <w:rPr>
          <w:rFonts w:ascii="Arial" w:hAnsi="Arial" w:cs="Arial"/>
          <w:sz w:val="24"/>
          <w:szCs w:val="24"/>
        </w:rPr>
        <w:t xml:space="preserve">risk from </w:t>
      </w:r>
      <w:r w:rsidRPr="001D0FC0">
        <w:rPr>
          <w:rFonts w:ascii="Arial" w:hAnsi="Arial" w:cs="Arial"/>
          <w:sz w:val="24"/>
          <w:szCs w:val="24"/>
        </w:rPr>
        <w:t>land mines</w:t>
      </w:r>
      <w:r w:rsidR="008D1846" w:rsidRPr="001D0FC0">
        <w:rPr>
          <w:rFonts w:ascii="Arial" w:hAnsi="Arial" w:cs="Arial"/>
          <w:sz w:val="24"/>
          <w:szCs w:val="24"/>
        </w:rPr>
        <w:t xml:space="preserve"> </w:t>
      </w:r>
      <w:r w:rsidR="0095362E" w:rsidRPr="001D0FC0">
        <w:rPr>
          <w:rFonts w:ascii="Arial" w:hAnsi="Arial" w:cs="Arial"/>
          <w:sz w:val="24"/>
          <w:szCs w:val="24"/>
        </w:rPr>
        <w:t>placed</w:t>
      </w:r>
      <w:r w:rsidR="008D1846" w:rsidRPr="001D0FC0">
        <w:rPr>
          <w:rFonts w:ascii="Arial" w:hAnsi="Arial" w:cs="Arial"/>
          <w:sz w:val="24"/>
          <w:szCs w:val="24"/>
        </w:rPr>
        <w:t xml:space="preserve"> during the 1990s war in Croatia, leaving only contaminants arriving by air and water as potential sources of contamination. </w:t>
      </w:r>
      <w:r w:rsidR="009251E0" w:rsidRPr="001D0FC0">
        <w:rPr>
          <w:rFonts w:ascii="Arial" w:hAnsi="Arial" w:cs="Arial"/>
          <w:sz w:val="24"/>
          <w:szCs w:val="24"/>
        </w:rPr>
        <w:t xml:space="preserve">Mesić </w:t>
      </w:r>
      <w:r w:rsidR="007B2DEE" w:rsidRPr="001D0FC0">
        <w:rPr>
          <w:rFonts w:ascii="Arial" w:hAnsi="Arial" w:cs="Arial"/>
          <w:sz w:val="24"/>
          <w:szCs w:val="24"/>
        </w:rPr>
        <w:t>K</w:t>
      </w:r>
      <w:r w:rsidR="009251E0" w:rsidRPr="001D0FC0">
        <w:rPr>
          <w:rFonts w:ascii="Arial" w:hAnsi="Arial" w:cs="Arial"/>
          <w:sz w:val="24"/>
          <w:szCs w:val="24"/>
        </w:rPr>
        <w:t>iš et al</w:t>
      </w:r>
      <w:r w:rsidR="00471237" w:rsidRPr="001D0FC0">
        <w:rPr>
          <w:rFonts w:ascii="Arial" w:hAnsi="Arial" w:cs="Arial"/>
          <w:sz w:val="24"/>
          <w:szCs w:val="24"/>
        </w:rPr>
        <w:t>.</w:t>
      </w:r>
      <w:r w:rsidR="009251E0" w:rsidRPr="001D0FC0">
        <w:rPr>
          <w:rFonts w:ascii="Arial" w:hAnsi="Arial" w:cs="Arial"/>
          <w:sz w:val="24"/>
          <w:szCs w:val="24"/>
        </w:rPr>
        <w:t xml:space="preserve"> (2016) established only slight and locally restricted influence</w:t>
      </w:r>
      <w:r w:rsidR="00E24D4F" w:rsidRPr="001D0FC0">
        <w:rPr>
          <w:rFonts w:ascii="Arial" w:hAnsi="Arial" w:cs="Arial"/>
          <w:sz w:val="24"/>
          <w:szCs w:val="24"/>
        </w:rPr>
        <w:t xml:space="preserve"> of </w:t>
      </w:r>
      <w:r w:rsidR="001D7E3B" w:rsidRPr="001D0FC0">
        <w:rPr>
          <w:rFonts w:ascii="Arial" w:hAnsi="Arial" w:cs="Arial"/>
          <w:sz w:val="24"/>
          <w:szCs w:val="24"/>
        </w:rPr>
        <w:t xml:space="preserve">the </w:t>
      </w:r>
      <w:r w:rsidR="00E24D4F" w:rsidRPr="001D0FC0">
        <w:rPr>
          <w:rFonts w:ascii="Arial" w:hAnsi="Arial" w:cs="Arial"/>
          <w:sz w:val="24"/>
          <w:szCs w:val="24"/>
        </w:rPr>
        <w:t>war activities on the soil geochemistry</w:t>
      </w:r>
      <w:r w:rsidR="008D1846" w:rsidRPr="001D0FC0">
        <w:rPr>
          <w:rFonts w:ascii="Arial" w:hAnsi="Arial" w:cs="Arial"/>
          <w:sz w:val="24"/>
          <w:szCs w:val="24"/>
        </w:rPr>
        <w:t xml:space="preserve">. </w:t>
      </w:r>
      <w:r w:rsidR="00BD4B36" w:rsidRPr="001D0FC0">
        <w:rPr>
          <w:rFonts w:ascii="Arial" w:hAnsi="Arial" w:cs="Arial"/>
          <w:sz w:val="24"/>
          <w:szCs w:val="24"/>
        </w:rPr>
        <w:t>The</w:t>
      </w:r>
      <w:r w:rsidR="00B62636" w:rsidRPr="001D0FC0">
        <w:rPr>
          <w:rFonts w:ascii="Arial" w:hAnsi="Arial" w:cs="Arial"/>
          <w:sz w:val="24"/>
          <w:szCs w:val="24"/>
        </w:rPr>
        <w:t xml:space="preserve"> first part of this research investigated </w:t>
      </w:r>
      <w:r w:rsidR="008D1846" w:rsidRPr="001D0FC0">
        <w:rPr>
          <w:rFonts w:ascii="Arial" w:hAnsi="Arial" w:cs="Arial"/>
          <w:sz w:val="24"/>
          <w:szCs w:val="24"/>
        </w:rPr>
        <w:t xml:space="preserve">rare earth fingerprints in </w:t>
      </w:r>
      <w:r w:rsidR="004F291E" w:rsidRPr="001D0FC0">
        <w:rPr>
          <w:rFonts w:ascii="Arial" w:hAnsi="Arial" w:cs="Arial"/>
          <w:sz w:val="24"/>
          <w:szCs w:val="24"/>
        </w:rPr>
        <w:t xml:space="preserve">the </w:t>
      </w:r>
      <w:r w:rsidR="008D1846" w:rsidRPr="001D0FC0">
        <w:rPr>
          <w:rFonts w:ascii="Arial" w:hAnsi="Arial" w:cs="Arial"/>
          <w:sz w:val="24"/>
          <w:szCs w:val="24"/>
        </w:rPr>
        <w:t xml:space="preserve">soil </w:t>
      </w:r>
      <w:r w:rsidR="00B33F64" w:rsidRPr="001D0FC0">
        <w:rPr>
          <w:rFonts w:ascii="Arial" w:hAnsi="Arial" w:cs="Arial"/>
          <w:sz w:val="24"/>
          <w:szCs w:val="24"/>
        </w:rPr>
        <w:t>of the Prašnik rainforest</w:t>
      </w:r>
      <w:r w:rsidR="00A96E36" w:rsidRPr="001D0FC0">
        <w:rPr>
          <w:rFonts w:ascii="Arial" w:hAnsi="Arial" w:cs="Arial"/>
          <w:sz w:val="24"/>
          <w:szCs w:val="24"/>
        </w:rPr>
        <w:t>,</w:t>
      </w:r>
      <w:r w:rsidR="00B33F64" w:rsidRPr="001D0FC0">
        <w:rPr>
          <w:rFonts w:ascii="Arial" w:hAnsi="Arial" w:cs="Arial"/>
          <w:sz w:val="24"/>
          <w:szCs w:val="24"/>
        </w:rPr>
        <w:t xml:space="preserve"> </w:t>
      </w:r>
      <w:r w:rsidR="008D1846" w:rsidRPr="001D0FC0">
        <w:rPr>
          <w:rFonts w:ascii="Arial" w:hAnsi="Arial" w:cs="Arial"/>
          <w:sz w:val="24"/>
          <w:szCs w:val="24"/>
        </w:rPr>
        <w:t xml:space="preserve">and their uptake </w:t>
      </w:r>
      <w:r w:rsidR="00A96E36" w:rsidRPr="001D0FC0">
        <w:rPr>
          <w:rFonts w:ascii="Arial" w:hAnsi="Arial" w:cs="Arial"/>
          <w:sz w:val="24"/>
          <w:szCs w:val="24"/>
        </w:rPr>
        <w:t>by</w:t>
      </w:r>
      <w:r w:rsidR="008D1846" w:rsidRPr="001D0FC0">
        <w:rPr>
          <w:rFonts w:ascii="Arial" w:hAnsi="Arial" w:cs="Arial"/>
          <w:sz w:val="24"/>
          <w:szCs w:val="24"/>
        </w:rPr>
        <w:t xml:space="preserve"> mosses and mushrooms</w:t>
      </w:r>
      <w:r w:rsidR="00554B2E" w:rsidRPr="001D0FC0">
        <w:rPr>
          <w:rFonts w:ascii="Arial" w:hAnsi="Arial" w:cs="Arial"/>
          <w:sz w:val="24"/>
          <w:szCs w:val="24"/>
        </w:rPr>
        <w:t xml:space="preserve"> (Fiket et al., 2017</w:t>
      </w:r>
      <w:r w:rsidR="00516D50" w:rsidRPr="001D0FC0">
        <w:rPr>
          <w:rFonts w:ascii="Arial" w:hAnsi="Arial" w:cs="Arial"/>
          <w:sz w:val="24"/>
          <w:szCs w:val="24"/>
        </w:rPr>
        <w:t>a</w:t>
      </w:r>
      <w:r w:rsidR="00554B2E" w:rsidRPr="001D0FC0">
        <w:rPr>
          <w:rFonts w:ascii="Arial" w:hAnsi="Arial" w:cs="Arial"/>
          <w:sz w:val="24"/>
          <w:szCs w:val="24"/>
        </w:rPr>
        <w:t>)</w:t>
      </w:r>
      <w:r w:rsidR="00B62636" w:rsidRPr="001D0FC0">
        <w:rPr>
          <w:rFonts w:ascii="Arial" w:hAnsi="Arial" w:cs="Arial"/>
          <w:sz w:val="24"/>
          <w:szCs w:val="24"/>
        </w:rPr>
        <w:t>. E</w:t>
      </w:r>
      <w:r w:rsidR="008D1846" w:rsidRPr="001D0FC0">
        <w:rPr>
          <w:rFonts w:ascii="Arial" w:hAnsi="Arial" w:cs="Arial"/>
          <w:sz w:val="24"/>
          <w:szCs w:val="24"/>
        </w:rPr>
        <w:t xml:space="preserve">levated levels of </w:t>
      </w:r>
      <w:r w:rsidR="009974A1" w:rsidRPr="001D0FC0">
        <w:rPr>
          <w:rFonts w:ascii="Arial" w:hAnsi="Arial" w:cs="Arial"/>
          <w:sz w:val="24"/>
          <w:szCs w:val="24"/>
        </w:rPr>
        <w:t>rare earth elements (</w:t>
      </w:r>
      <w:r w:rsidR="008D1846" w:rsidRPr="001D0FC0">
        <w:rPr>
          <w:rFonts w:ascii="Arial" w:hAnsi="Arial" w:cs="Arial"/>
          <w:sz w:val="24"/>
          <w:szCs w:val="24"/>
        </w:rPr>
        <w:t>REE</w:t>
      </w:r>
      <w:r w:rsidR="009974A1" w:rsidRPr="001D0FC0">
        <w:rPr>
          <w:rFonts w:ascii="Arial" w:hAnsi="Arial" w:cs="Arial"/>
          <w:sz w:val="24"/>
          <w:szCs w:val="24"/>
        </w:rPr>
        <w:t>)</w:t>
      </w:r>
      <w:r w:rsidR="00A805CD" w:rsidRPr="001D0FC0">
        <w:rPr>
          <w:rFonts w:ascii="Arial" w:hAnsi="Arial" w:cs="Arial"/>
          <w:sz w:val="24"/>
          <w:szCs w:val="24"/>
        </w:rPr>
        <w:t>,</w:t>
      </w:r>
      <w:r w:rsidR="00B62636" w:rsidRPr="001D0FC0">
        <w:rPr>
          <w:rFonts w:ascii="Arial" w:hAnsi="Arial" w:cs="Arial"/>
          <w:sz w:val="24"/>
          <w:szCs w:val="24"/>
        </w:rPr>
        <w:t xml:space="preserve"> established</w:t>
      </w:r>
      <w:r w:rsidR="008D1846" w:rsidRPr="001D0FC0">
        <w:rPr>
          <w:rFonts w:ascii="Arial" w:hAnsi="Arial" w:cs="Arial"/>
          <w:sz w:val="24"/>
          <w:szCs w:val="24"/>
        </w:rPr>
        <w:t xml:space="preserve"> in</w:t>
      </w:r>
      <w:r w:rsidR="00F278EA" w:rsidRPr="001D0FC0">
        <w:rPr>
          <w:rFonts w:ascii="Arial" w:hAnsi="Arial" w:cs="Arial"/>
          <w:sz w:val="24"/>
          <w:szCs w:val="24"/>
        </w:rPr>
        <w:t xml:space="preserve"> the</w:t>
      </w:r>
      <w:r w:rsidR="008D1846" w:rsidRPr="001D0FC0">
        <w:rPr>
          <w:rFonts w:ascii="Arial" w:hAnsi="Arial" w:cs="Arial"/>
          <w:sz w:val="24"/>
          <w:szCs w:val="24"/>
        </w:rPr>
        <w:t xml:space="preserve"> </w:t>
      </w:r>
      <w:r w:rsidR="00B33F64" w:rsidRPr="001D0FC0">
        <w:rPr>
          <w:rFonts w:ascii="Arial" w:hAnsi="Arial" w:cs="Arial"/>
          <w:sz w:val="24"/>
          <w:szCs w:val="24"/>
        </w:rPr>
        <w:t xml:space="preserve">investigated </w:t>
      </w:r>
      <w:r w:rsidR="00AD2CBA" w:rsidRPr="001D0FC0">
        <w:rPr>
          <w:rFonts w:ascii="Arial" w:hAnsi="Arial" w:cs="Arial"/>
          <w:sz w:val="24"/>
          <w:szCs w:val="24"/>
        </w:rPr>
        <w:t>species</w:t>
      </w:r>
      <w:r w:rsidR="00A805CD" w:rsidRPr="001D0FC0">
        <w:rPr>
          <w:rFonts w:ascii="Arial" w:hAnsi="Arial" w:cs="Arial"/>
          <w:sz w:val="24"/>
          <w:szCs w:val="24"/>
        </w:rPr>
        <w:t>,</w:t>
      </w:r>
      <w:r w:rsidR="00B62636" w:rsidRPr="001D0FC0">
        <w:rPr>
          <w:rFonts w:ascii="Arial" w:hAnsi="Arial" w:cs="Arial"/>
          <w:sz w:val="24"/>
          <w:szCs w:val="24"/>
        </w:rPr>
        <w:t xml:space="preserve"> were primarily </w:t>
      </w:r>
      <w:r w:rsidR="008D1846" w:rsidRPr="001D0FC0">
        <w:rPr>
          <w:rFonts w:ascii="Arial" w:hAnsi="Arial" w:cs="Arial"/>
          <w:sz w:val="24"/>
          <w:szCs w:val="24"/>
        </w:rPr>
        <w:t>influen</w:t>
      </w:r>
      <w:r w:rsidR="00471237" w:rsidRPr="001D0FC0">
        <w:rPr>
          <w:rFonts w:ascii="Arial" w:hAnsi="Arial" w:cs="Arial"/>
          <w:sz w:val="24"/>
          <w:szCs w:val="24"/>
        </w:rPr>
        <w:t xml:space="preserve">ced by the pedological </w:t>
      </w:r>
      <w:r w:rsidR="00471237" w:rsidRPr="001D0FC0">
        <w:rPr>
          <w:rFonts w:ascii="Arial" w:hAnsi="Arial" w:cs="Arial"/>
          <w:sz w:val="24"/>
          <w:szCs w:val="24"/>
        </w:rPr>
        <w:lastRenderedPageBreak/>
        <w:t xml:space="preserve">setting </w:t>
      </w:r>
      <w:r w:rsidR="008D1846" w:rsidRPr="001D0FC0">
        <w:rPr>
          <w:rFonts w:ascii="Arial" w:hAnsi="Arial" w:cs="Arial"/>
          <w:sz w:val="24"/>
          <w:szCs w:val="24"/>
        </w:rPr>
        <w:t>(Fiket et al., 2017</w:t>
      </w:r>
      <w:r w:rsidR="00516D50" w:rsidRPr="001D0FC0">
        <w:rPr>
          <w:rFonts w:ascii="Arial" w:hAnsi="Arial" w:cs="Arial"/>
          <w:sz w:val="24"/>
          <w:szCs w:val="24"/>
        </w:rPr>
        <w:t>a</w:t>
      </w:r>
      <w:r w:rsidR="008D1846" w:rsidRPr="001D0FC0">
        <w:rPr>
          <w:rFonts w:ascii="Arial" w:hAnsi="Arial" w:cs="Arial"/>
          <w:sz w:val="24"/>
          <w:szCs w:val="24"/>
        </w:rPr>
        <w:t xml:space="preserve">). </w:t>
      </w:r>
      <w:r w:rsidR="0013039F" w:rsidRPr="001D0FC0">
        <w:rPr>
          <w:rFonts w:ascii="Arial" w:hAnsi="Arial" w:cs="Arial"/>
          <w:sz w:val="24"/>
          <w:szCs w:val="24"/>
        </w:rPr>
        <w:t xml:space="preserve">The present study considers </w:t>
      </w:r>
      <w:r w:rsidR="00CA7F35" w:rsidRPr="001D0FC0">
        <w:rPr>
          <w:rFonts w:ascii="Arial" w:hAnsi="Arial" w:cs="Arial"/>
          <w:sz w:val="24"/>
          <w:szCs w:val="24"/>
        </w:rPr>
        <w:t xml:space="preserve">determination of </w:t>
      </w:r>
      <w:r w:rsidR="0013039F" w:rsidRPr="001D0FC0">
        <w:rPr>
          <w:rFonts w:ascii="Arial" w:hAnsi="Arial" w:cs="Arial"/>
          <w:sz w:val="24"/>
          <w:szCs w:val="24"/>
        </w:rPr>
        <w:t xml:space="preserve">sources of </w:t>
      </w:r>
      <w:r w:rsidR="00F740F0" w:rsidRPr="001D0FC0">
        <w:rPr>
          <w:rFonts w:ascii="Arial" w:hAnsi="Arial" w:cs="Arial"/>
          <w:sz w:val="24"/>
          <w:szCs w:val="24"/>
        </w:rPr>
        <w:t xml:space="preserve">metal(loid)s </w:t>
      </w:r>
      <w:r w:rsidR="00CA7F35" w:rsidRPr="001D0FC0">
        <w:rPr>
          <w:rFonts w:ascii="Arial" w:hAnsi="Arial" w:cs="Arial"/>
          <w:sz w:val="24"/>
          <w:szCs w:val="24"/>
        </w:rPr>
        <w:t xml:space="preserve">and their distribution </w:t>
      </w:r>
      <w:r w:rsidR="0013039F" w:rsidRPr="001D0FC0">
        <w:rPr>
          <w:rFonts w:ascii="Arial" w:hAnsi="Arial" w:cs="Arial"/>
          <w:sz w:val="24"/>
          <w:szCs w:val="24"/>
        </w:rPr>
        <w:t>in</w:t>
      </w:r>
      <w:r w:rsidR="00177DC3" w:rsidRPr="001D0FC0">
        <w:rPr>
          <w:rFonts w:ascii="Arial" w:hAnsi="Arial" w:cs="Arial"/>
          <w:sz w:val="24"/>
          <w:szCs w:val="24"/>
        </w:rPr>
        <w:t xml:space="preserve"> the</w:t>
      </w:r>
      <w:r w:rsidR="0013039F" w:rsidRPr="001D0FC0">
        <w:rPr>
          <w:rFonts w:ascii="Arial" w:hAnsi="Arial" w:cs="Arial"/>
          <w:sz w:val="24"/>
          <w:szCs w:val="24"/>
        </w:rPr>
        <w:t xml:space="preserve"> two established biomonitoring </w:t>
      </w:r>
      <w:r w:rsidR="00E333A3" w:rsidRPr="001D0FC0">
        <w:rPr>
          <w:rFonts w:ascii="Arial" w:hAnsi="Arial" w:cs="Arial"/>
          <w:sz w:val="24"/>
          <w:szCs w:val="24"/>
        </w:rPr>
        <w:t>groups</w:t>
      </w:r>
      <w:r w:rsidR="0013039F" w:rsidRPr="001D0FC0">
        <w:rPr>
          <w:rFonts w:ascii="Arial" w:hAnsi="Arial" w:cs="Arial"/>
          <w:sz w:val="24"/>
          <w:szCs w:val="24"/>
        </w:rPr>
        <w:t xml:space="preserve"> of organisms, mosses and mushrooms, in a pristine forest environment characterized by naturally elevated REE levels.</w:t>
      </w:r>
    </w:p>
    <w:p w:rsidR="00002882" w:rsidRPr="001D0FC0" w:rsidRDefault="006373F1" w:rsidP="00316FC5">
      <w:pPr>
        <w:spacing w:line="480" w:lineRule="auto"/>
        <w:jc w:val="both"/>
        <w:rPr>
          <w:rFonts w:ascii="Arial" w:hAnsi="Arial" w:cs="Arial"/>
          <w:sz w:val="24"/>
          <w:szCs w:val="24"/>
        </w:rPr>
      </w:pPr>
      <w:r w:rsidRPr="001D0FC0">
        <w:rPr>
          <w:rFonts w:ascii="Arial" w:hAnsi="Arial" w:cs="Arial"/>
          <w:sz w:val="24"/>
          <w:szCs w:val="24"/>
        </w:rPr>
        <w:t>The main objective of this study was</w:t>
      </w:r>
      <w:r w:rsidR="00D97E90" w:rsidRPr="001D0FC0">
        <w:rPr>
          <w:rFonts w:ascii="Arial" w:hAnsi="Arial" w:cs="Arial"/>
          <w:sz w:val="24"/>
          <w:szCs w:val="24"/>
        </w:rPr>
        <w:t>, therefore,</w:t>
      </w:r>
      <w:r w:rsidRPr="001D0FC0">
        <w:rPr>
          <w:rFonts w:ascii="Arial" w:hAnsi="Arial" w:cs="Arial"/>
          <w:sz w:val="24"/>
          <w:szCs w:val="24"/>
        </w:rPr>
        <w:t xml:space="preserve"> to</w:t>
      </w:r>
      <w:r w:rsidR="00002882" w:rsidRPr="001D0FC0">
        <w:rPr>
          <w:rFonts w:ascii="Arial" w:hAnsi="Arial" w:cs="Arial"/>
          <w:sz w:val="24"/>
          <w:szCs w:val="24"/>
        </w:rPr>
        <w:t>:</w:t>
      </w:r>
      <w:r w:rsidRPr="001D0FC0">
        <w:rPr>
          <w:rFonts w:ascii="Arial" w:hAnsi="Arial" w:cs="Arial"/>
          <w:sz w:val="24"/>
          <w:szCs w:val="24"/>
        </w:rPr>
        <w:t xml:space="preserve"> </w:t>
      </w:r>
      <w:r w:rsidR="00C63B88" w:rsidRPr="001D0FC0">
        <w:rPr>
          <w:rFonts w:ascii="Arial" w:hAnsi="Arial" w:cs="Arial"/>
          <w:sz w:val="24"/>
          <w:szCs w:val="24"/>
        </w:rPr>
        <w:t xml:space="preserve">(i) assess the influence of the pedological substrate on the composition of </w:t>
      </w:r>
      <w:r w:rsidR="00F740F0" w:rsidRPr="001D0FC0">
        <w:rPr>
          <w:rFonts w:ascii="Arial" w:hAnsi="Arial" w:cs="Arial"/>
          <w:sz w:val="24"/>
          <w:szCs w:val="24"/>
        </w:rPr>
        <w:t xml:space="preserve">metal(loid)s </w:t>
      </w:r>
      <w:r w:rsidR="00C63B88" w:rsidRPr="001D0FC0">
        <w:rPr>
          <w:rFonts w:ascii="Arial" w:hAnsi="Arial" w:cs="Arial"/>
          <w:sz w:val="24"/>
          <w:szCs w:val="24"/>
        </w:rPr>
        <w:t>in mosses and mushrooms, as sensitive bioindicators of air quality and environmental health, (ii) determine the</w:t>
      </w:r>
      <w:r w:rsidR="008B5610" w:rsidRPr="001D0FC0">
        <w:rPr>
          <w:rFonts w:ascii="Arial" w:hAnsi="Arial" w:cs="Arial"/>
          <w:sz w:val="24"/>
          <w:szCs w:val="24"/>
        </w:rPr>
        <w:t xml:space="preserve"> natural radionuclide activit</w:t>
      </w:r>
      <w:r w:rsidR="00DD48F9" w:rsidRPr="001D0FC0">
        <w:rPr>
          <w:rFonts w:ascii="Arial" w:hAnsi="Arial" w:cs="Arial"/>
          <w:sz w:val="24"/>
          <w:szCs w:val="24"/>
        </w:rPr>
        <w:t>ies</w:t>
      </w:r>
      <w:r w:rsidR="008B5610" w:rsidRPr="001D0FC0">
        <w:rPr>
          <w:rFonts w:ascii="Arial" w:hAnsi="Arial" w:cs="Arial"/>
          <w:sz w:val="24"/>
          <w:szCs w:val="24"/>
        </w:rPr>
        <w:t xml:space="preserve"> in soil of the Prašnik forest</w:t>
      </w:r>
      <w:r w:rsidR="00925EA6" w:rsidRPr="001D0FC0">
        <w:rPr>
          <w:rFonts w:ascii="Arial" w:hAnsi="Arial" w:cs="Arial"/>
          <w:sz w:val="24"/>
          <w:szCs w:val="24"/>
        </w:rPr>
        <w:t>,</w:t>
      </w:r>
      <w:r w:rsidR="00002882" w:rsidRPr="001D0FC0">
        <w:rPr>
          <w:rFonts w:ascii="Arial" w:hAnsi="Arial" w:cs="Arial"/>
          <w:sz w:val="24"/>
          <w:szCs w:val="24"/>
        </w:rPr>
        <w:t xml:space="preserve"> and (iii) establish the influence of long-range atmospheric emissions on </w:t>
      </w:r>
      <w:r w:rsidR="00E76080" w:rsidRPr="001D0FC0">
        <w:rPr>
          <w:rFonts w:ascii="Arial" w:hAnsi="Arial" w:cs="Arial"/>
          <w:sz w:val="24"/>
          <w:szCs w:val="24"/>
        </w:rPr>
        <w:t xml:space="preserve">the </w:t>
      </w:r>
      <w:r w:rsidR="00721EB1" w:rsidRPr="001D0FC0">
        <w:rPr>
          <w:rFonts w:ascii="Arial" w:hAnsi="Arial" w:cs="Arial"/>
          <w:sz w:val="24"/>
          <w:szCs w:val="24"/>
        </w:rPr>
        <w:t xml:space="preserve">investigated </w:t>
      </w:r>
      <w:r w:rsidR="00002882" w:rsidRPr="001D0FC0">
        <w:rPr>
          <w:rFonts w:ascii="Arial" w:hAnsi="Arial" w:cs="Arial"/>
          <w:sz w:val="24"/>
          <w:szCs w:val="24"/>
        </w:rPr>
        <w:t>forest</w:t>
      </w:r>
      <w:r w:rsidR="00E76080" w:rsidRPr="001D0FC0">
        <w:rPr>
          <w:rFonts w:ascii="Arial" w:hAnsi="Arial" w:cs="Arial"/>
          <w:sz w:val="24"/>
          <w:szCs w:val="24"/>
        </w:rPr>
        <w:t xml:space="preserve"> environment</w:t>
      </w:r>
      <w:r w:rsidR="00002882" w:rsidRPr="001D0FC0">
        <w:rPr>
          <w:rFonts w:ascii="Arial" w:hAnsi="Arial" w:cs="Arial"/>
          <w:sz w:val="24"/>
          <w:szCs w:val="24"/>
        </w:rPr>
        <w:t xml:space="preserve">. </w:t>
      </w:r>
    </w:p>
    <w:p w:rsidR="00002882" w:rsidRPr="001D0FC0" w:rsidRDefault="00A153C1" w:rsidP="00316FC5">
      <w:pPr>
        <w:spacing w:line="480" w:lineRule="auto"/>
        <w:jc w:val="both"/>
        <w:rPr>
          <w:rFonts w:ascii="Arial" w:hAnsi="Arial" w:cs="Arial"/>
          <w:sz w:val="24"/>
          <w:szCs w:val="24"/>
        </w:rPr>
      </w:pPr>
      <w:r w:rsidRPr="001D0FC0">
        <w:rPr>
          <w:rFonts w:ascii="Arial" w:hAnsi="Arial" w:cs="Arial"/>
          <w:sz w:val="24"/>
          <w:szCs w:val="24"/>
        </w:rPr>
        <w:t xml:space="preserve">This was accomplished by </w:t>
      </w:r>
      <w:r w:rsidR="00002882" w:rsidRPr="001D0FC0">
        <w:rPr>
          <w:rFonts w:ascii="Arial" w:hAnsi="Arial" w:cs="Arial"/>
          <w:sz w:val="24"/>
          <w:szCs w:val="24"/>
        </w:rPr>
        <w:t>a complete multi-element analysis of</w:t>
      </w:r>
      <w:r w:rsidR="00C63B88" w:rsidRPr="001D0FC0">
        <w:rPr>
          <w:rFonts w:ascii="Arial" w:hAnsi="Arial" w:cs="Arial"/>
          <w:sz w:val="24"/>
          <w:szCs w:val="24"/>
        </w:rPr>
        <w:t xml:space="preserve"> soil, moss and mushroom samples </w:t>
      </w:r>
      <w:r w:rsidRPr="001D0FC0">
        <w:rPr>
          <w:rFonts w:ascii="Arial" w:hAnsi="Arial" w:cs="Arial"/>
          <w:sz w:val="24"/>
          <w:szCs w:val="24"/>
        </w:rPr>
        <w:t xml:space="preserve">and </w:t>
      </w:r>
      <w:r w:rsidR="009A6443" w:rsidRPr="001D0FC0">
        <w:rPr>
          <w:rFonts w:ascii="Arial" w:hAnsi="Arial" w:cs="Arial"/>
          <w:sz w:val="24"/>
          <w:szCs w:val="24"/>
        </w:rPr>
        <w:t>determination of natural (</w:t>
      </w:r>
      <w:r w:rsidR="009A6443" w:rsidRPr="001D0FC0">
        <w:rPr>
          <w:rFonts w:ascii="Arial" w:hAnsi="Arial" w:cs="Arial"/>
          <w:sz w:val="24"/>
          <w:szCs w:val="24"/>
          <w:vertAlign w:val="superscript"/>
        </w:rPr>
        <w:t>40</w:t>
      </w:r>
      <w:r w:rsidR="009A6443" w:rsidRPr="001D0FC0">
        <w:rPr>
          <w:rFonts w:ascii="Arial" w:hAnsi="Arial" w:cs="Arial"/>
          <w:sz w:val="24"/>
          <w:szCs w:val="24"/>
        </w:rPr>
        <w:t xml:space="preserve">K, </w:t>
      </w:r>
      <w:r w:rsidR="009A6443" w:rsidRPr="001D0FC0">
        <w:rPr>
          <w:rFonts w:ascii="Arial" w:hAnsi="Arial" w:cs="Arial"/>
          <w:sz w:val="24"/>
          <w:szCs w:val="24"/>
          <w:vertAlign w:val="superscript"/>
        </w:rPr>
        <w:t>238</w:t>
      </w:r>
      <w:r w:rsidR="009A6443" w:rsidRPr="001D0FC0">
        <w:rPr>
          <w:rFonts w:ascii="Arial" w:hAnsi="Arial" w:cs="Arial"/>
          <w:sz w:val="24"/>
          <w:szCs w:val="24"/>
        </w:rPr>
        <w:t xml:space="preserve">U, </w:t>
      </w:r>
      <w:r w:rsidR="009A6443" w:rsidRPr="001D0FC0">
        <w:rPr>
          <w:rFonts w:ascii="Arial" w:hAnsi="Arial" w:cs="Arial"/>
          <w:sz w:val="24"/>
          <w:szCs w:val="24"/>
          <w:vertAlign w:val="superscript"/>
        </w:rPr>
        <w:t>232</w:t>
      </w:r>
      <w:r w:rsidR="009A6443" w:rsidRPr="001D0FC0">
        <w:rPr>
          <w:rFonts w:ascii="Arial" w:hAnsi="Arial" w:cs="Arial"/>
          <w:sz w:val="24"/>
          <w:szCs w:val="24"/>
        </w:rPr>
        <w:t xml:space="preserve">Th, </w:t>
      </w:r>
      <w:r w:rsidR="009A6443" w:rsidRPr="001D0FC0">
        <w:rPr>
          <w:rFonts w:ascii="Arial" w:hAnsi="Arial" w:cs="Arial"/>
          <w:sz w:val="24"/>
          <w:szCs w:val="24"/>
          <w:vertAlign w:val="superscript"/>
        </w:rPr>
        <w:t>235</w:t>
      </w:r>
      <w:r w:rsidR="009A6443" w:rsidRPr="001D0FC0">
        <w:rPr>
          <w:rFonts w:ascii="Arial" w:hAnsi="Arial" w:cs="Arial"/>
          <w:sz w:val="24"/>
          <w:szCs w:val="24"/>
        </w:rPr>
        <w:t xml:space="preserve">U, </w:t>
      </w:r>
      <w:r w:rsidR="009A6443" w:rsidRPr="001D0FC0">
        <w:rPr>
          <w:rFonts w:ascii="Arial" w:hAnsi="Arial" w:cs="Arial"/>
          <w:sz w:val="24"/>
          <w:szCs w:val="24"/>
          <w:vertAlign w:val="superscript"/>
        </w:rPr>
        <w:t>7</w:t>
      </w:r>
      <w:r w:rsidR="009A6443" w:rsidRPr="001D0FC0">
        <w:rPr>
          <w:rFonts w:ascii="Arial" w:hAnsi="Arial" w:cs="Arial"/>
          <w:sz w:val="24"/>
          <w:szCs w:val="24"/>
        </w:rPr>
        <w:t>Be) and artificial (</w:t>
      </w:r>
      <w:r w:rsidR="009A6443" w:rsidRPr="001D0FC0">
        <w:rPr>
          <w:rFonts w:ascii="Arial" w:hAnsi="Arial" w:cs="Arial"/>
          <w:sz w:val="24"/>
          <w:szCs w:val="24"/>
          <w:vertAlign w:val="superscript"/>
        </w:rPr>
        <w:t>137</w:t>
      </w:r>
      <w:r w:rsidR="009A6443" w:rsidRPr="001D0FC0">
        <w:rPr>
          <w:rFonts w:ascii="Arial" w:hAnsi="Arial" w:cs="Arial"/>
          <w:sz w:val="24"/>
          <w:szCs w:val="24"/>
        </w:rPr>
        <w:t xml:space="preserve">Cs, </w:t>
      </w:r>
      <w:r w:rsidR="009A6443" w:rsidRPr="001D0FC0">
        <w:rPr>
          <w:rFonts w:ascii="Arial" w:hAnsi="Arial" w:cs="Arial"/>
          <w:sz w:val="24"/>
          <w:szCs w:val="24"/>
          <w:vertAlign w:val="superscript"/>
        </w:rPr>
        <w:t>134</w:t>
      </w:r>
      <w:r w:rsidR="009A6443" w:rsidRPr="001D0FC0">
        <w:rPr>
          <w:rFonts w:ascii="Arial" w:hAnsi="Arial" w:cs="Arial"/>
          <w:sz w:val="24"/>
          <w:szCs w:val="24"/>
        </w:rPr>
        <w:t xml:space="preserve">Cs) </w:t>
      </w:r>
      <w:r w:rsidRPr="001D0FC0">
        <w:rPr>
          <w:rFonts w:ascii="Arial" w:hAnsi="Arial" w:cs="Arial"/>
          <w:sz w:val="24"/>
          <w:szCs w:val="24"/>
        </w:rPr>
        <w:t xml:space="preserve">radionuclide activities in soil samples </w:t>
      </w:r>
      <w:r w:rsidR="00C63B88" w:rsidRPr="001D0FC0">
        <w:rPr>
          <w:rFonts w:ascii="Arial" w:hAnsi="Arial" w:cs="Arial"/>
          <w:sz w:val="24"/>
          <w:szCs w:val="24"/>
        </w:rPr>
        <w:t xml:space="preserve">from </w:t>
      </w:r>
      <w:r w:rsidR="003F7CC6" w:rsidRPr="001D0FC0">
        <w:rPr>
          <w:rFonts w:ascii="Arial" w:hAnsi="Arial" w:cs="Arial"/>
          <w:sz w:val="24"/>
          <w:szCs w:val="24"/>
        </w:rPr>
        <w:t>a</w:t>
      </w:r>
      <w:r w:rsidR="00C63B88" w:rsidRPr="001D0FC0">
        <w:rPr>
          <w:rFonts w:ascii="Arial" w:hAnsi="Arial" w:cs="Arial"/>
          <w:sz w:val="24"/>
          <w:szCs w:val="24"/>
        </w:rPr>
        <w:t xml:space="preserve"> pristine environment of the Prašnik rainforest. </w:t>
      </w:r>
    </w:p>
    <w:p w:rsidR="00821D11" w:rsidRPr="001D0FC0" w:rsidRDefault="00821D11" w:rsidP="00316FC5">
      <w:pPr>
        <w:spacing w:line="480" w:lineRule="auto"/>
        <w:jc w:val="both"/>
        <w:rPr>
          <w:rFonts w:ascii="Arial" w:hAnsi="Arial" w:cs="Arial"/>
          <w:sz w:val="24"/>
          <w:szCs w:val="24"/>
        </w:rPr>
      </w:pPr>
    </w:p>
    <w:p w:rsidR="00D12494" w:rsidRPr="001D0FC0" w:rsidRDefault="00427BA1" w:rsidP="00316FC5">
      <w:pPr>
        <w:spacing w:line="480" w:lineRule="auto"/>
        <w:jc w:val="both"/>
        <w:rPr>
          <w:rFonts w:ascii="Arial" w:hAnsi="Arial" w:cs="Arial"/>
          <w:b/>
          <w:sz w:val="24"/>
          <w:szCs w:val="24"/>
        </w:rPr>
      </w:pPr>
      <w:r w:rsidRPr="001D0FC0">
        <w:rPr>
          <w:rFonts w:ascii="Arial" w:hAnsi="Arial" w:cs="Arial"/>
          <w:b/>
          <w:sz w:val="24"/>
          <w:szCs w:val="24"/>
        </w:rPr>
        <w:t xml:space="preserve">2. </w:t>
      </w:r>
      <w:r w:rsidR="00944D3B" w:rsidRPr="001D0FC0">
        <w:rPr>
          <w:rFonts w:ascii="Arial" w:hAnsi="Arial" w:cs="Arial"/>
          <w:b/>
          <w:sz w:val="24"/>
          <w:szCs w:val="24"/>
        </w:rPr>
        <w:t>Materials and methods</w:t>
      </w:r>
    </w:p>
    <w:p w:rsidR="00D12494" w:rsidRPr="001D0FC0" w:rsidRDefault="00427BA1" w:rsidP="00316FC5">
      <w:pPr>
        <w:spacing w:line="480" w:lineRule="auto"/>
        <w:jc w:val="both"/>
        <w:rPr>
          <w:rFonts w:ascii="Arial" w:hAnsi="Arial" w:cs="Arial"/>
          <w:b/>
          <w:sz w:val="24"/>
          <w:szCs w:val="24"/>
        </w:rPr>
      </w:pPr>
      <w:r w:rsidRPr="001D0FC0">
        <w:rPr>
          <w:rFonts w:ascii="Arial" w:hAnsi="Arial" w:cs="Arial"/>
          <w:b/>
          <w:sz w:val="24"/>
          <w:szCs w:val="24"/>
        </w:rPr>
        <w:t xml:space="preserve">2.1. </w:t>
      </w:r>
      <w:r w:rsidR="00944D3B" w:rsidRPr="001D0FC0">
        <w:rPr>
          <w:rFonts w:ascii="Arial" w:hAnsi="Arial" w:cs="Arial"/>
          <w:b/>
          <w:sz w:val="24"/>
          <w:szCs w:val="24"/>
        </w:rPr>
        <w:t>Study area</w:t>
      </w:r>
    </w:p>
    <w:p w:rsidR="00D12494" w:rsidRDefault="00541284" w:rsidP="003744EE">
      <w:pPr>
        <w:spacing w:line="480" w:lineRule="auto"/>
        <w:jc w:val="both"/>
        <w:rPr>
          <w:rFonts w:ascii="Arial" w:hAnsi="Arial" w:cs="Arial"/>
          <w:sz w:val="24"/>
          <w:szCs w:val="24"/>
        </w:rPr>
      </w:pPr>
      <w:r w:rsidRPr="001D0FC0">
        <w:rPr>
          <w:rFonts w:ascii="Arial" w:hAnsi="Arial" w:cs="Arial"/>
          <w:sz w:val="24"/>
          <w:szCs w:val="24"/>
        </w:rPr>
        <w:t xml:space="preserve">Prašnik </w:t>
      </w:r>
      <w:r w:rsidR="002D679E" w:rsidRPr="001D0FC0">
        <w:rPr>
          <w:rFonts w:ascii="Arial" w:hAnsi="Arial" w:cs="Arial"/>
          <w:sz w:val="24"/>
          <w:szCs w:val="24"/>
        </w:rPr>
        <w:t>fore</w:t>
      </w:r>
      <w:r w:rsidRPr="001D0FC0">
        <w:rPr>
          <w:rFonts w:ascii="Arial" w:hAnsi="Arial" w:cs="Arial"/>
          <w:sz w:val="24"/>
          <w:szCs w:val="24"/>
        </w:rPr>
        <w:t xml:space="preserve">st is </w:t>
      </w:r>
      <w:r w:rsidR="00944D3B" w:rsidRPr="001D0FC0">
        <w:rPr>
          <w:rFonts w:ascii="Arial" w:hAnsi="Arial" w:cs="Arial"/>
          <w:sz w:val="24"/>
          <w:szCs w:val="24"/>
        </w:rPr>
        <w:t>the last remnant of the Slavonia rainforest</w:t>
      </w:r>
      <w:r w:rsidR="003744EE">
        <w:rPr>
          <w:rFonts w:ascii="Arial" w:hAnsi="Arial" w:cs="Arial"/>
          <w:sz w:val="24"/>
          <w:szCs w:val="24"/>
        </w:rPr>
        <w:t xml:space="preserve"> </w:t>
      </w:r>
      <w:r w:rsidR="003744EE" w:rsidRPr="001D0FC0">
        <w:rPr>
          <w:rFonts w:ascii="Arial" w:hAnsi="Arial" w:cs="Arial"/>
          <w:sz w:val="24"/>
          <w:szCs w:val="24"/>
        </w:rPr>
        <w:t>(Fiket et al., 2017a)</w:t>
      </w:r>
      <w:r w:rsidR="00944D3B" w:rsidRPr="001D0FC0">
        <w:rPr>
          <w:rFonts w:ascii="Arial" w:hAnsi="Arial" w:cs="Arial"/>
          <w:sz w:val="24"/>
          <w:szCs w:val="24"/>
        </w:rPr>
        <w:t xml:space="preserve">, located </w:t>
      </w:r>
      <w:r w:rsidR="00B27885" w:rsidRPr="001D0FC0">
        <w:rPr>
          <w:rFonts w:ascii="Arial" w:hAnsi="Arial" w:cs="Arial"/>
          <w:sz w:val="24"/>
          <w:szCs w:val="24"/>
        </w:rPr>
        <w:t>in eastern part of Croatia</w:t>
      </w:r>
      <w:r w:rsidR="003744EE">
        <w:rPr>
          <w:rFonts w:ascii="Arial" w:hAnsi="Arial" w:cs="Arial"/>
          <w:sz w:val="24"/>
          <w:szCs w:val="24"/>
        </w:rPr>
        <w:t xml:space="preserve"> </w:t>
      </w:r>
      <w:r w:rsidR="003744EE" w:rsidRPr="003744EE">
        <w:rPr>
          <w:rFonts w:ascii="Arial" w:hAnsi="Arial" w:cs="Arial"/>
          <w:sz w:val="24"/>
          <w:szCs w:val="24"/>
          <w:highlight w:val="yellow"/>
        </w:rPr>
        <w:t>(Fig. 1</w:t>
      </w:r>
      <w:r w:rsidR="00074D2D">
        <w:rPr>
          <w:rFonts w:ascii="Arial" w:hAnsi="Arial" w:cs="Arial"/>
          <w:sz w:val="24"/>
          <w:szCs w:val="24"/>
          <w:highlight w:val="yellow"/>
        </w:rPr>
        <w:t>a and b</w:t>
      </w:r>
      <w:r w:rsidR="003744EE" w:rsidRPr="003744EE">
        <w:rPr>
          <w:rFonts w:ascii="Arial" w:hAnsi="Arial" w:cs="Arial"/>
          <w:sz w:val="24"/>
          <w:szCs w:val="24"/>
          <w:highlight w:val="yellow"/>
        </w:rPr>
        <w:t>)</w:t>
      </w:r>
      <w:r w:rsidR="00944D3B" w:rsidRPr="001D0FC0">
        <w:rPr>
          <w:rFonts w:ascii="Arial" w:hAnsi="Arial" w:cs="Arial"/>
          <w:sz w:val="24"/>
          <w:szCs w:val="24"/>
        </w:rPr>
        <w:t xml:space="preserve">. With its 300-years old oak trees, the forest is of great biological significance and as such was proclaimed in 1965 as a special forest vegetation reserve. </w:t>
      </w:r>
      <w:r w:rsidR="00716CC0" w:rsidRPr="001D0FC0">
        <w:rPr>
          <w:rFonts w:ascii="Arial" w:hAnsi="Arial" w:cs="Arial"/>
          <w:sz w:val="24"/>
          <w:szCs w:val="24"/>
        </w:rPr>
        <w:t>It</w:t>
      </w:r>
      <w:r w:rsidR="00944D3B" w:rsidRPr="001D0FC0">
        <w:rPr>
          <w:rFonts w:ascii="Arial" w:hAnsi="Arial" w:cs="Arial"/>
          <w:sz w:val="24"/>
          <w:szCs w:val="24"/>
        </w:rPr>
        <w:t xml:space="preserve"> was only recently opened fo</w:t>
      </w:r>
      <w:r w:rsidR="00DF5B9F" w:rsidRPr="001D0FC0">
        <w:rPr>
          <w:rFonts w:ascii="Arial" w:hAnsi="Arial" w:cs="Arial"/>
          <w:sz w:val="24"/>
          <w:szCs w:val="24"/>
        </w:rPr>
        <w:t>r visitors due to the landmine</w:t>
      </w:r>
      <w:r w:rsidR="00944D3B" w:rsidRPr="001D0FC0">
        <w:rPr>
          <w:rFonts w:ascii="Arial" w:hAnsi="Arial" w:cs="Arial"/>
          <w:sz w:val="24"/>
          <w:szCs w:val="24"/>
        </w:rPr>
        <w:t xml:space="preserve"> presence since the war in 1990s. A detailed geological and pedological description is given elsewhere (</w:t>
      </w:r>
      <w:r w:rsidR="00DD5627" w:rsidRPr="001D0FC0">
        <w:rPr>
          <w:rFonts w:ascii="Arial" w:hAnsi="Arial" w:cs="Arial"/>
          <w:sz w:val="24"/>
          <w:szCs w:val="24"/>
        </w:rPr>
        <w:t>Mesić Kiš et al., 2016; Šparica et al., 1984</w:t>
      </w:r>
      <w:r w:rsidR="00944D3B" w:rsidRPr="001D0FC0">
        <w:rPr>
          <w:rFonts w:ascii="Arial" w:hAnsi="Arial" w:cs="Arial"/>
          <w:sz w:val="24"/>
          <w:szCs w:val="24"/>
        </w:rPr>
        <w:t xml:space="preserve">). Briefly, </w:t>
      </w:r>
      <w:r w:rsidR="00944D3B" w:rsidRPr="001D0FC0">
        <w:rPr>
          <w:rFonts w:ascii="Arial" w:hAnsi="Arial" w:cs="Arial"/>
          <w:sz w:val="24"/>
          <w:szCs w:val="24"/>
        </w:rPr>
        <w:lastRenderedPageBreak/>
        <w:t xml:space="preserve">the study area comprises mostly Quaternary alluvial deposits </w:t>
      </w:r>
      <w:r w:rsidR="002D679E" w:rsidRPr="001D0FC0">
        <w:rPr>
          <w:rFonts w:ascii="Arial" w:hAnsi="Arial" w:cs="Arial"/>
          <w:sz w:val="24"/>
          <w:szCs w:val="24"/>
        </w:rPr>
        <w:t>with</w:t>
      </w:r>
      <w:r w:rsidR="00944D3B" w:rsidRPr="001D0FC0">
        <w:rPr>
          <w:rFonts w:ascii="Arial" w:hAnsi="Arial" w:cs="Arial"/>
          <w:sz w:val="24"/>
          <w:szCs w:val="24"/>
        </w:rPr>
        <w:t xml:space="preserve"> Pseudogley deposits, or carbonate-reduced loess, </w:t>
      </w:r>
      <w:r w:rsidR="002D679E" w:rsidRPr="001D0FC0">
        <w:rPr>
          <w:rFonts w:ascii="Arial" w:hAnsi="Arial" w:cs="Arial"/>
          <w:sz w:val="24"/>
          <w:szCs w:val="24"/>
        </w:rPr>
        <w:t>as</w:t>
      </w:r>
      <w:r w:rsidR="00944D3B" w:rsidRPr="001D0FC0">
        <w:rPr>
          <w:rFonts w:ascii="Arial" w:hAnsi="Arial" w:cs="Arial"/>
          <w:sz w:val="24"/>
          <w:szCs w:val="24"/>
        </w:rPr>
        <w:t xml:space="preserve"> the dominant lithological unit (Bašić, 2013). </w:t>
      </w:r>
    </w:p>
    <w:p w:rsidR="003744EE" w:rsidRPr="003744EE" w:rsidRDefault="003744EE" w:rsidP="003744EE">
      <w:pPr>
        <w:spacing w:line="480" w:lineRule="auto"/>
        <w:jc w:val="both"/>
        <w:rPr>
          <w:rFonts w:ascii="Arial" w:hAnsi="Arial" w:cs="Arial"/>
          <w:b/>
          <w:bCs/>
          <w:sz w:val="24"/>
          <w:szCs w:val="24"/>
        </w:rPr>
      </w:pPr>
      <w:r w:rsidRPr="003744EE">
        <w:rPr>
          <w:rFonts w:ascii="Arial" w:hAnsi="Arial" w:cs="Arial"/>
          <w:b/>
          <w:bCs/>
          <w:sz w:val="24"/>
          <w:szCs w:val="24"/>
          <w:highlight w:val="yellow"/>
        </w:rPr>
        <w:t>Figure 1.</w:t>
      </w:r>
    </w:p>
    <w:p w:rsidR="009D4C7F" w:rsidRPr="001D0FC0" w:rsidRDefault="009D4C7F" w:rsidP="00316FC5">
      <w:pPr>
        <w:spacing w:line="480" w:lineRule="auto"/>
        <w:jc w:val="both"/>
        <w:rPr>
          <w:rFonts w:ascii="Arial" w:hAnsi="Arial" w:cs="Arial"/>
          <w:sz w:val="24"/>
          <w:szCs w:val="24"/>
        </w:rPr>
      </w:pPr>
    </w:p>
    <w:p w:rsidR="00D12494" w:rsidRPr="001D0FC0" w:rsidRDefault="00427BA1" w:rsidP="00316FC5">
      <w:pPr>
        <w:spacing w:line="480" w:lineRule="auto"/>
        <w:jc w:val="both"/>
        <w:rPr>
          <w:rFonts w:ascii="Arial" w:hAnsi="Arial" w:cs="Arial"/>
          <w:b/>
          <w:sz w:val="24"/>
          <w:szCs w:val="24"/>
        </w:rPr>
      </w:pPr>
      <w:r w:rsidRPr="001D0FC0">
        <w:rPr>
          <w:rFonts w:ascii="Arial" w:hAnsi="Arial" w:cs="Arial"/>
          <w:b/>
          <w:sz w:val="24"/>
          <w:szCs w:val="24"/>
        </w:rPr>
        <w:t xml:space="preserve">2.2. </w:t>
      </w:r>
      <w:r w:rsidR="00944D3B" w:rsidRPr="001D0FC0">
        <w:rPr>
          <w:rFonts w:ascii="Arial" w:hAnsi="Arial" w:cs="Arial"/>
          <w:b/>
          <w:sz w:val="24"/>
          <w:szCs w:val="24"/>
        </w:rPr>
        <w:t>Sample collection and preparation</w:t>
      </w:r>
    </w:p>
    <w:p w:rsidR="009F3265" w:rsidRPr="001D0FC0" w:rsidRDefault="00981404" w:rsidP="00074D2D">
      <w:pPr>
        <w:spacing w:after="192" w:line="480" w:lineRule="auto"/>
        <w:jc w:val="both"/>
        <w:rPr>
          <w:rFonts w:ascii="Arial" w:eastAsia="Times New Roman" w:hAnsi="Arial" w:cs="Arial"/>
          <w:sz w:val="24"/>
          <w:szCs w:val="24"/>
        </w:rPr>
      </w:pPr>
      <w:r w:rsidRPr="001D0FC0">
        <w:rPr>
          <w:rFonts w:ascii="Arial" w:eastAsia="Times New Roman" w:hAnsi="Arial" w:cs="Arial"/>
          <w:sz w:val="24"/>
          <w:szCs w:val="24"/>
        </w:rPr>
        <w:t>S</w:t>
      </w:r>
      <w:r w:rsidR="00E7493C" w:rsidRPr="001D0FC0">
        <w:rPr>
          <w:rFonts w:ascii="Arial" w:eastAsia="Times New Roman" w:hAnsi="Arial" w:cs="Arial"/>
          <w:sz w:val="24"/>
          <w:szCs w:val="24"/>
        </w:rPr>
        <w:t>oil (S1-</w:t>
      </w:r>
      <w:r w:rsidR="005E18F6" w:rsidRPr="001D0FC0">
        <w:rPr>
          <w:rFonts w:ascii="Arial" w:eastAsia="Times New Roman" w:hAnsi="Arial" w:cs="Arial"/>
          <w:sz w:val="24"/>
          <w:szCs w:val="24"/>
        </w:rPr>
        <w:t>S</w:t>
      </w:r>
      <w:r w:rsidR="00E7493C" w:rsidRPr="001D0FC0">
        <w:rPr>
          <w:rFonts w:ascii="Arial" w:eastAsia="Times New Roman" w:hAnsi="Arial" w:cs="Arial"/>
          <w:sz w:val="24"/>
          <w:szCs w:val="24"/>
        </w:rPr>
        <w:t>10) and moss (M1-</w:t>
      </w:r>
      <w:r w:rsidR="005E18F6" w:rsidRPr="001D0FC0">
        <w:rPr>
          <w:rFonts w:ascii="Arial" w:eastAsia="Times New Roman" w:hAnsi="Arial" w:cs="Arial"/>
          <w:sz w:val="24"/>
          <w:szCs w:val="24"/>
        </w:rPr>
        <w:t>M</w:t>
      </w:r>
      <w:r w:rsidRPr="001D0FC0">
        <w:rPr>
          <w:rFonts w:ascii="Arial" w:eastAsia="Times New Roman" w:hAnsi="Arial" w:cs="Arial"/>
          <w:sz w:val="24"/>
          <w:szCs w:val="24"/>
        </w:rPr>
        <w:t>10) samples were collected a</w:t>
      </w:r>
      <w:r w:rsidR="00944D3B" w:rsidRPr="001D0FC0">
        <w:rPr>
          <w:rFonts w:ascii="Arial" w:eastAsia="Times New Roman" w:hAnsi="Arial" w:cs="Arial"/>
          <w:sz w:val="24"/>
          <w:szCs w:val="24"/>
        </w:rPr>
        <w:t>t ten locations within 1500 m</w:t>
      </w:r>
      <w:r w:rsidR="00944D3B" w:rsidRPr="001D0FC0">
        <w:rPr>
          <w:rFonts w:ascii="Arial" w:eastAsia="Times New Roman" w:hAnsi="Arial" w:cs="Arial"/>
          <w:sz w:val="24"/>
          <w:szCs w:val="24"/>
          <w:vertAlign w:val="superscript"/>
        </w:rPr>
        <w:t xml:space="preserve">2 </w:t>
      </w:r>
      <w:r w:rsidR="00944D3B" w:rsidRPr="001D0FC0">
        <w:rPr>
          <w:rFonts w:ascii="Arial" w:eastAsia="Times New Roman" w:hAnsi="Arial" w:cs="Arial"/>
          <w:sz w:val="24"/>
          <w:szCs w:val="24"/>
        </w:rPr>
        <w:t>of the North Prašnik forest</w:t>
      </w:r>
      <w:r w:rsidR="003744EE">
        <w:rPr>
          <w:rFonts w:ascii="Arial" w:eastAsia="Times New Roman" w:hAnsi="Arial" w:cs="Arial"/>
          <w:sz w:val="24"/>
          <w:szCs w:val="24"/>
        </w:rPr>
        <w:t xml:space="preserve"> </w:t>
      </w:r>
      <w:r w:rsidR="003744EE" w:rsidRPr="003744EE">
        <w:rPr>
          <w:rFonts w:ascii="Arial" w:hAnsi="Arial" w:cs="Arial"/>
          <w:sz w:val="24"/>
          <w:szCs w:val="24"/>
          <w:highlight w:val="yellow"/>
        </w:rPr>
        <w:t>(Fig. 1</w:t>
      </w:r>
      <w:r w:rsidR="00074D2D">
        <w:rPr>
          <w:rFonts w:ascii="Arial" w:hAnsi="Arial" w:cs="Arial"/>
          <w:sz w:val="24"/>
          <w:szCs w:val="24"/>
          <w:highlight w:val="yellow"/>
        </w:rPr>
        <w:t>c and d</w:t>
      </w:r>
      <w:r w:rsidR="003744EE" w:rsidRPr="003744EE">
        <w:rPr>
          <w:rFonts w:ascii="Arial" w:hAnsi="Arial" w:cs="Arial"/>
          <w:sz w:val="24"/>
          <w:szCs w:val="24"/>
          <w:highlight w:val="yellow"/>
        </w:rPr>
        <w:t>)</w:t>
      </w:r>
      <w:r w:rsidR="00927630" w:rsidRPr="001D0FC0">
        <w:rPr>
          <w:rFonts w:ascii="Arial" w:eastAsia="Times New Roman" w:hAnsi="Arial" w:cs="Arial"/>
          <w:sz w:val="24"/>
          <w:szCs w:val="24"/>
        </w:rPr>
        <w:t xml:space="preserve">, as described in </w:t>
      </w:r>
      <w:r w:rsidR="004B1D3F" w:rsidRPr="001D0FC0">
        <w:rPr>
          <w:rFonts w:ascii="Arial" w:eastAsia="Times New Roman" w:hAnsi="Arial" w:cs="Arial"/>
          <w:sz w:val="24"/>
          <w:szCs w:val="24"/>
        </w:rPr>
        <w:t>Fiket et al</w:t>
      </w:r>
      <w:r w:rsidR="00280C00" w:rsidRPr="001D0FC0">
        <w:rPr>
          <w:rFonts w:ascii="Arial" w:eastAsia="Times New Roman" w:hAnsi="Arial" w:cs="Arial"/>
          <w:sz w:val="24"/>
          <w:szCs w:val="24"/>
        </w:rPr>
        <w:t>.</w:t>
      </w:r>
      <w:r w:rsidR="004B1D3F" w:rsidRPr="001D0FC0">
        <w:rPr>
          <w:rFonts w:ascii="Arial" w:eastAsia="Times New Roman" w:hAnsi="Arial" w:cs="Arial"/>
          <w:sz w:val="24"/>
          <w:szCs w:val="24"/>
        </w:rPr>
        <w:t xml:space="preserve"> </w:t>
      </w:r>
      <w:r w:rsidR="00927630" w:rsidRPr="001D0FC0">
        <w:rPr>
          <w:rFonts w:ascii="Arial" w:eastAsia="Times New Roman" w:hAnsi="Arial" w:cs="Arial"/>
          <w:sz w:val="24"/>
          <w:szCs w:val="24"/>
        </w:rPr>
        <w:t>(</w:t>
      </w:r>
      <w:r w:rsidR="004B1D3F" w:rsidRPr="001D0FC0">
        <w:rPr>
          <w:rFonts w:ascii="Arial" w:eastAsia="Times New Roman" w:hAnsi="Arial" w:cs="Arial"/>
          <w:sz w:val="24"/>
          <w:szCs w:val="24"/>
        </w:rPr>
        <w:t>2017</w:t>
      </w:r>
      <w:r w:rsidR="00516D50" w:rsidRPr="001D0FC0">
        <w:rPr>
          <w:rFonts w:ascii="Arial" w:eastAsia="Times New Roman" w:hAnsi="Arial" w:cs="Arial"/>
          <w:sz w:val="24"/>
          <w:szCs w:val="24"/>
        </w:rPr>
        <w:t>a</w:t>
      </w:r>
      <w:r w:rsidR="00944D3B" w:rsidRPr="001D0FC0">
        <w:rPr>
          <w:rFonts w:ascii="Arial" w:eastAsia="Times New Roman" w:hAnsi="Arial" w:cs="Arial"/>
          <w:sz w:val="24"/>
          <w:szCs w:val="24"/>
        </w:rPr>
        <w:t>). Soil samples represent the topsoil layer (0-20 cm)</w:t>
      </w:r>
      <w:r w:rsidR="006B669C" w:rsidRPr="001D0FC0">
        <w:rPr>
          <w:rFonts w:ascii="Arial" w:eastAsia="Times New Roman" w:hAnsi="Arial" w:cs="Arial"/>
          <w:sz w:val="24"/>
          <w:szCs w:val="24"/>
        </w:rPr>
        <w:t>,</w:t>
      </w:r>
      <w:r w:rsidR="00944D3B" w:rsidRPr="001D0FC0">
        <w:rPr>
          <w:rFonts w:ascii="Arial" w:eastAsia="Times New Roman" w:hAnsi="Arial" w:cs="Arial"/>
          <w:sz w:val="24"/>
          <w:szCs w:val="24"/>
        </w:rPr>
        <w:t xml:space="preserve"> </w:t>
      </w:r>
      <w:r w:rsidR="007C6774" w:rsidRPr="001D0FC0">
        <w:rPr>
          <w:rFonts w:ascii="Arial" w:eastAsia="Times New Roman" w:hAnsi="Arial" w:cs="Arial"/>
          <w:sz w:val="24"/>
          <w:szCs w:val="24"/>
        </w:rPr>
        <w:t xml:space="preserve">while </w:t>
      </w:r>
      <w:r w:rsidR="00944D3B" w:rsidRPr="001D0FC0">
        <w:rPr>
          <w:rFonts w:ascii="Arial" w:eastAsia="Times New Roman" w:hAnsi="Arial" w:cs="Arial"/>
          <w:sz w:val="24"/>
          <w:szCs w:val="24"/>
        </w:rPr>
        <w:t>moss samples were collected from tree trunks at a hei</w:t>
      </w:r>
      <w:r w:rsidR="00D46140" w:rsidRPr="001D0FC0">
        <w:rPr>
          <w:rFonts w:ascii="Arial" w:eastAsia="Times New Roman" w:hAnsi="Arial" w:cs="Arial"/>
          <w:sz w:val="24"/>
          <w:szCs w:val="24"/>
        </w:rPr>
        <w:t>ght of approximately 0.5-1 m</w:t>
      </w:r>
      <w:r w:rsidR="00944D3B" w:rsidRPr="001D0FC0">
        <w:rPr>
          <w:rFonts w:ascii="Arial" w:eastAsia="Times New Roman" w:hAnsi="Arial" w:cs="Arial"/>
          <w:sz w:val="24"/>
          <w:szCs w:val="24"/>
        </w:rPr>
        <w:t xml:space="preserve">. In the laboratory, soil samples were sieved through a 2 mm sieve </w:t>
      </w:r>
      <w:r w:rsidR="00064545" w:rsidRPr="001D0FC0">
        <w:rPr>
          <w:rFonts w:ascii="Arial" w:eastAsia="Times New Roman" w:hAnsi="Arial" w:cs="Arial"/>
          <w:sz w:val="24"/>
          <w:szCs w:val="24"/>
        </w:rPr>
        <w:t>and</w:t>
      </w:r>
      <w:r w:rsidR="00944D3B" w:rsidRPr="001D0FC0">
        <w:rPr>
          <w:rFonts w:ascii="Arial" w:eastAsia="Times New Roman" w:hAnsi="Arial" w:cs="Arial"/>
          <w:sz w:val="24"/>
          <w:szCs w:val="24"/>
        </w:rPr>
        <w:t xml:space="preserve"> </w:t>
      </w:r>
      <w:r w:rsidR="00064545" w:rsidRPr="001D0FC0">
        <w:rPr>
          <w:rFonts w:ascii="Arial" w:eastAsia="Times New Roman" w:hAnsi="Arial" w:cs="Arial"/>
          <w:sz w:val="24"/>
          <w:szCs w:val="24"/>
        </w:rPr>
        <w:t>mosses</w:t>
      </w:r>
      <w:r w:rsidR="00944D3B" w:rsidRPr="001D0FC0">
        <w:rPr>
          <w:rFonts w:ascii="Arial" w:eastAsia="Times New Roman" w:hAnsi="Arial" w:cs="Arial"/>
          <w:sz w:val="24"/>
          <w:szCs w:val="24"/>
        </w:rPr>
        <w:t xml:space="preserve"> were manually cleaned of soil particles, plant remains and epiphytes. </w:t>
      </w:r>
      <w:r w:rsidRPr="001D0FC0">
        <w:rPr>
          <w:rFonts w:ascii="Arial" w:hAnsi="Arial" w:cs="Arial"/>
          <w:color w:val="auto"/>
          <w:sz w:val="24"/>
          <w:szCs w:val="24"/>
        </w:rPr>
        <w:t xml:space="preserve">Two types of </w:t>
      </w:r>
      <w:r w:rsidRPr="001D0FC0">
        <w:rPr>
          <w:rFonts w:ascii="Arial" w:eastAsia="Times New Roman" w:hAnsi="Arial" w:cs="Arial"/>
          <w:sz w:val="24"/>
          <w:szCs w:val="24"/>
        </w:rPr>
        <w:t xml:space="preserve">aboveground </w:t>
      </w:r>
      <w:r w:rsidRPr="001D0FC0">
        <w:rPr>
          <w:rFonts w:ascii="Arial" w:hAnsi="Arial" w:cs="Arial"/>
          <w:color w:val="auto"/>
          <w:sz w:val="24"/>
          <w:szCs w:val="24"/>
        </w:rPr>
        <w:t xml:space="preserve">mushrooms were chosen according to their living habits: </w:t>
      </w:r>
      <w:r w:rsidR="00BF47A2" w:rsidRPr="001D0FC0">
        <w:rPr>
          <w:rFonts w:ascii="Arial" w:hAnsi="Arial" w:cs="Arial"/>
          <w:i/>
          <w:sz w:val="24"/>
          <w:szCs w:val="24"/>
        </w:rPr>
        <w:t xml:space="preserve">Agaricus </w:t>
      </w:r>
      <w:r w:rsidR="00BF47A2" w:rsidRPr="001D0FC0">
        <w:rPr>
          <w:rFonts w:ascii="Arial" w:hAnsi="Arial" w:cs="Arial"/>
          <w:sz w:val="24"/>
          <w:szCs w:val="24"/>
        </w:rPr>
        <w:t>sp.</w:t>
      </w:r>
      <w:r w:rsidR="00E97143" w:rsidRPr="001D0FC0">
        <w:rPr>
          <w:rFonts w:ascii="Arial" w:hAnsi="Arial" w:cs="Arial"/>
          <w:sz w:val="24"/>
          <w:szCs w:val="24"/>
        </w:rPr>
        <w:t>, growing on soil</w:t>
      </w:r>
      <w:r w:rsidR="00A26197" w:rsidRPr="001D0FC0">
        <w:rPr>
          <w:rFonts w:ascii="Arial" w:hAnsi="Arial" w:cs="Arial"/>
          <w:sz w:val="24"/>
          <w:szCs w:val="24"/>
        </w:rPr>
        <w:t xml:space="preserve"> </w:t>
      </w:r>
      <w:r w:rsidRPr="001D0FC0">
        <w:rPr>
          <w:rFonts w:ascii="Arial" w:hAnsi="Arial" w:cs="Arial"/>
          <w:sz w:val="24"/>
          <w:szCs w:val="24"/>
        </w:rPr>
        <w:t>(</w:t>
      </w:r>
      <w:r w:rsidR="00A26197" w:rsidRPr="001D0FC0">
        <w:rPr>
          <w:rFonts w:ascii="Arial" w:hAnsi="Arial" w:cs="Arial"/>
          <w:sz w:val="24"/>
          <w:szCs w:val="24"/>
        </w:rPr>
        <w:t>location S1</w:t>
      </w:r>
      <w:r w:rsidRPr="001D0FC0">
        <w:rPr>
          <w:rFonts w:ascii="Arial" w:hAnsi="Arial" w:cs="Arial"/>
          <w:sz w:val="24"/>
          <w:szCs w:val="24"/>
        </w:rPr>
        <w:t>)</w:t>
      </w:r>
      <w:r w:rsidR="00E97143" w:rsidRPr="001D0FC0">
        <w:rPr>
          <w:rFonts w:ascii="Arial" w:hAnsi="Arial" w:cs="Arial"/>
          <w:sz w:val="24"/>
          <w:szCs w:val="24"/>
        </w:rPr>
        <w:t xml:space="preserve"> and </w:t>
      </w:r>
      <w:r w:rsidR="00E97143" w:rsidRPr="001D0FC0">
        <w:rPr>
          <w:rFonts w:ascii="Arial" w:hAnsi="Arial" w:cs="Arial"/>
          <w:i/>
          <w:sz w:val="24"/>
          <w:szCs w:val="24"/>
        </w:rPr>
        <w:t>Trichaptum biforme</w:t>
      </w:r>
      <w:r w:rsidR="004D0226" w:rsidRPr="001D0FC0">
        <w:rPr>
          <w:rFonts w:ascii="Arial" w:hAnsi="Arial" w:cs="Arial"/>
          <w:i/>
          <w:sz w:val="24"/>
          <w:szCs w:val="24"/>
        </w:rPr>
        <w:t>I</w:t>
      </w:r>
      <w:r w:rsidR="00E97143" w:rsidRPr="001D0FC0">
        <w:rPr>
          <w:rFonts w:ascii="Arial" w:hAnsi="Arial" w:cs="Arial"/>
          <w:sz w:val="24"/>
          <w:szCs w:val="24"/>
        </w:rPr>
        <w:t xml:space="preserve">, </w:t>
      </w:r>
      <w:r w:rsidRPr="001D0FC0">
        <w:rPr>
          <w:rFonts w:ascii="Arial" w:hAnsi="Arial" w:cs="Arial"/>
          <w:sz w:val="24"/>
          <w:szCs w:val="24"/>
        </w:rPr>
        <w:t>growing on</w:t>
      </w:r>
      <w:r w:rsidR="00CC1AEA" w:rsidRPr="001D0FC0">
        <w:rPr>
          <w:rFonts w:ascii="Arial" w:hAnsi="Arial" w:cs="Arial"/>
          <w:sz w:val="24"/>
          <w:szCs w:val="24"/>
        </w:rPr>
        <w:t xml:space="preserve"> a</w:t>
      </w:r>
      <w:r w:rsidRPr="001D0FC0">
        <w:rPr>
          <w:rFonts w:ascii="Arial" w:hAnsi="Arial" w:cs="Arial"/>
          <w:sz w:val="24"/>
          <w:szCs w:val="24"/>
        </w:rPr>
        <w:t xml:space="preserve"> </w:t>
      </w:r>
      <w:r w:rsidR="00A26197" w:rsidRPr="001D0FC0">
        <w:rPr>
          <w:rFonts w:ascii="Arial" w:hAnsi="Arial" w:cs="Arial"/>
          <w:sz w:val="24"/>
          <w:szCs w:val="24"/>
        </w:rPr>
        <w:t xml:space="preserve">tree </w:t>
      </w:r>
      <w:r w:rsidRPr="001D0FC0">
        <w:rPr>
          <w:rFonts w:ascii="Arial" w:hAnsi="Arial" w:cs="Arial"/>
          <w:sz w:val="24"/>
          <w:szCs w:val="24"/>
        </w:rPr>
        <w:t>trunk (</w:t>
      </w:r>
      <w:r w:rsidR="00A26197" w:rsidRPr="001D0FC0">
        <w:rPr>
          <w:rFonts w:ascii="Arial" w:hAnsi="Arial" w:cs="Arial"/>
          <w:sz w:val="24"/>
          <w:szCs w:val="24"/>
        </w:rPr>
        <w:t>location S3</w:t>
      </w:r>
      <w:r w:rsidRPr="001D0FC0">
        <w:rPr>
          <w:rFonts w:ascii="Arial" w:hAnsi="Arial" w:cs="Arial"/>
          <w:sz w:val="24"/>
          <w:szCs w:val="24"/>
        </w:rPr>
        <w:t>)</w:t>
      </w:r>
      <w:r w:rsidR="00A26197" w:rsidRPr="001D0FC0">
        <w:rPr>
          <w:rFonts w:ascii="Arial" w:hAnsi="Arial" w:cs="Arial"/>
          <w:sz w:val="24"/>
          <w:szCs w:val="24"/>
        </w:rPr>
        <w:t xml:space="preserve">. </w:t>
      </w:r>
      <w:r w:rsidR="00944D3B" w:rsidRPr="001D0FC0">
        <w:rPr>
          <w:rFonts w:ascii="Arial" w:eastAsia="Times New Roman" w:hAnsi="Arial" w:cs="Arial"/>
          <w:sz w:val="24"/>
          <w:szCs w:val="24"/>
        </w:rPr>
        <w:t xml:space="preserve">All samples were air-dried (20°C), homogenised using an agate mill and stored for further analysis. </w:t>
      </w:r>
    </w:p>
    <w:p w:rsidR="000F3329" w:rsidRPr="001D0FC0" w:rsidRDefault="000F3329" w:rsidP="00316FC5">
      <w:pPr>
        <w:spacing w:after="192" w:line="480" w:lineRule="auto"/>
        <w:jc w:val="both"/>
        <w:rPr>
          <w:rFonts w:ascii="Arial" w:hAnsi="Arial" w:cs="Arial"/>
          <w:color w:val="auto"/>
          <w:sz w:val="24"/>
          <w:szCs w:val="24"/>
        </w:rPr>
      </w:pPr>
    </w:p>
    <w:p w:rsidR="002049EA" w:rsidRPr="001D0FC0" w:rsidRDefault="00427BA1" w:rsidP="00316FC5">
      <w:pPr>
        <w:spacing w:after="192" w:line="480" w:lineRule="auto"/>
        <w:jc w:val="both"/>
        <w:rPr>
          <w:rFonts w:ascii="Arial" w:eastAsia="Times New Roman" w:hAnsi="Arial" w:cs="Arial"/>
          <w:b/>
          <w:sz w:val="24"/>
          <w:szCs w:val="24"/>
        </w:rPr>
      </w:pPr>
      <w:r w:rsidRPr="001D0FC0">
        <w:rPr>
          <w:rFonts w:ascii="Arial" w:eastAsia="Times New Roman" w:hAnsi="Arial" w:cs="Arial"/>
          <w:b/>
          <w:sz w:val="24"/>
          <w:szCs w:val="24"/>
        </w:rPr>
        <w:t>2.</w:t>
      </w:r>
      <w:r w:rsidR="00464697" w:rsidRPr="001D0FC0">
        <w:rPr>
          <w:rFonts w:ascii="Arial" w:eastAsia="Times New Roman" w:hAnsi="Arial" w:cs="Arial"/>
          <w:b/>
          <w:sz w:val="24"/>
          <w:szCs w:val="24"/>
        </w:rPr>
        <w:t>3.</w:t>
      </w:r>
      <w:r w:rsidRPr="001D0FC0">
        <w:rPr>
          <w:rFonts w:ascii="Arial" w:eastAsia="Times New Roman" w:hAnsi="Arial" w:cs="Arial"/>
          <w:b/>
          <w:sz w:val="24"/>
          <w:szCs w:val="24"/>
        </w:rPr>
        <w:t xml:space="preserve"> </w:t>
      </w:r>
      <w:r w:rsidR="004A51BC" w:rsidRPr="001D0FC0">
        <w:rPr>
          <w:rFonts w:ascii="Arial" w:eastAsia="Times New Roman" w:hAnsi="Arial" w:cs="Arial"/>
          <w:b/>
          <w:sz w:val="24"/>
          <w:szCs w:val="24"/>
        </w:rPr>
        <w:t>C</w:t>
      </w:r>
      <w:r w:rsidR="002049EA" w:rsidRPr="001D0FC0">
        <w:rPr>
          <w:rFonts w:ascii="Arial" w:eastAsia="Times New Roman" w:hAnsi="Arial" w:cs="Arial"/>
          <w:b/>
          <w:sz w:val="24"/>
          <w:szCs w:val="24"/>
        </w:rPr>
        <w:t>haracterization</w:t>
      </w:r>
      <w:r w:rsidR="002043B8" w:rsidRPr="001D0FC0">
        <w:rPr>
          <w:rFonts w:ascii="Arial" w:eastAsia="Times New Roman" w:hAnsi="Arial" w:cs="Arial"/>
          <w:b/>
          <w:sz w:val="24"/>
          <w:szCs w:val="24"/>
        </w:rPr>
        <w:t xml:space="preserve"> </w:t>
      </w:r>
      <w:r w:rsidR="004A51BC" w:rsidRPr="001D0FC0">
        <w:rPr>
          <w:rFonts w:ascii="Arial" w:eastAsia="Times New Roman" w:hAnsi="Arial" w:cs="Arial"/>
          <w:b/>
          <w:sz w:val="24"/>
          <w:szCs w:val="24"/>
        </w:rPr>
        <w:t xml:space="preserve">of soil samples </w:t>
      </w:r>
    </w:p>
    <w:p w:rsidR="002049EA" w:rsidRPr="001D0FC0" w:rsidRDefault="00944D3B" w:rsidP="00316FC5">
      <w:pPr>
        <w:spacing w:after="192" w:line="480" w:lineRule="auto"/>
        <w:jc w:val="both"/>
        <w:rPr>
          <w:rFonts w:ascii="Arial" w:eastAsia="Times New Roman" w:hAnsi="Arial" w:cs="Arial"/>
          <w:sz w:val="24"/>
          <w:szCs w:val="24"/>
        </w:rPr>
      </w:pPr>
      <w:r w:rsidRPr="001D0FC0">
        <w:rPr>
          <w:rFonts w:ascii="Arial" w:eastAsia="Times New Roman" w:hAnsi="Arial" w:cs="Arial"/>
          <w:sz w:val="24"/>
          <w:szCs w:val="24"/>
        </w:rPr>
        <w:t xml:space="preserve">The granulometric characterization of soil samples was performed using laser diffraction on LS 13 320 (Beckman Coulter, USA). Prior to measurement, soil samples were soaked in deionized water overnight and treated with ultrasound for 5 min. </w:t>
      </w:r>
      <w:r w:rsidR="00BF013E" w:rsidRPr="001D0FC0">
        <w:rPr>
          <w:rFonts w:ascii="Arial" w:eastAsia="Times New Roman" w:hAnsi="Arial" w:cs="Arial"/>
          <w:sz w:val="24"/>
          <w:szCs w:val="24"/>
        </w:rPr>
        <w:t>The particle size was classified</w:t>
      </w:r>
      <w:r w:rsidRPr="001D0FC0">
        <w:rPr>
          <w:rFonts w:ascii="Arial" w:eastAsia="Times New Roman" w:hAnsi="Arial" w:cs="Arial"/>
          <w:sz w:val="24"/>
          <w:szCs w:val="24"/>
        </w:rPr>
        <w:t xml:space="preserve"> according to the modified Wentworth (1922) grade scale with the clay-silt boundary at 2 µm.</w:t>
      </w:r>
      <w:r w:rsidR="00846265" w:rsidRPr="001D0FC0">
        <w:rPr>
          <w:rFonts w:ascii="Arial" w:eastAsia="Times New Roman" w:hAnsi="Arial" w:cs="Arial"/>
          <w:sz w:val="24"/>
          <w:szCs w:val="24"/>
        </w:rPr>
        <w:t xml:space="preserve"> </w:t>
      </w:r>
      <w:r w:rsidR="0084143A" w:rsidRPr="001D0FC0">
        <w:rPr>
          <w:rFonts w:ascii="Arial" w:eastAsia="Times New Roman" w:hAnsi="Arial" w:cs="Arial"/>
          <w:sz w:val="24"/>
          <w:szCs w:val="24"/>
        </w:rPr>
        <w:t>T</w:t>
      </w:r>
      <w:r w:rsidR="002049EA" w:rsidRPr="001D0FC0">
        <w:rPr>
          <w:rFonts w:ascii="Arial" w:eastAsia="Times New Roman" w:hAnsi="Arial" w:cs="Arial"/>
          <w:sz w:val="24"/>
          <w:szCs w:val="24"/>
        </w:rPr>
        <w:t>he soil properties referred to in th</w:t>
      </w:r>
      <w:r w:rsidR="00C40DB9" w:rsidRPr="001D0FC0">
        <w:rPr>
          <w:rFonts w:ascii="Arial" w:eastAsia="Times New Roman" w:hAnsi="Arial" w:cs="Arial"/>
          <w:sz w:val="24"/>
          <w:szCs w:val="24"/>
        </w:rPr>
        <w:t xml:space="preserve">is paper: </w:t>
      </w:r>
      <w:r w:rsidR="002049EA" w:rsidRPr="001D0FC0">
        <w:rPr>
          <w:rFonts w:ascii="Arial" w:eastAsia="Times New Roman" w:hAnsi="Arial" w:cs="Arial"/>
          <w:sz w:val="24"/>
          <w:szCs w:val="24"/>
        </w:rPr>
        <w:t xml:space="preserve">loss on ignition (LOI), specific surface area (SSA), cation exchange capacity </w:t>
      </w:r>
      <w:r w:rsidR="002049EA" w:rsidRPr="001D0FC0">
        <w:rPr>
          <w:rFonts w:ascii="Arial" w:eastAsia="Times New Roman" w:hAnsi="Arial" w:cs="Arial"/>
          <w:sz w:val="24"/>
          <w:szCs w:val="24"/>
        </w:rPr>
        <w:lastRenderedPageBreak/>
        <w:t xml:space="preserve">(CEC) as well as the </w:t>
      </w:r>
      <w:r w:rsidR="00EF0A0E" w:rsidRPr="001D0FC0">
        <w:rPr>
          <w:rFonts w:ascii="Arial" w:eastAsia="Times New Roman" w:hAnsi="Arial" w:cs="Arial"/>
          <w:sz w:val="24"/>
          <w:szCs w:val="24"/>
        </w:rPr>
        <w:t>sum of REE (</w:t>
      </w:r>
      <w:r w:rsidR="002049EA" w:rsidRPr="001D0FC0">
        <w:rPr>
          <w:rFonts w:ascii="Arial" w:eastAsia="Times New Roman" w:hAnsi="Arial" w:cs="Arial"/>
          <w:sz w:val="24"/>
          <w:szCs w:val="24"/>
        </w:rPr>
        <w:t>∑REE</w:t>
      </w:r>
      <w:r w:rsidR="00EF0A0E" w:rsidRPr="001D0FC0">
        <w:rPr>
          <w:rFonts w:ascii="Arial" w:eastAsia="Times New Roman" w:hAnsi="Arial" w:cs="Arial"/>
          <w:sz w:val="24"/>
          <w:szCs w:val="24"/>
        </w:rPr>
        <w:t>)</w:t>
      </w:r>
      <w:r w:rsidR="002049EA" w:rsidRPr="001D0FC0">
        <w:rPr>
          <w:rFonts w:ascii="Arial" w:eastAsia="Times New Roman" w:hAnsi="Arial" w:cs="Arial"/>
          <w:sz w:val="24"/>
          <w:szCs w:val="24"/>
        </w:rPr>
        <w:t xml:space="preserve"> in moss and soil samples</w:t>
      </w:r>
      <w:r w:rsidR="00460373" w:rsidRPr="001D0FC0">
        <w:rPr>
          <w:rFonts w:ascii="Arial" w:eastAsia="Times New Roman" w:hAnsi="Arial" w:cs="Arial"/>
          <w:sz w:val="24"/>
          <w:szCs w:val="24"/>
        </w:rPr>
        <w:t xml:space="preserve"> (Table 2</w:t>
      </w:r>
      <w:r w:rsidR="00466DBE" w:rsidRPr="001D0FC0">
        <w:rPr>
          <w:rFonts w:ascii="Arial" w:eastAsia="Times New Roman" w:hAnsi="Arial" w:cs="Arial"/>
          <w:sz w:val="24"/>
          <w:szCs w:val="24"/>
        </w:rPr>
        <w:t>)</w:t>
      </w:r>
      <w:r w:rsidR="00846265" w:rsidRPr="001D0FC0">
        <w:rPr>
          <w:rFonts w:ascii="Arial" w:eastAsia="Times New Roman" w:hAnsi="Arial" w:cs="Arial"/>
          <w:sz w:val="24"/>
          <w:szCs w:val="24"/>
        </w:rPr>
        <w:t>,</w:t>
      </w:r>
      <w:r w:rsidR="002049EA" w:rsidRPr="001D0FC0">
        <w:rPr>
          <w:rFonts w:ascii="Arial" w:eastAsia="Times New Roman" w:hAnsi="Arial" w:cs="Arial"/>
          <w:sz w:val="24"/>
          <w:szCs w:val="24"/>
        </w:rPr>
        <w:t xml:space="preserve"> </w:t>
      </w:r>
      <w:r w:rsidR="00675D90" w:rsidRPr="001D0FC0">
        <w:rPr>
          <w:rFonts w:ascii="Arial" w:eastAsia="Times New Roman" w:hAnsi="Arial" w:cs="Arial"/>
          <w:sz w:val="24"/>
          <w:szCs w:val="24"/>
        </w:rPr>
        <w:t>are</w:t>
      </w:r>
      <w:r w:rsidR="00114590" w:rsidRPr="001D0FC0">
        <w:rPr>
          <w:rFonts w:ascii="Arial" w:eastAsia="Times New Roman" w:hAnsi="Arial" w:cs="Arial"/>
          <w:sz w:val="24"/>
          <w:szCs w:val="24"/>
        </w:rPr>
        <w:t xml:space="preserve"> </w:t>
      </w:r>
      <w:r w:rsidR="000B1320" w:rsidRPr="001D0FC0">
        <w:rPr>
          <w:rFonts w:ascii="Arial" w:eastAsia="Times New Roman" w:hAnsi="Arial" w:cs="Arial"/>
          <w:sz w:val="24"/>
          <w:szCs w:val="24"/>
        </w:rPr>
        <w:t>from</w:t>
      </w:r>
      <w:r w:rsidR="00114590" w:rsidRPr="001D0FC0">
        <w:rPr>
          <w:rFonts w:ascii="Arial" w:eastAsia="Times New Roman" w:hAnsi="Arial" w:cs="Arial"/>
          <w:sz w:val="24"/>
          <w:szCs w:val="24"/>
        </w:rPr>
        <w:t xml:space="preserve"> </w:t>
      </w:r>
      <w:r w:rsidR="002049EA" w:rsidRPr="001D0FC0">
        <w:rPr>
          <w:rFonts w:ascii="Arial" w:eastAsia="Times New Roman" w:hAnsi="Arial" w:cs="Arial"/>
          <w:sz w:val="24"/>
          <w:szCs w:val="24"/>
        </w:rPr>
        <w:t>Fiket et al. (2017</w:t>
      </w:r>
      <w:r w:rsidR="00516D50" w:rsidRPr="001D0FC0">
        <w:rPr>
          <w:rFonts w:ascii="Arial" w:eastAsia="Times New Roman" w:hAnsi="Arial" w:cs="Arial"/>
          <w:sz w:val="24"/>
          <w:szCs w:val="24"/>
        </w:rPr>
        <w:t>a</w:t>
      </w:r>
      <w:r w:rsidR="002049EA" w:rsidRPr="001D0FC0">
        <w:rPr>
          <w:rFonts w:ascii="Arial" w:eastAsia="Times New Roman" w:hAnsi="Arial" w:cs="Arial"/>
          <w:sz w:val="24"/>
          <w:szCs w:val="24"/>
        </w:rPr>
        <w:t>).</w:t>
      </w:r>
    </w:p>
    <w:p w:rsidR="000F3A1E" w:rsidRPr="001D0FC0" w:rsidRDefault="000F3A1E" w:rsidP="00316FC5">
      <w:pPr>
        <w:spacing w:after="192" w:line="480" w:lineRule="auto"/>
        <w:jc w:val="both"/>
        <w:rPr>
          <w:rFonts w:ascii="Arial" w:eastAsia="Times New Roman" w:hAnsi="Arial" w:cs="Arial"/>
          <w:sz w:val="24"/>
          <w:szCs w:val="24"/>
        </w:rPr>
      </w:pPr>
    </w:p>
    <w:p w:rsidR="00D12494" w:rsidRPr="001D0FC0" w:rsidRDefault="00C062BF" w:rsidP="00316FC5">
      <w:pPr>
        <w:spacing w:after="192" w:line="480" w:lineRule="auto"/>
        <w:jc w:val="both"/>
        <w:rPr>
          <w:rFonts w:ascii="Arial" w:eastAsia="Times New Roman" w:hAnsi="Arial" w:cs="Arial"/>
          <w:b/>
          <w:sz w:val="24"/>
          <w:szCs w:val="24"/>
        </w:rPr>
      </w:pPr>
      <w:r w:rsidRPr="001D0FC0">
        <w:rPr>
          <w:rFonts w:ascii="Arial" w:eastAsia="Times New Roman" w:hAnsi="Arial" w:cs="Arial"/>
          <w:b/>
          <w:sz w:val="24"/>
          <w:szCs w:val="24"/>
        </w:rPr>
        <w:t>2.4</w:t>
      </w:r>
      <w:r w:rsidR="00427BA1" w:rsidRPr="001D0FC0">
        <w:rPr>
          <w:rFonts w:ascii="Arial" w:eastAsia="Times New Roman" w:hAnsi="Arial" w:cs="Arial"/>
          <w:b/>
          <w:sz w:val="24"/>
          <w:szCs w:val="24"/>
        </w:rPr>
        <w:t xml:space="preserve">. </w:t>
      </w:r>
      <w:r w:rsidR="00944D3B" w:rsidRPr="001D0FC0">
        <w:rPr>
          <w:rFonts w:ascii="Arial" w:eastAsia="Times New Roman" w:hAnsi="Arial" w:cs="Arial"/>
          <w:b/>
          <w:sz w:val="24"/>
          <w:szCs w:val="24"/>
        </w:rPr>
        <w:t>Multi</w:t>
      </w:r>
      <w:r w:rsidR="00A62942" w:rsidRPr="001D0FC0">
        <w:rPr>
          <w:rFonts w:ascii="Arial" w:eastAsia="Times New Roman" w:hAnsi="Arial" w:cs="Arial"/>
          <w:b/>
          <w:sz w:val="24"/>
          <w:szCs w:val="24"/>
        </w:rPr>
        <w:t>-</w:t>
      </w:r>
      <w:r w:rsidR="00944D3B" w:rsidRPr="001D0FC0">
        <w:rPr>
          <w:rFonts w:ascii="Arial" w:eastAsia="Times New Roman" w:hAnsi="Arial" w:cs="Arial"/>
          <w:b/>
          <w:sz w:val="24"/>
          <w:szCs w:val="24"/>
        </w:rPr>
        <w:t>element analysis</w:t>
      </w:r>
    </w:p>
    <w:p w:rsidR="00D12494" w:rsidRPr="001D0FC0" w:rsidRDefault="00944D3B" w:rsidP="00516D50">
      <w:pPr>
        <w:spacing w:after="192" w:line="480" w:lineRule="auto"/>
        <w:jc w:val="both"/>
        <w:rPr>
          <w:rFonts w:ascii="Arial" w:eastAsia="Times New Roman" w:hAnsi="Arial" w:cs="Arial"/>
          <w:sz w:val="24"/>
          <w:szCs w:val="24"/>
        </w:rPr>
      </w:pPr>
      <w:r w:rsidRPr="001D0FC0">
        <w:rPr>
          <w:rFonts w:ascii="Arial" w:eastAsia="Times New Roman" w:hAnsi="Arial" w:cs="Arial"/>
          <w:sz w:val="24"/>
          <w:szCs w:val="24"/>
        </w:rPr>
        <w:t>Prior to multi</w:t>
      </w:r>
      <w:r w:rsidR="00692C76" w:rsidRPr="001D0FC0">
        <w:rPr>
          <w:rFonts w:ascii="Arial" w:eastAsia="Times New Roman" w:hAnsi="Arial" w:cs="Arial"/>
          <w:sz w:val="24"/>
          <w:szCs w:val="24"/>
        </w:rPr>
        <w:t>-</w:t>
      </w:r>
      <w:r w:rsidRPr="001D0FC0">
        <w:rPr>
          <w:rFonts w:ascii="Arial" w:eastAsia="Times New Roman" w:hAnsi="Arial" w:cs="Arial"/>
          <w:sz w:val="24"/>
          <w:szCs w:val="24"/>
        </w:rPr>
        <w:t>element analysis</w:t>
      </w:r>
      <w:r w:rsidR="003D6A05" w:rsidRPr="001D0FC0">
        <w:rPr>
          <w:rFonts w:ascii="Arial" w:eastAsia="Times New Roman" w:hAnsi="Arial" w:cs="Arial"/>
          <w:sz w:val="24"/>
          <w:szCs w:val="24"/>
        </w:rPr>
        <w:t>,</w:t>
      </w:r>
      <w:r w:rsidRPr="001D0FC0">
        <w:rPr>
          <w:rFonts w:ascii="Arial" w:eastAsia="Times New Roman" w:hAnsi="Arial" w:cs="Arial"/>
          <w:sz w:val="24"/>
          <w:szCs w:val="24"/>
        </w:rPr>
        <w:t xml:space="preserve"> subsamples (0.05 g) of soils were subjected to total digestion in the microwave o</w:t>
      </w:r>
      <w:r w:rsidR="0030335F" w:rsidRPr="001D0FC0">
        <w:rPr>
          <w:rFonts w:ascii="Arial" w:eastAsia="Times New Roman" w:hAnsi="Arial" w:cs="Arial"/>
          <w:sz w:val="24"/>
          <w:szCs w:val="24"/>
        </w:rPr>
        <w:t>ven (Multiwave 3000, Anton Paar</w:t>
      </w:r>
      <w:r w:rsidRPr="001D0FC0">
        <w:rPr>
          <w:rFonts w:ascii="Arial" w:eastAsia="Times New Roman" w:hAnsi="Arial" w:cs="Arial"/>
          <w:sz w:val="24"/>
          <w:szCs w:val="24"/>
        </w:rPr>
        <w:t>) in a two-step procedure consisting of digestion with a mixture of 4 mL nitric acid (HNO</w:t>
      </w:r>
      <w:r w:rsidRPr="001D0FC0">
        <w:rPr>
          <w:rFonts w:ascii="Arial" w:eastAsia="Times New Roman" w:hAnsi="Arial" w:cs="Arial"/>
          <w:sz w:val="24"/>
          <w:szCs w:val="24"/>
          <w:vertAlign w:val="subscript"/>
        </w:rPr>
        <w:t>3</w:t>
      </w:r>
      <w:r w:rsidR="00951AB1" w:rsidRPr="001D0FC0">
        <w:rPr>
          <w:rFonts w:ascii="Arial" w:eastAsia="Times New Roman" w:hAnsi="Arial" w:cs="Arial"/>
          <w:sz w:val="24"/>
          <w:szCs w:val="24"/>
        </w:rPr>
        <w:t>, 65%</w:t>
      </w:r>
      <w:r w:rsidR="003F30AE" w:rsidRPr="001D0FC0">
        <w:rPr>
          <w:rFonts w:ascii="Arial" w:eastAsia="Times New Roman" w:hAnsi="Arial" w:cs="Arial"/>
          <w:sz w:val="24"/>
          <w:szCs w:val="24"/>
        </w:rPr>
        <w:t>, pro analysi</w:t>
      </w:r>
      <w:r w:rsidR="00163CA0" w:rsidRPr="001D0FC0">
        <w:rPr>
          <w:rFonts w:ascii="Arial" w:eastAsia="Times New Roman" w:hAnsi="Arial" w:cs="Arial"/>
          <w:sz w:val="24"/>
          <w:szCs w:val="24"/>
        </w:rPr>
        <w:t>),</w:t>
      </w:r>
      <w:r w:rsidRPr="001D0FC0">
        <w:rPr>
          <w:rFonts w:ascii="Arial" w:eastAsia="Times New Roman" w:hAnsi="Arial" w:cs="Arial"/>
          <w:sz w:val="24"/>
          <w:szCs w:val="24"/>
        </w:rPr>
        <w:t xml:space="preserve"> 1 mL</w:t>
      </w:r>
      <w:r w:rsidR="00AD17A1" w:rsidRPr="001D0FC0">
        <w:rPr>
          <w:rFonts w:ascii="Arial" w:eastAsia="Times New Roman" w:hAnsi="Arial" w:cs="Arial"/>
          <w:sz w:val="24"/>
          <w:szCs w:val="24"/>
        </w:rPr>
        <w:t xml:space="preserve"> hydrochloric acid (HCl, 36.5%</w:t>
      </w:r>
      <w:r w:rsidR="003F30AE" w:rsidRPr="001D0FC0">
        <w:rPr>
          <w:rFonts w:ascii="Arial" w:eastAsia="Times New Roman" w:hAnsi="Arial" w:cs="Arial"/>
          <w:sz w:val="24"/>
          <w:szCs w:val="24"/>
        </w:rPr>
        <w:t>, pro analysi</w:t>
      </w:r>
      <w:r w:rsidRPr="001D0FC0">
        <w:rPr>
          <w:rFonts w:ascii="Arial" w:eastAsia="Times New Roman" w:hAnsi="Arial" w:cs="Arial"/>
          <w:sz w:val="24"/>
          <w:szCs w:val="24"/>
        </w:rPr>
        <w:t xml:space="preserve">) </w:t>
      </w:r>
      <w:r w:rsidR="00163CA0" w:rsidRPr="001D0FC0">
        <w:rPr>
          <w:rFonts w:ascii="Arial" w:eastAsia="Times New Roman" w:hAnsi="Arial" w:cs="Arial"/>
          <w:sz w:val="24"/>
          <w:szCs w:val="24"/>
        </w:rPr>
        <w:t xml:space="preserve">and </w:t>
      </w:r>
      <w:r w:rsidRPr="001D0FC0">
        <w:rPr>
          <w:rFonts w:ascii="Arial" w:eastAsia="Times New Roman" w:hAnsi="Arial" w:cs="Arial"/>
          <w:sz w:val="24"/>
          <w:szCs w:val="24"/>
        </w:rPr>
        <w:t xml:space="preserve">1 </w:t>
      </w:r>
      <w:r w:rsidR="00C81458" w:rsidRPr="001D0FC0">
        <w:rPr>
          <w:rFonts w:ascii="Arial" w:eastAsia="Times New Roman" w:hAnsi="Arial" w:cs="Arial"/>
          <w:sz w:val="24"/>
          <w:szCs w:val="24"/>
        </w:rPr>
        <w:t>mL hydrofluoric acid (HF, 48%</w:t>
      </w:r>
      <w:r w:rsidR="003F30AE" w:rsidRPr="001D0FC0">
        <w:rPr>
          <w:rFonts w:ascii="Arial" w:eastAsia="Times New Roman" w:hAnsi="Arial" w:cs="Arial"/>
          <w:sz w:val="24"/>
          <w:szCs w:val="24"/>
        </w:rPr>
        <w:t>, pro analysi</w:t>
      </w:r>
      <w:r w:rsidRPr="001D0FC0">
        <w:rPr>
          <w:rFonts w:ascii="Arial" w:eastAsia="Times New Roman" w:hAnsi="Arial" w:cs="Arial"/>
          <w:sz w:val="24"/>
          <w:szCs w:val="24"/>
        </w:rPr>
        <w:t>)</w:t>
      </w:r>
      <w:r w:rsidR="00DD7A9E" w:rsidRPr="001D0FC0">
        <w:rPr>
          <w:rFonts w:ascii="Arial" w:eastAsia="Times New Roman" w:hAnsi="Arial" w:cs="Arial"/>
          <w:sz w:val="24"/>
          <w:szCs w:val="24"/>
        </w:rPr>
        <w:t>,</w:t>
      </w:r>
      <w:r w:rsidRPr="001D0FC0">
        <w:rPr>
          <w:rFonts w:ascii="Arial" w:eastAsia="Times New Roman" w:hAnsi="Arial" w:cs="Arial"/>
          <w:sz w:val="24"/>
          <w:szCs w:val="24"/>
        </w:rPr>
        <w:t xml:space="preserve"> followed by addition of 6 mL boric acid (H</w:t>
      </w:r>
      <w:r w:rsidRPr="001D0FC0">
        <w:rPr>
          <w:rFonts w:ascii="Arial" w:eastAsia="Times New Roman" w:hAnsi="Arial" w:cs="Arial"/>
          <w:sz w:val="24"/>
          <w:szCs w:val="24"/>
          <w:vertAlign w:val="subscript"/>
        </w:rPr>
        <w:t>3</w:t>
      </w:r>
      <w:r w:rsidRPr="001D0FC0">
        <w:rPr>
          <w:rFonts w:ascii="Arial" w:eastAsia="Times New Roman" w:hAnsi="Arial" w:cs="Arial"/>
          <w:sz w:val="24"/>
          <w:szCs w:val="24"/>
        </w:rPr>
        <w:t>BO</w:t>
      </w:r>
      <w:r w:rsidRPr="001D0FC0">
        <w:rPr>
          <w:rFonts w:ascii="Arial" w:eastAsia="Times New Roman" w:hAnsi="Arial" w:cs="Arial"/>
          <w:sz w:val="24"/>
          <w:szCs w:val="24"/>
          <w:vertAlign w:val="subscript"/>
        </w:rPr>
        <w:t>3</w:t>
      </w:r>
      <w:r w:rsidRPr="001D0FC0">
        <w:rPr>
          <w:rFonts w:ascii="Arial" w:eastAsia="Times New Roman" w:hAnsi="Arial" w:cs="Arial"/>
          <w:color w:val="auto"/>
          <w:sz w:val="24"/>
          <w:szCs w:val="24"/>
        </w:rPr>
        <w:t>) (Fiket et al., 201</w:t>
      </w:r>
      <w:r w:rsidR="00516D50" w:rsidRPr="001D0FC0">
        <w:rPr>
          <w:rFonts w:ascii="Arial" w:eastAsia="Times New Roman" w:hAnsi="Arial" w:cs="Arial"/>
          <w:color w:val="auto"/>
          <w:sz w:val="24"/>
          <w:szCs w:val="24"/>
        </w:rPr>
        <w:t>7b</w:t>
      </w:r>
      <w:r w:rsidRPr="001D0FC0">
        <w:rPr>
          <w:rFonts w:ascii="Arial" w:eastAsia="Times New Roman" w:hAnsi="Arial" w:cs="Arial"/>
          <w:color w:val="auto"/>
          <w:sz w:val="24"/>
          <w:szCs w:val="24"/>
        </w:rPr>
        <w:t>). After</w:t>
      </w:r>
      <w:r w:rsidRPr="001D0FC0">
        <w:rPr>
          <w:rFonts w:ascii="Arial" w:eastAsia="Times New Roman" w:hAnsi="Arial" w:cs="Arial"/>
          <w:sz w:val="24"/>
          <w:szCs w:val="24"/>
        </w:rPr>
        <w:t xml:space="preserve"> digestion</w:t>
      </w:r>
      <w:r w:rsidR="00DD7A9E" w:rsidRPr="001D0FC0">
        <w:rPr>
          <w:rFonts w:ascii="Arial" w:eastAsia="Times New Roman" w:hAnsi="Arial" w:cs="Arial"/>
          <w:sz w:val="24"/>
          <w:szCs w:val="24"/>
        </w:rPr>
        <w:t>,</w:t>
      </w:r>
      <w:r w:rsidRPr="001D0FC0">
        <w:rPr>
          <w:rFonts w:ascii="Arial" w:eastAsia="Times New Roman" w:hAnsi="Arial" w:cs="Arial"/>
          <w:sz w:val="24"/>
          <w:szCs w:val="24"/>
        </w:rPr>
        <w:t xml:space="preserve"> soil samples were further diluted 10-fold, acidified with 2% (v/v) HNO</w:t>
      </w:r>
      <w:r w:rsidRPr="001D0FC0">
        <w:rPr>
          <w:rFonts w:ascii="Arial" w:eastAsia="Times New Roman" w:hAnsi="Arial" w:cs="Arial"/>
          <w:sz w:val="24"/>
          <w:szCs w:val="24"/>
          <w:vertAlign w:val="subscript"/>
        </w:rPr>
        <w:t>3</w:t>
      </w:r>
      <w:r w:rsidR="00E038B5" w:rsidRPr="001D0FC0">
        <w:rPr>
          <w:rFonts w:ascii="Arial" w:eastAsia="Times New Roman" w:hAnsi="Arial" w:cs="Arial"/>
          <w:sz w:val="24"/>
          <w:szCs w:val="24"/>
        </w:rPr>
        <w:t xml:space="preserve"> (65%</w:t>
      </w:r>
      <w:r w:rsidR="003F30AE" w:rsidRPr="001D0FC0">
        <w:rPr>
          <w:rFonts w:ascii="Arial" w:eastAsia="Times New Roman" w:hAnsi="Arial" w:cs="Arial"/>
          <w:sz w:val="24"/>
          <w:szCs w:val="24"/>
        </w:rPr>
        <w:t>,</w:t>
      </w:r>
      <w:r w:rsidR="0030335F" w:rsidRPr="001D0FC0">
        <w:rPr>
          <w:rFonts w:ascii="Arial" w:eastAsia="Times New Roman" w:hAnsi="Arial" w:cs="Arial"/>
          <w:sz w:val="24"/>
          <w:szCs w:val="24"/>
        </w:rPr>
        <w:t xml:space="preserve"> </w:t>
      </w:r>
      <w:r w:rsidR="003F30AE" w:rsidRPr="001D0FC0">
        <w:rPr>
          <w:rFonts w:ascii="Arial" w:eastAsia="Times New Roman" w:hAnsi="Arial" w:cs="Arial"/>
          <w:sz w:val="24"/>
          <w:szCs w:val="24"/>
        </w:rPr>
        <w:t>supra pur</w:t>
      </w:r>
      <w:r w:rsidRPr="001D0FC0">
        <w:rPr>
          <w:rFonts w:ascii="Arial" w:eastAsia="Times New Roman" w:hAnsi="Arial" w:cs="Arial"/>
          <w:sz w:val="24"/>
          <w:szCs w:val="24"/>
        </w:rPr>
        <w:t>)</w:t>
      </w:r>
      <w:r w:rsidR="00AA6216" w:rsidRPr="001D0FC0">
        <w:rPr>
          <w:rFonts w:ascii="Arial" w:eastAsia="Times New Roman" w:hAnsi="Arial" w:cs="Arial"/>
          <w:sz w:val="24"/>
          <w:szCs w:val="24"/>
        </w:rPr>
        <w:t>,</w:t>
      </w:r>
      <w:r w:rsidRPr="001D0FC0">
        <w:rPr>
          <w:rFonts w:ascii="Arial" w:eastAsia="Times New Roman" w:hAnsi="Arial" w:cs="Arial"/>
          <w:sz w:val="24"/>
          <w:szCs w:val="24"/>
        </w:rPr>
        <w:t xml:space="preserve"> and indium (In, 1 µg</w:t>
      </w:r>
      <w:r w:rsidR="001E35AA" w:rsidRPr="001D0FC0">
        <w:rPr>
          <w:rFonts w:ascii="Arial" w:eastAsia="Times New Roman" w:hAnsi="Arial" w:cs="Arial"/>
          <w:sz w:val="24"/>
          <w:szCs w:val="24"/>
        </w:rPr>
        <w:t xml:space="preserve"> </w:t>
      </w:r>
      <w:r w:rsidRPr="001D0FC0">
        <w:rPr>
          <w:rFonts w:ascii="Arial" w:eastAsia="Times New Roman" w:hAnsi="Arial" w:cs="Arial"/>
          <w:sz w:val="24"/>
          <w:szCs w:val="24"/>
        </w:rPr>
        <w:t>L</w:t>
      </w:r>
      <w:r w:rsidRPr="001D0FC0">
        <w:rPr>
          <w:rFonts w:ascii="Arial" w:eastAsia="Times New Roman" w:hAnsi="Arial" w:cs="Arial"/>
          <w:sz w:val="24"/>
          <w:szCs w:val="24"/>
          <w:vertAlign w:val="superscript"/>
        </w:rPr>
        <w:t>-1</w:t>
      </w:r>
      <w:r w:rsidRPr="001D0FC0">
        <w:rPr>
          <w:rFonts w:ascii="Arial" w:eastAsia="Times New Roman" w:hAnsi="Arial" w:cs="Arial"/>
          <w:sz w:val="24"/>
          <w:szCs w:val="24"/>
        </w:rPr>
        <w:t>) was added as internal standard.</w:t>
      </w:r>
    </w:p>
    <w:p w:rsidR="00D12494" w:rsidRPr="001D0FC0" w:rsidRDefault="00944D3B" w:rsidP="00316FC5">
      <w:pPr>
        <w:spacing w:after="192" w:line="480" w:lineRule="auto"/>
        <w:jc w:val="both"/>
        <w:rPr>
          <w:rFonts w:ascii="Arial" w:eastAsia="Times New Roman" w:hAnsi="Arial" w:cs="Arial"/>
          <w:sz w:val="24"/>
          <w:szCs w:val="24"/>
        </w:rPr>
      </w:pPr>
      <w:r w:rsidRPr="001D0FC0">
        <w:rPr>
          <w:rFonts w:ascii="Arial" w:eastAsia="Times New Roman" w:hAnsi="Arial" w:cs="Arial"/>
          <w:sz w:val="24"/>
          <w:szCs w:val="24"/>
        </w:rPr>
        <w:t>Subsamples (0.1 g) of mosses and mushrooms were subjected to digestion with 7 mL of HNO</w:t>
      </w:r>
      <w:r w:rsidRPr="001D0FC0">
        <w:rPr>
          <w:rFonts w:ascii="Arial" w:eastAsia="Times New Roman" w:hAnsi="Arial" w:cs="Arial"/>
          <w:sz w:val="24"/>
          <w:szCs w:val="24"/>
          <w:vertAlign w:val="subscript"/>
        </w:rPr>
        <w:t>3</w:t>
      </w:r>
      <w:r w:rsidR="008C3166" w:rsidRPr="001D0FC0">
        <w:rPr>
          <w:rFonts w:ascii="Arial" w:eastAsia="Times New Roman" w:hAnsi="Arial" w:cs="Arial"/>
          <w:sz w:val="24"/>
          <w:szCs w:val="24"/>
        </w:rPr>
        <w:t xml:space="preserve"> (65%</w:t>
      </w:r>
      <w:r w:rsidR="003F30AE" w:rsidRPr="001D0FC0">
        <w:rPr>
          <w:rFonts w:ascii="Arial" w:eastAsia="Times New Roman" w:hAnsi="Arial" w:cs="Arial"/>
          <w:sz w:val="24"/>
          <w:szCs w:val="24"/>
        </w:rPr>
        <w:t>, supra pur</w:t>
      </w:r>
      <w:r w:rsidR="00AA6216" w:rsidRPr="001D0FC0">
        <w:rPr>
          <w:rFonts w:ascii="Arial" w:eastAsia="Times New Roman" w:hAnsi="Arial" w:cs="Arial"/>
          <w:color w:val="auto"/>
          <w:sz w:val="24"/>
          <w:szCs w:val="24"/>
        </w:rPr>
        <w:t>) and 0.1 mL of HF (48</w:t>
      </w:r>
      <w:r w:rsidR="008C3166" w:rsidRPr="001D0FC0">
        <w:rPr>
          <w:rFonts w:ascii="Arial" w:eastAsia="Times New Roman" w:hAnsi="Arial" w:cs="Arial"/>
          <w:color w:val="auto"/>
          <w:sz w:val="24"/>
          <w:szCs w:val="24"/>
        </w:rPr>
        <w:t>%</w:t>
      </w:r>
      <w:r w:rsidR="003F30AE" w:rsidRPr="001D0FC0">
        <w:rPr>
          <w:rFonts w:ascii="Arial" w:eastAsia="Times New Roman" w:hAnsi="Arial" w:cs="Arial"/>
          <w:sz w:val="24"/>
          <w:szCs w:val="24"/>
        </w:rPr>
        <w:t>, pro analysi</w:t>
      </w:r>
      <w:r w:rsidRPr="001D0FC0">
        <w:rPr>
          <w:rFonts w:ascii="Arial" w:eastAsia="Times New Roman" w:hAnsi="Arial" w:cs="Arial"/>
          <w:color w:val="auto"/>
          <w:sz w:val="24"/>
          <w:szCs w:val="24"/>
        </w:rPr>
        <w:t xml:space="preserve">) (Filipović Marijić and Raspor, 2012). </w:t>
      </w:r>
      <w:r w:rsidR="00D638B3" w:rsidRPr="001D0FC0">
        <w:rPr>
          <w:rFonts w:ascii="Arial" w:eastAsia="Times New Roman" w:hAnsi="Arial" w:cs="Arial"/>
          <w:color w:val="auto"/>
          <w:sz w:val="24"/>
          <w:szCs w:val="24"/>
        </w:rPr>
        <w:t>Similarly</w:t>
      </w:r>
      <w:r w:rsidRPr="001D0FC0">
        <w:rPr>
          <w:rFonts w:ascii="Arial" w:eastAsia="Times New Roman" w:hAnsi="Arial" w:cs="Arial"/>
          <w:sz w:val="24"/>
          <w:szCs w:val="24"/>
        </w:rPr>
        <w:t xml:space="preserve"> to soil samples, mosses and mushrooms digests were acidified with 2% (v/v) HNO</w:t>
      </w:r>
      <w:r w:rsidRPr="001D0FC0">
        <w:rPr>
          <w:rFonts w:ascii="Arial" w:eastAsia="Times New Roman" w:hAnsi="Arial" w:cs="Arial"/>
          <w:sz w:val="24"/>
          <w:szCs w:val="24"/>
          <w:vertAlign w:val="subscript"/>
        </w:rPr>
        <w:t>3</w:t>
      </w:r>
      <w:r w:rsidR="008C3166" w:rsidRPr="001D0FC0">
        <w:rPr>
          <w:rFonts w:ascii="Arial" w:eastAsia="Times New Roman" w:hAnsi="Arial" w:cs="Arial"/>
          <w:sz w:val="24"/>
          <w:szCs w:val="24"/>
        </w:rPr>
        <w:t xml:space="preserve"> (65%</w:t>
      </w:r>
      <w:r w:rsidR="0077629C" w:rsidRPr="001D0FC0">
        <w:rPr>
          <w:rFonts w:ascii="Arial" w:eastAsia="Times New Roman" w:hAnsi="Arial" w:cs="Arial"/>
          <w:sz w:val="24"/>
          <w:szCs w:val="24"/>
        </w:rPr>
        <w:t>, supra pur</w:t>
      </w:r>
      <w:r w:rsidRPr="001D0FC0">
        <w:rPr>
          <w:rFonts w:ascii="Arial" w:eastAsia="Times New Roman" w:hAnsi="Arial" w:cs="Arial"/>
          <w:sz w:val="24"/>
          <w:szCs w:val="24"/>
        </w:rPr>
        <w:t>), but without further dilution and indium (In, 1 µg</w:t>
      </w:r>
      <w:r w:rsidR="004D74BF" w:rsidRPr="001D0FC0">
        <w:rPr>
          <w:rFonts w:ascii="Arial" w:eastAsia="Times New Roman" w:hAnsi="Arial" w:cs="Arial"/>
          <w:sz w:val="24"/>
          <w:szCs w:val="24"/>
        </w:rPr>
        <w:t xml:space="preserve"> </w:t>
      </w:r>
      <w:r w:rsidRPr="001D0FC0">
        <w:rPr>
          <w:rFonts w:ascii="Arial" w:eastAsia="Times New Roman" w:hAnsi="Arial" w:cs="Arial"/>
          <w:sz w:val="24"/>
          <w:szCs w:val="24"/>
        </w:rPr>
        <w:t>L</w:t>
      </w:r>
      <w:r w:rsidR="004D74BF" w:rsidRPr="001D0FC0">
        <w:rPr>
          <w:rFonts w:ascii="Arial" w:eastAsia="Times New Roman" w:hAnsi="Arial" w:cs="Arial"/>
          <w:sz w:val="24"/>
          <w:szCs w:val="24"/>
          <w:vertAlign w:val="superscript"/>
        </w:rPr>
        <w:t>-1</w:t>
      </w:r>
      <w:r w:rsidRPr="001D0FC0">
        <w:rPr>
          <w:rFonts w:ascii="Arial" w:eastAsia="Times New Roman" w:hAnsi="Arial" w:cs="Arial"/>
          <w:sz w:val="24"/>
          <w:szCs w:val="24"/>
        </w:rPr>
        <w:t>) was added as internal standard.</w:t>
      </w:r>
    </w:p>
    <w:p w:rsidR="00D12494" w:rsidRPr="001D0FC0" w:rsidRDefault="00944D3B" w:rsidP="00516D50">
      <w:pPr>
        <w:spacing w:after="192" w:line="480" w:lineRule="auto"/>
        <w:jc w:val="both"/>
        <w:rPr>
          <w:rFonts w:ascii="Arial" w:eastAsia="Times New Roman" w:hAnsi="Arial" w:cs="Arial"/>
          <w:sz w:val="24"/>
          <w:szCs w:val="24"/>
        </w:rPr>
      </w:pPr>
      <w:r w:rsidRPr="001D0FC0">
        <w:rPr>
          <w:rFonts w:ascii="Arial" w:eastAsia="Times New Roman" w:hAnsi="Arial" w:cs="Arial"/>
          <w:sz w:val="24"/>
          <w:szCs w:val="24"/>
        </w:rPr>
        <w:t>The multi</w:t>
      </w:r>
      <w:r w:rsidR="00183620" w:rsidRPr="001D0FC0">
        <w:rPr>
          <w:rFonts w:ascii="Arial" w:eastAsia="Times New Roman" w:hAnsi="Arial" w:cs="Arial"/>
          <w:sz w:val="24"/>
          <w:szCs w:val="24"/>
        </w:rPr>
        <w:t>-</w:t>
      </w:r>
      <w:r w:rsidRPr="001D0FC0">
        <w:rPr>
          <w:rFonts w:ascii="Arial" w:eastAsia="Times New Roman" w:hAnsi="Arial" w:cs="Arial"/>
          <w:sz w:val="24"/>
          <w:szCs w:val="24"/>
        </w:rPr>
        <w:t>element analysis was performed by High Resolution Inductively Coupled Plasma Mass Spectrometry (HR-ICP-MS) using an Element 2 instru</w:t>
      </w:r>
      <w:r w:rsidR="00157EF6" w:rsidRPr="001D0FC0">
        <w:rPr>
          <w:rFonts w:ascii="Arial" w:eastAsia="Times New Roman" w:hAnsi="Arial" w:cs="Arial"/>
          <w:sz w:val="24"/>
          <w:szCs w:val="24"/>
        </w:rPr>
        <w:t>ment (Thermo, Bremen, Germany). The i</w:t>
      </w:r>
      <w:r w:rsidRPr="001D0FC0">
        <w:rPr>
          <w:rFonts w:ascii="Arial" w:eastAsia="Times New Roman" w:hAnsi="Arial" w:cs="Arial"/>
          <w:sz w:val="24"/>
          <w:szCs w:val="24"/>
        </w:rPr>
        <w:t xml:space="preserve">nstrument conditions and measurement parameters </w:t>
      </w:r>
      <w:r w:rsidR="00157EF6" w:rsidRPr="001D0FC0">
        <w:rPr>
          <w:rFonts w:ascii="Arial" w:eastAsia="Times New Roman" w:hAnsi="Arial" w:cs="Arial"/>
          <w:sz w:val="24"/>
          <w:szCs w:val="24"/>
        </w:rPr>
        <w:t xml:space="preserve">used throughout the work have been </w:t>
      </w:r>
      <w:r w:rsidRPr="001D0FC0">
        <w:rPr>
          <w:rFonts w:ascii="Arial" w:eastAsia="Times New Roman" w:hAnsi="Arial" w:cs="Arial"/>
          <w:sz w:val="24"/>
          <w:szCs w:val="24"/>
        </w:rPr>
        <w:t xml:space="preserve">reported </w:t>
      </w:r>
      <w:r w:rsidR="00E2231E" w:rsidRPr="001D0FC0">
        <w:rPr>
          <w:rFonts w:ascii="Arial" w:eastAsia="Times New Roman" w:hAnsi="Arial" w:cs="Arial"/>
          <w:sz w:val="24"/>
          <w:szCs w:val="24"/>
        </w:rPr>
        <w:t xml:space="preserve">in </w:t>
      </w:r>
      <w:r w:rsidR="00E2231E" w:rsidRPr="001D0FC0">
        <w:rPr>
          <w:rFonts w:ascii="Arial" w:eastAsia="Times New Roman" w:hAnsi="Arial" w:cs="Arial"/>
          <w:color w:val="auto"/>
          <w:sz w:val="24"/>
          <w:szCs w:val="24"/>
        </w:rPr>
        <w:t>Fiket et al.</w:t>
      </w:r>
      <w:r w:rsidRPr="001D0FC0">
        <w:rPr>
          <w:rFonts w:ascii="Arial" w:eastAsia="Times New Roman" w:hAnsi="Arial" w:cs="Arial"/>
          <w:color w:val="auto"/>
          <w:sz w:val="24"/>
          <w:szCs w:val="24"/>
        </w:rPr>
        <w:t xml:space="preserve"> </w:t>
      </w:r>
      <w:r w:rsidR="00E2231E" w:rsidRPr="001D0FC0">
        <w:rPr>
          <w:rFonts w:ascii="Arial" w:eastAsia="Times New Roman" w:hAnsi="Arial" w:cs="Arial"/>
          <w:color w:val="auto"/>
          <w:sz w:val="24"/>
          <w:szCs w:val="24"/>
        </w:rPr>
        <w:t>(</w:t>
      </w:r>
      <w:r w:rsidRPr="001D0FC0">
        <w:rPr>
          <w:rFonts w:ascii="Arial" w:eastAsia="Times New Roman" w:hAnsi="Arial" w:cs="Arial"/>
          <w:color w:val="auto"/>
          <w:sz w:val="24"/>
          <w:szCs w:val="24"/>
        </w:rPr>
        <w:t>201</w:t>
      </w:r>
      <w:r w:rsidR="00516D50" w:rsidRPr="001D0FC0">
        <w:rPr>
          <w:rFonts w:ascii="Arial" w:eastAsia="Times New Roman" w:hAnsi="Arial" w:cs="Arial"/>
          <w:color w:val="auto"/>
          <w:sz w:val="24"/>
          <w:szCs w:val="24"/>
        </w:rPr>
        <w:t>7b</w:t>
      </w:r>
      <w:r w:rsidRPr="001D0FC0">
        <w:rPr>
          <w:rFonts w:ascii="Arial" w:eastAsia="Times New Roman" w:hAnsi="Arial" w:cs="Arial"/>
          <w:color w:val="auto"/>
          <w:sz w:val="24"/>
          <w:szCs w:val="24"/>
        </w:rPr>
        <w:t>).</w:t>
      </w:r>
      <w:r w:rsidRPr="001D0FC0">
        <w:rPr>
          <w:rFonts w:ascii="Arial" w:eastAsia="Times New Roman" w:hAnsi="Arial" w:cs="Arial"/>
          <w:sz w:val="24"/>
          <w:szCs w:val="24"/>
        </w:rPr>
        <w:t xml:space="preserve"> Standards for multi</w:t>
      </w:r>
      <w:r w:rsidR="00DD7A9E" w:rsidRPr="001D0FC0">
        <w:rPr>
          <w:rFonts w:ascii="Arial" w:eastAsia="Times New Roman" w:hAnsi="Arial" w:cs="Arial"/>
          <w:sz w:val="24"/>
          <w:szCs w:val="24"/>
        </w:rPr>
        <w:t>-</w:t>
      </w:r>
      <w:r w:rsidRPr="001D0FC0">
        <w:rPr>
          <w:rFonts w:ascii="Arial" w:eastAsia="Times New Roman" w:hAnsi="Arial" w:cs="Arial"/>
          <w:sz w:val="24"/>
          <w:szCs w:val="24"/>
        </w:rPr>
        <w:t>element analysis were prepared by appropriate dilution of a multi</w:t>
      </w:r>
      <w:r w:rsidR="00DD7A9E" w:rsidRPr="001D0FC0">
        <w:rPr>
          <w:rFonts w:ascii="Arial" w:eastAsia="Times New Roman" w:hAnsi="Arial" w:cs="Arial"/>
          <w:sz w:val="24"/>
          <w:szCs w:val="24"/>
        </w:rPr>
        <w:t>-</w:t>
      </w:r>
      <w:r w:rsidRPr="001D0FC0">
        <w:rPr>
          <w:rFonts w:ascii="Arial" w:eastAsia="Times New Roman" w:hAnsi="Arial" w:cs="Arial"/>
          <w:sz w:val="24"/>
          <w:szCs w:val="24"/>
        </w:rPr>
        <w:t xml:space="preserve">elemental reference standard (Analytika, Prague, Czech Republic) containing Al, As, Be, Cd, Co, Cr, Cu, Fe, Li, Mn, Ni, Pb, Rb, Sr and Ti in which single element standard solutions of Sn </w:t>
      </w:r>
      <w:r w:rsidRPr="001D0FC0">
        <w:rPr>
          <w:rFonts w:ascii="Arial" w:eastAsia="Times New Roman" w:hAnsi="Arial" w:cs="Arial"/>
          <w:sz w:val="24"/>
          <w:szCs w:val="24"/>
        </w:rPr>
        <w:lastRenderedPageBreak/>
        <w:t xml:space="preserve">(Analytika, Prague, Czech Republic) and Sb (Analytika, Prague, Czech Republic) were added. </w:t>
      </w:r>
      <w:r w:rsidR="003A0C92" w:rsidRPr="001D0FC0">
        <w:rPr>
          <w:rFonts w:ascii="Arial" w:eastAsia="Times New Roman" w:hAnsi="Arial" w:cs="Arial"/>
          <w:sz w:val="24"/>
          <w:szCs w:val="24"/>
        </w:rPr>
        <w:t>S</w:t>
      </w:r>
      <w:r w:rsidRPr="001D0FC0">
        <w:rPr>
          <w:rFonts w:ascii="Arial" w:eastAsia="Times New Roman" w:hAnsi="Arial" w:cs="Arial"/>
          <w:sz w:val="24"/>
          <w:szCs w:val="24"/>
        </w:rPr>
        <w:t xml:space="preserve">amples were analysed for </w:t>
      </w:r>
      <w:r w:rsidR="006377A2" w:rsidRPr="001D0FC0">
        <w:rPr>
          <w:rFonts w:ascii="Arial" w:eastAsia="Times New Roman" w:hAnsi="Arial" w:cs="Arial"/>
          <w:sz w:val="24"/>
          <w:szCs w:val="24"/>
        </w:rPr>
        <w:t xml:space="preserve">the </w:t>
      </w:r>
      <w:r w:rsidRPr="001D0FC0">
        <w:rPr>
          <w:rFonts w:ascii="Arial" w:eastAsia="Times New Roman" w:hAnsi="Arial" w:cs="Arial"/>
          <w:sz w:val="24"/>
          <w:szCs w:val="24"/>
        </w:rPr>
        <w:t xml:space="preserve">total concentration of </w:t>
      </w:r>
      <w:r w:rsidR="00692472" w:rsidRPr="001D0FC0">
        <w:rPr>
          <w:rFonts w:ascii="Arial" w:eastAsia="Times New Roman" w:hAnsi="Arial" w:cs="Arial"/>
          <w:sz w:val="24"/>
          <w:szCs w:val="24"/>
        </w:rPr>
        <w:t>27 elements (</w:t>
      </w:r>
      <w:r w:rsidRPr="001D0FC0">
        <w:rPr>
          <w:rFonts w:ascii="Arial" w:eastAsia="Times New Roman" w:hAnsi="Arial" w:cs="Arial"/>
          <w:sz w:val="24"/>
          <w:szCs w:val="24"/>
        </w:rPr>
        <w:t xml:space="preserve">Al, As, </w:t>
      </w:r>
      <w:r w:rsidR="00692472" w:rsidRPr="001D0FC0">
        <w:rPr>
          <w:rFonts w:ascii="Arial" w:eastAsia="Times New Roman" w:hAnsi="Arial" w:cs="Arial"/>
          <w:sz w:val="24"/>
          <w:szCs w:val="24"/>
        </w:rPr>
        <w:t xml:space="preserve">Ba, </w:t>
      </w:r>
      <w:r w:rsidRPr="001D0FC0">
        <w:rPr>
          <w:rFonts w:ascii="Arial" w:eastAsia="Times New Roman" w:hAnsi="Arial" w:cs="Arial"/>
          <w:sz w:val="24"/>
          <w:szCs w:val="24"/>
        </w:rPr>
        <w:t xml:space="preserve">Be, </w:t>
      </w:r>
      <w:r w:rsidR="00692472" w:rsidRPr="001D0FC0">
        <w:rPr>
          <w:rFonts w:ascii="Arial" w:eastAsia="Times New Roman" w:hAnsi="Arial" w:cs="Arial"/>
          <w:sz w:val="24"/>
          <w:szCs w:val="24"/>
        </w:rPr>
        <w:t xml:space="preserve">Bi, </w:t>
      </w:r>
      <w:r w:rsidRPr="001D0FC0">
        <w:rPr>
          <w:rFonts w:ascii="Arial" w:eastAsia="Times New Roman" w:hAnsi="Arial" w:cs="Arial"/>
          <w:sz w:val="24"/>
          <w:szCs w:val="24"/>
        </w:rPr>
        <w:t xml:space="preserve">Cd, Co, Cr, </w:t>
      </w:r>
      <w:r w:rsidR="00692472" w:rsidRPr="001D0FC0">
        <w:rPr>
          <w:rFonts w:ascii="Arial" w:eastAsia="Times New Roman" w:hAnsi="Arial" w:cs="Arial"/>
          <w:sz w:val="24"/>
          <w:szCs w:val="24"/>
        </w:rPr>
        <w:t xml:space="preserve">Cs, </w:t>
      </w:r>
      <w:r w:rsidRPr="001D0FC0">
        <w:rPr>
          <w:rFonts w:ascii="Arial" w:eastAsia="Times New Roman" w:hAnsi="Arial" w:cs="Arial"/>
          <w:sz w:val="24"/>
          <w:szCs w:val="24"/>
        </w:rPr>
        <w:t xml:space="preserve">Cu, Fe, Li, Mn, </w:t>
      </w:r>
      <w:r w:rsidR="00692472" w:rsidRPr="001D0FC0">
        <w:rPr>
          <w:rFonts w:ascii="Arial" w:eastAsia="Times New Roman" w:hAnsi="Arial" w:cs="Arial"/>
          <w:sz w:val="24"/>
          <w:szCs w:val="24"/>
        </w:rPr>
        <w:t xml:space="preserve">Mo, </w:t>
      </w:r>
      <w:r w:rsidRPr="001D0FC0">
        <w:rPr>
          <w:rFonts w:ascii="Arial" w:eastAsia="Times New Roman" w:hAnsi="Arial" w:cs="Arial"/>
          <w:sz w:val="24"/>
          <w:szCs w:val="24"/>
        </w:rPr>
        <w:t xml:space="preserve">Ni, Pb, Rb, Sb, </w:t>
      </w:r>
      <w:r w:rsidR="00692472" w:rsidRPr="001D0FC0">
        <w:rPr>
          <w:rFonts w:ascii="Arial" w:eastAsia="Times New Roman" w:hAnsi="Arial" w:cs="Arial"/>
          <w:sz w:val="24"/>
          <w:szCs w:val="24"/>
        </w:rPr>
        <w:t xml:space="preserve">Sc, </w:t>
      </w:r>
      <w:r w:rsidRPr="001D0FC0">
        <w:rPr>
          <w:rFonts w:ascii="Arial" w:eastAsia="Times New Roman" w:hAnsi="Arial" w:cs="Arial"/>
          <w:sz w:val="24"/>
          <w:szCs w:val="24"/>
        </w:rPr>
        <w:t xml:space="preserve">Sn, Sr, Ti, </w:t>
      </w:r>
      <w:r w:rsidR="00692472" w:rsidRPr="001D0FC0">
        <w:rPr>
          <w:rFonts w:ascii="Arial" w:eastAsia="Times New Roman" w:hAnsi="Arial" w:cs="Arial"/>
          <w:sz w:val="24"/>
          <w:szCs w:val="24"/>
        </w:rPr>
        <w:t xml:space="preserve">Tl, U, V, Zn </w:t>
      </w:r>
      <w:r w:rsidRPr="001D0FC0">
        <w:rPr>
          <w:rFonts w:ascii="Arial" w:eastAsia="Times New Roman" w:hAnsi="Arial" w:cs="Arial"/>
          <w:sz w:val="24"/>
          <w:szCs w:val="24"/>
        </w:rPr>
        <w:t xml:space="preserve">and </w:t>
      </w:r>
      <w:r w:rsidR="00692472" w:rsidRPr="001D0FC0">
        <w:rPr>
          <w:rFonts w:ascii="Arial" w:eastAsia="Times New Roman" w:hAnsi="Arial" w:cs="Arial"/>
          <w:sz w:val="24"/>
          <w:szCs w:val="24"/>
        </w:rPr>
        <w:t>Zr</w:t>
      </w:r>
      <w:r w:rsidRPr="001D0FC0">
        <w:rPr>
          <w:rFonts w:ascii="Arial" w:eastAsia="Times New Roman" w:hAnsi="Arial" w:cs="Arial"/>
          <w:sz w:val="24"/>
          <w:szCs w:val="24"/>
        </w:rPr>
        <w:t xml:space="preserve">). The quality control of analytical procedure was performed by a simultaneous analysis of the blank </w:t>
      </w:r>
      <w:r w:rsidR="00FA3639" w:rsidRPr="001D0FC0">
        <w:rPr>
          <w:rFonts w:ascii="Arial" w:eastAsia="Times New Roman" w:hAnsi="Arial" w:cs="Arial"/>
          <w:sz w:val="24"/>
          <w:szCs w:val="24"/>
        </w:rPr>
        <w:t xml:space="preserve">sample </w:t>
      </w:r>
      <w:r w:rsidRPr="001D0FC0">
        <w:rPr>
          <w:rFonts w:ascii="Arial" w:eastAsia="Times New Roman" w:hAnsi="Arial" w:cs="Arial"/>
          <w:sz w:val="24"/>
          <w:szCs w:val="24"/>
        </w:rPr>
        <w:t xml:space="preserve">and the certified reference material for soil (NCS DC 77302, also known as GBW 07410, China National Analysis Centre for Iron and Steel, Beijing, China) and Rye grass (ERM-CD281). A good agreement between the analysed and the certified concentrations </w:t>
      </w:r>
      <w:r w:rsidR="00FA3639" w:rsidRPr="001D0FC0">
        <w:rPr>
          <w:rFonts w:ascii="Arial" w:eastAsia="Times New Roman" w:hAnsi="Arial" w:cs="Arial"/>
          <w:sz w:val="24"/>
          <w:szCs w:val="24"/>
        </w:rPr>
        <w:t>(</w:t>
      </w:r>
      <w:r w:rsidRPr="001D0FC0">
        <w:rPr>
          <w:rFonts w:ascii="Arial" w:eastAsia="Times New Roman" w:hAnsi="Arial" w:cs="Arial"/>
          <w:sz w:val="24"/>
          <w:szCs w:val="24"/>
        </w:rPr>
        <w:t xml:space="preserve">analytical uncertainties </w:t>
      </w:r>
      <w:r w:rsidR="00FA3639" w:rsidRPr="001D0FC0">
        <w:rPr>
          <w:rFonts w:ascii="Arial" w:eastAsia="Times New Roman" w:hAnsi="Arial" w:cs="Arial"/>
          <w:sz w:val="24"/>
          <w:szCs w:val="24"/>
        </w:rPr>
        <w:t>&lt;</w:t>
      </w:r>
      <w:r w:rsidRPr="001D0FC0">
        <w:rPr>
          <w:rFonts w:ascii="Arial" w:eastAsia="Times New Roman" w:hAnsi="Arial" w:cs="Arial"/>
          <w:sz w:val="24"/>
          <w:szCs w:val="24"/>
        </w:rPr>
        <w:t xml:space="preserve">10%) </w:t>
      </w:r>
      <w:r w:rsidR="003A0C92" w:rsidRPr="001D0FC0">
        <w:rPr>
          <w:rFonts w:ascii="Arial" w:eastAsia="Times New Roman" w:hAnsi="Arial" w:cs="Arial"/>
          <w:sz w:val="24"/>
          <w:szCs w:val="24"/>
        </w:rPr>
        <w:t xml:space="preserve">was </w:t>
      </w:r>
      <w:r w:rsidR="003A0C92" w:rsidRPr="001D0FC0">
        <w:rPr>
          <w:rFonts w:ascii="Arial" w:eastAsia="Times New Roman" w:hAnsi="Arial" w:cs="Arial"/>
          <w:color w:val="auto"/>
          <w:sz w:val="24"/>
          <w:szCs w:val="24"/>
        </w:rPr>
        <w:t>obtained</w:t>
      </w:r>
      <w:r w:rsidR="003A0C92" w:rsidRPr="001D0FC0">
        <w:rPr>
          <w:rFonts w:ascii="Arial" w:eastAsia="Times New Roman" w:hAnsi="Arial" w:cs="Arial"/>
          <w:sz w:val="24"/>
          <w:szCs w:val="24"/>
        </w:rPr>
        <w:t xml:space="preserve"> </w:t>
      </w:r>
      <w:r w:rsidRPr="001D0FC0">
        <w:rPr>
          <w:rFonts w:ascii="Arial" w:eastAsia="Times New Roman" w:hAnsi="Arial" w:cs="Arial"/>
          <w:sz w:val="24"/>
          <w:szCs w:val="24"/>
        </w:rPr>
        <w:t>for all measured elements</w:t>
      </w:r>
      <w:r w:rsidRPr="001D0FC0">
        <w:rPr>
          <w:rFonts w:ascii="Arial" w:eastAsia="Times New Roman" w:hAnsi="Arial" w:cs="Arial"/>
          <w:color w:val="auto"/>
          <w:sz w:val="24"/>
          <w:szCs w:val="24"/>
        </w:rPr>
        <w:t>.</w:t>
      </w:r>
    </w:p>
    <w:p w:rsidR="00D12494" w:rsidRPr="001D0FC0" w:rsidRDefault="00944D3B" w:rsidP="00B32DC6">
      <w:pPr>
        <w:spacing w:line="480" w:lineRule="auto"/>
        <w:jc w:val="both"/>
        <w:rPr>
          <w:rFonts w:ascii="Arial" w:hAnsi="Arial" w:cs="Arial"/>
          <w:sz w:val="24"/>
          <w:szCs w:val="24"/>
        </w:rPr>
      </w:pPr>
      <w:r w:rsidRPr="001D0FC0">
        <w:rPr>
          <w:rFonts w:ascii="Arial" w:hAnsi="Arial" w:cs="Arial"/>
          <w:sz w:val="24"/>
          <w:szCs w:val="24"/>
        </w:rPr>
        <w:t>The bioaccumulation factor</w:t>
      </w:r>
      <w:r w:rsidR="00B32DC6" w:rsidRPr="001D0FC0">
        <w:rPr>
          <w:rFonts w:ascii="Arial" w:hAnsi="Arial" w:cs="Arial"/>
          <w:sz w:val="24"/>
          <w:szCs w:val="24"/>
        </w:rPr>
        <w:t>s</w:t>
      </w:r>
      <w:r w:rsidRPr="001D0FC0">
        <w:rPr>
          <w:rFonts w:ascii="Arial" w:hAnsi="Arial" w:cs="Arial"/>
          <w:sz w:val="24"/>
          <w:szCs w:val="24"/>
        </w:rPr>
        <w:t xml:space="preserve"> (BAF) w</w:t>
      </w:r>
      <w:r w:rsidR="00B32DC6" w:rsidRPr="001D0FC0">
        <w:rPr>
          <w:rFonts w:ascii="Arial" w:hAnsi="Arial" w:cs="Arial"/>
          <w:sz w:val="24"/>
          <w:szCs w:val="24"/>
        </w:rPr>
        <w:t>ere</w:t>
      </w:r>
      <w:r w:rsidRPr="001D0FC0">
        <w:rPr>
          <w:rFonts w:ascii="Arial" w:hAnsi="Arial" w:cs="Arial"/>
          <w:sz w:val="24"/>
          <w:szCs w:val="24"/>
        </w:rPr>
        <w:t xml:space="preserve"> calculated as follows: </w:t>
      </w:r>
    </w:p>
    <w:p w:rsidR="00D12494" w:rsidRPr="001D0FC0" w:rsidRDefault="00944D3B" w:rsidP="000551C8">
      <w:pPr>
        <w:spacing w:line="480" w:lineRule="auto"/>
        <w:ind w:left="720" w:firstLine="708"/>
        <w:jc w:val="both"/>
        <w:rPr>
          <w:rFonts w:ascii="Arial" w:hAnsi="Arial" w:cs="Arial"/>
          <w:sz w:val="24"/>
          <w:szCs w:val="24"/>
        </w:rPr>
      </w:pPr>
      <w:r w:rsidRPr="001D0FC0">
        <w:rPr>
          <w:rFonts w:ascii="Arial" w:hAnsi="Arial" w:cs="Arial"/>
          <w:sz w:val="24"/>
          <w:szCs w:val="24"/>
        </w:rPr>
        <w:t>BAF=C</w:t>
      </w:r>
      <w:r w:rsidRPr="001D0FC0">
        <w:rPr>
          <w:rFonts w:ascii="Arial" w:hAnsi="Arial" w:cs="Arial"/>
          <w:sz w:val="24"/>
          <w:szCs w:val="24"/>
          <w:vertAlign w:val="subscript"/>
        </w:rPr>
        <w:t>moss or mushroom</w:t>
      </w:r>
      <w:r w:rsidRPr="001D0FC0">
        <w:rPr>
          <w:rFonts w:ascii="Arial" w:hAnsi="Arial" w:cs="Arial"/>
          <w:sz w:val="24"/>
          <w:szCs w:val="24"/>
        </w:rPr>
        <w:t>/C</w:t>
      </w:r>
      <w:r w:rsidRPr="001D0FC0">
        <w:rPr>
          <w:rFonts w:ascii="Arial" w:hAnsi="Arial" w:cs="Arial"/>
          <w:sz w:val="24"/>
          <w:szCs w:val="24"/>
          <w:vertAlign w:val="subscript"/>
        </w:rPr>
        <w:t>soil</w:t>
      </w:r>
      <w:r w:rsidRPr="001D0FC0">
        <w:rPr>
          <w:rFonts w:ascii="Arial" w:hAnsi="Arial" w:cs="Arial"/>
          <w:sz w:val="24"/>
          <w:szCs w:val="24"/>
        </w:rPr>
        <w:t>; (C = concentration)</w:t>
      </w:r>
      <w:r w:rsidR="000A391D" w:rsidRPr="001D0FC0">
        <w:rPr>
          <w:rFonts w:ascii="Arial" w:hAnsi="Arial" w:cs="Arial"/>
          <w:sz w:val="24"/>
          <w:szCs w:val="24"/>
        </w:rPr>
        <w:tab/>
      </w:r>
      <w:r w:rsidR="000A391D" w:rsidRPr="001D0FC0">
        <w:rPr>
          <w:rFonts w:ascii="Arial" w:hAnsi="Arial" w:cs="Arial"/>
          <w:sz w:val="24"/>
          <w:szCs w:val="24"/>
        </w:rPr>
        <w:tab/>
      </w:r>
      <w:r w:rsidR="000A391D" w:rsidRPr="001D0FC0">
        <w:rPr>
          <w:rFonts w:ascii="Arial" w:hAnsi="Arial" w:cs="Arial"/>
          <w:sz w:val="24"/>
          <w:szCs w:val="24"/>
        </w:rPr>
        <w:tab/>
      </w:r>
      <w:r w:rsidR="000A391D" w:rsidRPr="001D0FC0">
        <w:rPr>
          <w:rFonts w:ascii="Arial" w:hAnsi="Arial" w:cs="Arial"/>
          <w:sz w:val="24"/>
          <w:szCs w:val="24"/>
        </w:rPr>
        <w:tab/>
      </w:r>
      <w:r w:rsidRPr="001D0FC0">
        <w:rPr>
          <w:rFonts w:ascii="Arial" w:hAnsi="Arial" w:cs="Arial"/>
          <w:sz w:val="24"/>
          <w:szCs w:val="24"/>
        </w:rPr>
        <w:t xml:space="preserve"> </w:t>
      </w:r>
      <w:r w:rsidR="009F3265" w:rsidRPr="001D0FC0">
        <w:rPr>
          <w:rFonts w:ascii="Arial" w:hAnsi="Arial" w:cs="Arial"/>
          <w:sz w:val="24"/>
          <w:szCs w:val="24"/>
        </w:rPr>
        <w:t>(1)</w:t>
      </w:r>
    </w:p>
    <w:p w:rsidR="00D87BC2" w:rsidRPr="001D0FC0" w:rsidRDefault="000A391D" w:rsidP="00316FC5">
      <w:pPr>
        <w:spacing w:line="480" w:lineRule="auto"/>
        <w:jc w:val="both"/>
        <w:rPr>
          <w:rFonts w:ascii="Arial" w:hAnsi="Arial" w:cs="Arial"/>
          <w:sz w:val="24"/>
          <w:szCs w:val="24"/>
        </w:rPr>
      </w:pPr>
      <w:r w:rsidRPr="001D0FC0">
        <w:rPr>
          <w:rFonts w:ascii="Arial" w:hAnsi="Arial" w:cs="Arial"/>
          <w:sz w:val="24"/>
          <w:szCs w:val="24"/>
        </w:rPr>
        <w:t xml:space="preserve">The </w:t>
      </w:r>
      <w:r w:rsidR="00B33FCC" w:rsidRPr="001D0FC0">
        <w:rPr>
          <w:rFonts w:ascii="Arial" w:hAnsi="Arial" w:cs="Arial"/>
          <w:color w:val="auto"/>
          <w:sz w:val="24"/>
          <w:szCs w:val="24"/>
        </w:rPr>
        <w:t>enrichment factor</w:t>
      </w:r>
      <w:r w:rsidR="002B04BC" w:rsidRPr="001D0FC0">
        <w:rPr>
          <w:rFonts w:ascii="Arial" w:hAnsi="Arial" w:cs="Arial"/>
          <w:color w:val="auto"/>
          <w:sz w:val="24"/>
          <w:szCs w:val="24"/>
        </w:rPr>
        <w:t>s</w:t>
      </w:r>
      <w:r w:rsidR="00B33FCC" w:rsidRPr="001D0FC0">
        <w:rPr>
          <w:rFonts w:ascii="Arial" w:hAnsi="Arial" w:cs="Arial"/>
          <w:color w:val="auto"/>
          <w:sz w:val="24"/>
          <w:szCs w:val="24"/>
        </w:rPr>
        <w:t xml:space="preserve"> (</w:t>
      </w:r>
      <w:r w:rsidR="00D87BC2" w:rsidRPr="001D0FC0">
        <w:rPr>
          <w:rFonts w:ascii="Arial" w:hAnsi="Arial" w:cs="Arial"/>
          <w:sz w:val="24"/>
          <w:szCs w:val="24"/>
        </w:rPr>
        <w:t>EF</w:t>
      </w:r>
      <w:r w:rsidR="00B33FCC" w:rsidRPr="001D0FC0">
        <w:rPr>
          <w:rFonts w:ascii="Arial" w:hAnsi="Arial" w:cs="Arial"/>
          <w:sz w:val="24"/>
          <w:szCs w:val="24"/>
        </w:rPr>
        <w:t>)</w:t>
      </w:r>
      <w:r w:rsidR="0025704F" w:rsidRPr="001D0FC0">
        <w:rPr>
          <w:rFonts w:ascii="Arial" w:hAnsi="Arial" w:cs="Arial"/>
          <w:sz w:val="24"/>
          <w:szCs w:val="24"/>
        </w:rPr>
        <w:t xml:space="preserve"> w</w:t>
      </w:r>
      <w:r w:rsidRPr="001D0FC0">
        <w:rPr>
          <w:rFonts w:ascii="Arial" w:hAnsi="Arial" w:cs="Arial"/>
          <w:sz w:val="24"/>
          <w:szCs w:val="24"/>
        </w:rPr>
        <w:t>ere</w:t>
      </w:r>
      <w:r w:rsidR="0025704F" w:rsidRPr="001D0FC0">
        <w:rPr>
          <w:rFonts w:ascii="Arial" w:hAnsi="Arial" w:cs="Arial"/>
          <w:sz w:val="24"/>
          <w:szCs w:val="24"/>
        </w:rPr>
        <w:t xml:space="preserve"> calculated</w:t>
      </w:r>
      <w:r w:rsidRPr="001D0FC0">
        <w:rPr>
          <w:rFonts w:ascii="Arial" w:hAnsi="Arial" w:cs="Arial"/>
          <w:sz w:val="24"/>
          <w:szCs w:val="24"/>
        </w:rPr>
        <w:t xml:space="preserve"> </w:t>
      </w:r>
      <w:r w:rsidR="00513C7D" w:rsidRPr="001D0FC0">
        <w:rPr>
          <w:rFonts w:ascii="Arial" w:hAnsi="Arial" w:cs="Arial"/>
          <w:sz w:val="24"/>
          <w:szCs w:val="24"/>
        </w:rPr>
        <w:t>using</w:t>
      </w:r>
      <w:r w:rsidRPr="001D0FC0">
        <w:rPr>
          <w:rFonts w:ascii="Arial" w:hAnsi="Arial" w:cs="Arial"/>
          <w:sz w:val="24"/>
          <w:szCs w:val="24"/>
        </w:rPr>
        <w:t xml:space="preserve"> ∑REE </w:t>
      </w:r>
      <w:r w:rsidR="00E2526F" w:rsidRPr="001D0FC0">
        <w:rPr>
          <w:rFonts w:ascii="Arial" w:hAnsi="Arial" w:cs="Arial"/>
          <w:sz w:val="24"/>
          <w:szCs w:val="24"/>
        </w:rPr>
        <w:t>(</w:t>
      </w:r>
      <w:r w:rsidR="007B3E6D" w:rsidRPr="001D0FC0">
        <w:rPr>
          <w:rFonts w:ascii="Arial" w:hAnsi="Arial" w:cs="Arial"/>
          <w:sz w:val="24"/>
          <w:szCs w:val="24"/>
        </w:rPr>
        <w:t xml:space="preserve">from </w:t>
      </w:r>
      <w:r w:rsidR="00E2526F" w:rsidRPr="001D0FC0">
        <w:rPr>
          <w:rFonts w:ascii="Arial" w:hAnsi="Arial" w:cs="Arial"/>
          <w:sz w:val="24"/>
          <w:szCs w:val="24"/>
        </w:rPr>
        <w:t>Fiket et al., 2017</w:t>
      </w:r>
      <w:r w:rsidR="00821D11" w:rsidRPr="001D0FC0">
        <w:rPr>
          <w:rFonts w:ascii="Arial" w:hAnsi="Arial" w:cs="Arial"/>
          <w:sz w:val="24"/>
          <w:szCs w:val="24"/>
        </w:rPr>
        <w:t>a</w:t>
      </w:r>
      <w:r w:rsidR="00E2526F" w:rsidRPr="001D0FC0">
        <w:rPr>
          <w:rFonts w:ascii="Arial" w:hAnsi="Arial" w:cs="Arial"/>
          <w:sz w:val="24"/>
          <w:szCs w:val="24"/>
        </w:rPr>
        <w:t xml:space="preserve">) </w:t>
      </w:r>
      <w:r w:rsidRPr="001D0FC0">
        <w:rPr>
          <w:rFonts w:ascii="Arial" w:hAnsi="Arial" w:cs="Arial"/>
          <w:sz w:val="24"/>
          <w:szCs w:val="24"/>
        </w:rPr>
        <w:t>as a marker of particulate deposition</w:t>
      </w:r>
      <w:r w:rsidR="008C6940" w:rsidRPr="001D0FC0">
        <w:rPr>
          <w:rFonts w:ascii="Arial" w:hAnsi="Arial" w:cs="Arial"/>
          <w:sz w:val="24"/>
          <w:szCs w:val="24"/>
        </w:rPr>
        <w:t xml:space="preserve"> according to</w:t>
      </w:r>
      <w:r w:rsidR="000D4B63" w:rsidRPr="001D0FC0">
        <w:rPr>
          <w:rFonts w:ascii="Arial" w:hAnsi="Arial" w:cs="Arial"/>
          <w:sz w:val="24"/>
          <w:szCs w:val="24"/>
        </w:rPr>
        <w:t xml:space="preserve"> equation</w:t>
      </w:r>
      <w:r w:rsidR="008C6940" w:rsidRPr="001D0FC0">
        <w:rPr>
          <w:rFonts w:ascii="Arial" w:hAnsi="Arial" w:cs="Arial"/>
          <w:sz w:val="24"/>
          <w:szCs w:val="24"/>
        </w:rPr>
        <w:t>:</w:t>
      </w:r>
    </w:p>
    <w:p w:rsidR="008C6940" w:rsidRPr="001D0FC0" w:rsidRDefault="008C6940" w:rsidP="000551C8">
      <w:pPr>
        <w:spacing w:line="480" w:lineRule="auto"/>
        <w:ind w:left="720"/>
        <w:jc w:val="both"/>
        <w:rPr>
          <w:rFonts w:ascii="Arial" w:hAnsi="Arial" w:cs="Arial"/>
          <w:sz w:val="24"/>
          <w:szCs w:val="24"/>
        </w:rPr>
      </w:pPr>
      <w:r w:rsidRPr="001D0FC0">
        <w:rPr>
          <w:rFonts w:ascii="Arial" w:hAnsi="Arial" w:cs="Arial"/>
          <w:sz w:val="24"/>
          <w:szCs w:val="24"/>
        </w:rPr>
        <w:tab/>
        <w:t>EF</w:t>
      </w:r>
      <w:r w:rsidR="00B33FCC" w:rsidRPr="001D0FC0">
        <w:rPr>
          <w:rFonts w:ascii="Arial" w:hAnsi="Arial" w:cs="Arial"/>
          <w:sz w:val="24"/>
          <w:szCs w:val="24"/>
        </w:rPr>
        <w:t xml:space="preserve"> </w:t>
      </w:r>
      <w:r w:rsidRPr="001D0FC0">
        <w:rPr>
          <w:rFonts w:ascii="Arial" w:hAnsi="Arial" w:cs="Arial"/>
          <w:sz w:val="24"/>
          <w:szCs w:val="24"/>
        </w:rPr>
        <w:t>=</w:t>
      </w:r>
      <w:r w:rsidR="00B33FCC" w:rsidRPr="001D0FC0">
        <w:rPr>
          <w:rFonts w:ascii="Arial" w:hAnsi="Arial" w:cs="Arial"/>
          <w:sz w:val="24"/>
          <w:szCs w:val="24"/>
        </w:rPr>
        <w:t xml:space="preserve"> </w:t>
      </w:r>
      <w:r w:rsidRPr="001D0FC0">
        <w:rPr>
          <w:rFonts w:ascii="Arial" w:hAnsi="Arial" w:cs="Arial"/>
          <w:sz w:val="24"/>
          <w:szCs w:val="24"/>
        </w:rPr>
        <w:t>(C</w:t>
      </w:r>
      <w:r w:rsidRPr="001D0FC0">
        <w:rPr>
          <w:rFonts w:ascii="Arial" w:hAnsi="Arial" w:cs="Arial"/>
          <w:sz w:val="24"/>
          <w:szCs w:val="24"/>
          <w:vertAlign w:val="subscript"/>
        </w:rPr>
        <w:t>x</w:t>
      </w:r>
      <w:r w:rsidRPr="001D0FC0">
        <w:rPr>
          <w:rFonts w:ascii="Arial" w:hAnsi="Arial" w:cs="Arial"/>
          <w:sz w:val="24"/>
          <w:szCs w:val="24"/>
        </w:rPr>
        <w:t>/C</w:t>
      </w:r>
      <w:r w:rsidRPr="001D0FC0">
        <w:rPr>
          <w:rFonts w:ascii="Arial" w:hAnsi="Arial" w:cs="Arial"/>
          <w:sz w:val="24"/>
          <w:szCs w:val="24"/>
          <w:vertAlign w:val="subscript"/>
        </w:rPr>
        <w:t>∑REE</w:t>
      </w:r>
      <w:r w:rsidR="00B33FCC" w:rsidRPr="001D0FC0">
        <w:rPr>
          <w:rFonts w:ascii="Arial" w:hAnsi="Arial" w:cs="Arial"/>
          <w:sz w:val="24"/>
          <w:szCs w:val="24"/>
        </w:rPr>
        <w:t>) moss</w:t>
      </w:r>
      <w:r w:rsidR="00B3070D" w:rsidRPr="001D0FC0">
        <w:rPr>
          <w:rFonts w:ascii="Arial" w:hAnsi="Arial" w:cs="Arial"/>
          <w:sz w:val="24"/>
          <w:szCs w:val="24"/>
        </w:rPr>
        <w:t xml:space="preserve"> </w:t>
      </w:r>
      <w:r w:rsidR="00B33FCC" w:rsidRPr="001D0FC0">
        <w:rPr>
          <w:rFonts w:ascii="Arial" w:hAnsi="Arial" w:cs="Arial"/>
          <w:sz w:val="24"/>
          <w:szCs w:val="24"/>
        </w:rPr>
        <w:t>/</w:t>
      </w:r>
      <w:r w:rsidR="00B3070D" w:rsidRPr="001D0FC0">
        <w:rPr>
          <w:rFonts w:ascii="Arial" w:hAnsi="Arial" w:cs="Arial"/>
          <w:sz w:val="24"/>
          <w:szCs w:val="24"/>
        </w:rPr>
        <w:t xml:space="preserve"> </w:t>
      </w:r>
      <w:r w:rsidRPr="001D0FC0">
        <w:rPr>
          <w:rFonts w:ascii="Arial" w:hAnsi="Arial" w:cs="Arial"/>
          <w:sz w:val="24"/>
          <w:szCs w:val="24"/>
        </w:rPr>
        <w:t>(C</w:t>
      </w:r>
      <w:r w:rsidRPr="001D0FC0">
        <w:rPr>
          <w:rFonts w:ascii="Arial" w:hAnsi="Arial" w:cs="Arial"/>
          <w:sz w:val="24"/>
          <w:szCs w:val="24"/>
          <w:vertAlign w:val="subscript"/>
        </w:rPr>
        <w:t>x</w:t>
      </w:r>
      <w:r w:rsidRPr="001D0FC0">
        <w:rPr>
          <w:rFonts w:ascii="Arial" w:hAnsi="Arial" w:cs="Arial"/>
          <w:sz w:val="24"/>
          <w:szCs w:val="24"/>
        </w:rPr>
        <w:t>/C</w:t>
      </w:r>
      <w:r w:rsidRPr="001D0FC0">
        <w:rPr>
          <w:rFonts w:ascii="Arial" w:hAnsi="Arial" w:cs="Arial"/>
          <w:sz w:val="24"/>
          <w:szCs w:val="24"/>
          <w:vertAlign w:val="subscript"/>
        </w:rPr>
        <w:t>∑REE</w:t>
      </w:r>
      <w:r w:rsidRPr="001D0FC0">
        <w:rPr>
          <w:rFonts w:ascii="Arial" w:hAnsi="Arial" w:cs="Arial"/>
          <w:sz w:val="24"/>
          <w:szCs w:val="24"/>
        </w:rPr>
        <w:t>) soil</w:t>
      </w:r>
      <w:r w:rsidRPr="001D0FC0">
        <w:rPr>
          <w:rFonts w:ascii="Arial" w:hAnsi="Arial" w:cs="Arial"/>
          <w:sz w:val="24"/>
          <w:szCs w:val="24"/>
        </w:rPr>
        <w:tab/>
      </w:r>
      <w:r w:rsidRPr="001D0FC0">
        <w:rPr>
          <w:rFonts w:ascii="Arial" w:hAnsi="Arial" w:cs="Arial"/>
          <w:sz w:val="24"/>
          <w:szCs w:val="24"/>
        </w:rPr>
        <w:tab/>
      </w:r>
      <w:r w:rsidRPr="001D0FC0">
        <w:rPr>
          <w:rFonts w:ascii="Arial" w:hAnsi="Arial" w:cs="Arial"/>
          <w:sz w:val="24"/>
          <w:szCs w:val="24"/>
        </w:rPr>
        <w:tab/>
      </w:r>
      <w:r w:rsidRPr="001D0FC0">
        <w:rPr>
          <w:rFonts w:ascii="Arial" w:hAnsi="Arial" w:cs="Arial"/>
          <w:sz w:val="24"/>
          <w:szCs w:val="24"/>
        </w:rPr>
        <w:tab/>
      </w:r>
      <w:r w:rsidRPr="001D0FC0">
        <w:rPr>
          <w:rFonts w:ascii="Arial" w:hAnsi="Arial" w:cs="Arial"/>
          <w:sz w:val="24"/>
          <w:szCs w:val="24"/>
        </w:rPr>
        <w:tab/>
        <w:t>(2)</w:t>
      </w:r>
    </w:p>
    <w:p w:rsidR="00821D11" w:rsidRPr="001D0FC0" w:rsidRDefault="00821D11" w:rsidP="00316FC5">
      <w:pPr>
        <w:spacing w:after="192" w:line="480" w:lineRule="auto"/>
        <w:jc w:val="both"/>
        <w:rPr>
          <w:rFonts w:ascii="Arial" w:hAnsi="Arial" w:cs="Arial"/>
          <w:b/>
          <w:sz w:val="24"/>
          <w:szCs w:val="24"/>
        </w:rPr>
      </w:pPr>
    </w:p>
    <w:p w:rsidR="00D12494" w:rsidRPr="001D0FC0" w:rsidRDefault="00C062BF" w:rsidP="00316FC5">
      <w:pPr>
        <w:spacing w:after="192" w:line="480" w:lineRule="auto"/>
        <w:jc w:val="both"/>
        <w:rPr>
          <w:rFonts w:ascii="Arial" w:eastAsia="Times New Roman" w:hAnsi="Arial" w:cs="Arial"/>
          <w:b/>
          <w:sz w:val="24"/>
          <w:szCs w:val="24"/>
        </w:rPr>
      </w:pPr>
      <w:r w:rsidRPr="001D0FC0">
        <w:rPr>
          <w:rFonts w:ascii="Arial" w:hAnsi="Arial" w:cs="Arial"/>
          <w:b/>
          <w:sz w:val="24"/>
          <w:szCs w:val="24"/>
        </w:rPr>
        <w:t>2.5</w:t>
      </w:r>
      <w:r w:rsidR="00427BA1" w:rsidRPr="001D0FC0">
        <w:rPr>
          <w:rFonts w:ascii="Arial" w:hAnsi="Arial" w:cs="Arial"/>
          <w:b/>
          <w:sz w:val="24"/>
          <w:szCs w:val="24"/>
        </w:rPr>
        <w:t xml:space="preserve">. </w:t>
      </w:r>
      <w:r w:rsidR="007F3815" w:rsidRPr="001D0FC0">
        <w:rPr>
          <w:rFonts w:ascii="Arial" w:hAnsi="Arial" w:cs="Arial"/>
          <w:b/>
          <w:sz w:val="24"/>
          <w:szCs w:val="24"/>
        </w:rPr>
        <w:t>Measurements of radionuclide activities</w:t>
      </w:r>
      <w:r w:rsidR="00944D3B" w:rsidRPr="001D0FC0">
        <w:rPr>
          <w:rFonts w:ascii="Arial" w:hAnsi="Arial" w:cs="Arial"/>
          <w:b/>
          <w:sz w:val="24"/>
          <w:szCs w:val="24"/>
        </w:rPr>
        <w:t xml:space="preserve"> </w:t>
      </w:r>
    </w:p>
    <w:p w:rsidR="003B6439" w:rsidRPr="001D0FC0" w:rsidRDefault="003B6439" w:rsidP="003B6439">
      <w:pPr>
        <w:spacing w:after="0" w:line="480" w:lineRule="auto"/>
        <w:jc w:val="both"/>
        <w:rPr>
          <w:rFonts w:ascii="Arial" w:eastAsia="Times New Roman" w:hAnsi="Arial" w:cs="Arial"/>
          <w:sz w:val="24"/>
          <w:szCs w:val="24"/>
        </w:rPr>
      </w:pPr>
      <w:r w:rsidRPr="001D0FC0">
        <w:rPr>
          <w:rFonts w:ascii="Arial" w:eastAsia="Times New Roman" w:hAnsi="Arial" w:cs="Arial"/>
          <w:sz w:val="24"/>
          <w:szCs w:val="24"/>
        </w:rPr>
        <w:t>Measurements and calculations of activity concentrations in soil</w:t>
      </w:r>
      <w:r w:rsidR="006377A2" w:rsidRPr="001D0FC0">
        <w:rPr>
          <w:rFonts w:ascii="Arial" w:eastAsia="Times New Roman" w:hAnsi="Arial" w:cs="Arial"/>
          <w:sz w:val="24"/>
          <w:szCs w:val="24"/>
        </w:rPr>
        <w:t xml:space="preserve"> </w:t>
      </w:r>
      <w:r w:rsidRPr="001D0FC0">
        <w:rPr>
          <w:rFonts w:ascii="Arial" w:eastAsia="Times New Roman" w:hAnsi="Arial" w:cs="Arial"/>
          <w:sz w:val="24"/>
          <w:szCs w:val="24"/>
        </w:rPr>
        <w:t>samples were performed using a high–resolution gamma-ray spectrometry. The activity of a sample was measured using a coaxial high purity Ge detector (Ortec GMX with a relative efficiency of 74.2% and resolution of 2.24 keV, all referring to 60Co at 1.33 MeV) and/or a coaxial Ge(Li) detector (also Ortec with a relative efficiency of 16.8% and resolution of 1.78 keV, all referring to 60Co at 1.33 MeV). All necessary calculatio</w:t>
      </w:r>
      <w:r w:rsidR="00D974A2" w:rsidRPr="001D0FC0">
        <w:rPr>
          <w:rFonts w:ascii="Arial" w:eastAsia="Times New Roman" w:hAnsi="Arial" w:cs="Arial"/>
          <w:sz w:val="24"/>
          <w:szCs w:val="24"/>
        </w:rPr>
        <w:t>ns we</w:t>
      </w:r>
      <w:r w:rsidRPr="001D0FC0">
        <w:rPr>
          <w:rFonts w:ascii="Arial" w:eastAsia="Times New Roman" w:hAnsi="Arial" w:cs="Arial"/>
          <w:sz w:val="24"/>
          <w:szCs w:val="24"/>
        </w:rPr>
        <w:t>re performed using Ortec GammaVision software.</w:t>
      </w:r>
    </w:p>
    <w:p w:rsidR="003B6439" w:rsidRPr="001D0FC0" w:rsidRDefault="003B6439" w:rsidP="003B6439">
      <w:pPr>
        <w:spacing w:after="0" w:line="480" w:lineRule="auto"/>
        <w:jc w:val="both"/>
        <w:rPr>
          <w:rFonts w:ascii="Arial" w:eastAsia="Times New Roman" w:hAnsi="Arial" w:cs="Arial"/>
          <w:sz w:val="24"/>
          <w:szCs w:val="24"/>
        </w:rPr>
      </w:pPr>
      <w:r w:rsidRPr="001D0FC0">
        <w:rPr>
          <w:rFonts w:ascii="Arial" w:eastAsia="Times New Roman" w:hAnsi="Arial" w:cs="Arial"/>
          <w:sz w:val="24"/>
          <w:szCs w:val="24"/>
        </w:rPr>
        <w:lastRenderedPageBreak/>
        <w:t>Counting time was 80 000 s or higher, depending on sample activities. Energy and efficiency calibration procedures were performed with Czech Metrology Institute (CMI) certified standards. Quality assurance and intercalibration measurements were performed through participation in an International Atomic Energy Agency (IAEA), World Health Organization (WHO) and Joint Research Centre (JRC) international intercalibration programs.</w:t>
      </w:r>
    </w:p>
    <w:p w:rsidR="00D12494" w:rsidRPr="001D0FC0" w:rsidRDefault="00944D3B" w:rsidP="003B6439">
      <w:pPr>
        <w:spacing w:after="0" w:line="480" w:lineRule="auto"/>
        <w:jc w:val="both"/>
        <w:rPr>
          <w:rFonts w:ascii="Arial" w:eastAsia="Times New Roman" w:hAnsi="Arial" w:cs="Arial"/>
          <w:sz w:val="24"/>
          <w:szCs w:val="24"/>
        </w:rPr>
      </w:pPr>
      <w:r w:rsidRPr="001D0FC0">
        <w:rPr>
          <w:rFonts w:ascii="Arial" w:eastAsia="Times New Roman" w:hAnsi="Arial" w:cs="Arial"/>
          <w:sz w:val="24"/>
          <w:szCs w:val="24"/>
        </w:rPr>
        <w:t>The</w:t>
      </w:r>
      <w:r w:rsidRPr="001D0FC0">
        <w:rPr>
          <w:rFonts w:ascii="Arial" w:eastAsia="Times New Roman" w:hAnsi="Arial" w:cs="Arial"/>
          <w:i/>
          <w:sz w:val="24"/>
          <w:szCs w:val="24"/>
        </w:rPr>
        <w:t xml:space="preserve"> </w:t>
      </w:r>
      <w:r w:rsidRPr="001D0FC0">
        <w:rPr>
          <w:rFonts w:ascii="Arial" w:eastAsia="Times New Roman" w:hAnsi="Arial" w:cs="Arial"/>
          <w:sz w:val="24"/>
          <w:szCs w:val="24"/>
        </w:rPr>
        <w:t>radium equivalent activity, Ra</w:t>
      </w:r>
      <w:r w:rsidRPr="001D0FC0">
        <w:rPr>
          <w:rFonts w:ascii="Arial" w:eastAsia="Times New Roman" w:hAnsi="Arial" w:cs="Arial"/>
          <w:sz w:val="24"/>
          <w:szCs w:val="24"/>
          <w:vertAlign w:val="subscript"/>
        </w:rPr>
        <w:t>ekv</w:t>
      </w:r>
      <w:r w:rsidRPr="001D0FC0">
        <w:rPr>
          <w:rFonts w:ascii="Arial" w:eastAsia="Times New Roman" w:hAnsi="Arial" w:cs="Arial"/>
          <w:sz w:val="24"/>
          <w:szCs w:val="24"/>
        </w:rPr>
        <w:t xml:space="preserve"> (Bq kg</w:t>
      </w:r>
      <w:r w:rsidRPr="001D0FC0">
        <w:rPr>
          <w:rFonts w:ascii="Arial" w:eastAsia="Times New Roman" w:hAnsi="Arial" w:cs="Arial"/>
          <w:sz w:val="24"/>
          <w:szCs w:val="24"/>
          <w:vertAlign w:val="superscript"/>
        </w:rPr>
        <w:t>-1</w:t>
      </w:r>
      <w:r w:rsidRPr="001D0FC0">
        <w:rPr>
          <w:rFonts w:ascii="Arial" w:eastAsia="Times New Roman" w:hAnsi="Arial" w:cs="Arial"/>
          <w:sz w:val="24"/>
          <w:szCs w:val="24"/>
        </w:rPr>
        <w:t xml:space="preserve">), enables comparison of specific activities of materials containing different amounts of </w:t>
      </w:r>
      <w:r w:rsidR="00E9157E" w:rsidRPr="001D0FC0">
        <w:rPr>
          <w:rFonts w:ascii="Arial" w:eastAsia="Times New Roman" w:hAnsi="Arial" w:cs="Arial"/>
          <w:sz w:val="24"/>
          <w:szCs w:val="24"/>
          <w:vertAlign w:val="superscript"/>
        </w:rPr>
        <w:t>226</w:t>
      </w:r>
      <w:r w:rsidR="00E9157E" w:rsidRPr="001D0FC0">
        <w:rPr>
          <w:rFonts w:ascii="Arial" w:eastAsia="Times New Roman" w:hAnsi="Arial" w:cs="Arial"/>
          <w:sz w:val="24"/>
          <w:szCs w:val="24"/>
        </w:rPr>
        <w:t xml:space="preserve">Ra, </w:t>
      </w:r>
      <w:r w:rsidR="00E9157E" w:rsidRPr="001D0FC0">
        <w:rPr>
          <w:rFonts w:ascii="Arial" w:eastAsia="Times New Roman" w:hAnsi="Arial" w:cs="Arial"/>
          <w:sz w:val="24"/>
          <w:szCs w:val="24"/>
          <w:vertAlign w:val="superscript"/>
        </w:rPr>
        <w:t>232</w:t>
      </w:r>
      <w:r w:rsidR="00E9157E" w:rsidRPr="001D0FC0">
        <w:rPr>
          <w:rFonts w:ascii="Arial" w:eastAsia="Times New Roman" w:hAnsi="Arial" w:cs="Arial"/>
          <w:sz w:val="24"/>
          <w:szCs w:val="24"/>
        </w:rPr>
        <w:t xml:space="preserve">Th and </w:t>
      </w:r>
      <w:r w:rsidR="00E9157E" w:rsidRPr="001D0FC0">
        <w:rPr>
          <w:rFonts w:ascii="Arial" w:eastAsia="Times New Roman" w:hAnsi="Arial" w:cs="Arial"/>
          <w:sz w:val="24"/>
          <w:szCs w:val="24"/>
          <w:vertAlign w:val="superscript"/>
        </w:rPr>
        <w:t>40</w:t>
      </w:r>
      <w:r w:rsidR="00E9157E" w:rsidRPr="001D0FC0">
        <w:rPr>
          <w:rFonts w:ascii="Arial" w:eastAsia="Times New Roman" w:hAnsi="Arial" w:cs="Arial"/>
          <w:sz w:val="24"/>
          <w:szCs w:val="24"/>
        </w:rPr>
        <w:t xml:space="preserve">K </w:t>
      </w:r>
      <w:r w:rsidRPr="001D0FC0">
        <w:rPr>
          <w:rFonts w:ascii="Arial" w:eastAsia="Times New Roman" w:hAnsi="Arial" w:cs="Arial"/>
          <w:sz w:val="24"/>
          <w:szCs w:val="24"/>
        </w:rPr>
        <w:t>and assumes that 1 Bq kg</w:t>
      </w:r>
      <w:r w:rsidRPr="001D0FC0">
        <w:rPr>
          <w:rFonts w:ascii="Arial" w:eastAsia="Times New Roman" w:hAnsi="Arial" w:cs="Arial"/>
          <w:sz w:val="24"/>
          <w:szCs w:val="24"/>
          <w:vertAlign w:val="superscript"/>
        </w:rPr>
        <w:t>-1</w:t>
      </w:r>
      <w:r w:rsidRPr="001D0FC0">
        <w:rPr>
          <w:rFonts w:ascii="Arial" w:eastAsia="Times New Roman" w:hAnsi="Arial" w:cs="Arial"/>
          <w:sz w:val="24"/>
          <w:szCs w:val="24"/>
        </w:rPr>
        <w:t xml:space="preserve"> of </w:t>
      </w:r>
      <w:r w:rsidRPr="001D0FC0">
        <w:rPr>
          <w:rFonts w:ascii="Arial" w:eastAsia="Times New Roman" w:hAnsi="Arial" w:cs="Arial"/>
          <w:sz w:val="24"/>
          <w:szCs w:val="24"/>
          <w:vertAlign w:val="superscript"/>
        </w:rPr>
        <w:t>226</w:t>
      </w:r>
      <w:r w:rsidRPr="001D0FC0">
        <w:rPr>
          <w:rFonts w:ascii="Arial" w:eastAsia="Times New Roman" w:hAnsi="Arial" w:cs="Arial"/>
          <w:sz w:val="24"/>
          <w:szCs w:val="24"/>
        </w:rPr>
        <w:t>Ra, 0.7 Bq kg</w:t>
      </w:r>
      <w:r w:rsidRPr="001D0FC0">
        <w:rPr>
          <w:rFonts w:ascii="Arial" w:eastAsia="Times New Roman" w:hAnsi="Arial" w:cs="Arial"/>
          <w:sz w:val="24"/>
          <w:szCs w:val="24"/>
          <w:vertAlign w:val="superscript"/>
        </w:rPr>
        <w:t>-1</w:t>
      </w:r>
      <w:r w:rsidRPr="001D0FC0">
        <w:rPr>
          <w:rFonts w:ascii="Arial" w:eastAsia="Times New Roman" w:hAnsi="Arial" w:cs="Arial"/>
          <w:sz w:val="24"/>
          <w:szCs w:val="24"/>
        </w:rPr>
        <w:t xml:space="preserve"> of </w:t>
      </w:r>
      <w:r w:rsidRPr="001D0FC0">
        <w:rPr>
          <w:rFonts w:ascii="Arial" w:eastAsia="Times New Roman" w:hAnsi="Arial" w:cs="Arial"/>
          <w:sz w:val="24"/>
          <w:szCs w:val="24"/>
          <w:vertAlign w:val="superscript"/>
        </w:rPr>
        <w:t>232</w:t>
      </w:r>
      <w:r w:rsidRPr="001D0FC0">
        <w:rPr>
          <w:rFonts w:ascii="Arial" w:eastAsia="Times New Roman" w:hAnsi="Arial" w:cs="Arial"/>
          <w:sz w:val="24"/>
          <w:szCs w:val="24"/>
        </w:rPr>
        <w:t>Th and 13 Bq kg</w:t>
      </w:r>
      <w:r w:rsidRPr="001D0FC0">
        <w:rPr>
          <w:rFonts w:ascii="Arial" w:eastAsia="Times New Roman" w:hAnsi="Arial" w:cs="Arial"/>
          <w:sz w:val="24"/>
          <w:szCs w:val="24"/>
          <w:vertAlign w:val="superscript"/>
        </w:rPr>
        <w:t>-1</w:t>
      </w:r>
      <w:r w:rsidRPr="001D0FC0">
        <w:rPr>
          <w:rFonts w:ascii="Arial" w:eastAsia="Times New Roman" w:hAnsi="Arial" w:cs="Arial"/>
          <w:sz w:val="24"/>
          <w:szCs w:val="24"/>
        </w:rPr>
        <w:t xml:space="preserve"> of </w:t>
      </w:r>
      <w:r w:rsidRPr="001D0FC0">
        <w:rPr>
          <w:rFonts w:ascii="Arial" w:eastAsia="Times New Roman" w:hAnsi="Arial" w:cs="Arial"/>
          <w:sz w:val="24"/>
          <w:szCs w:val="24"/>
          <w:vertAlign w:val="superscript"/>
        </w:rPr>
        <w:t>40</w:t>
      </w:r>
      <w:r w:rsidRPr="001D0FC0">
        <w:rPr>
          <w:rFonts w:ascii="Arial" w:eastAsia="Times New Roman" w:hAnsi="Arial" w:cs="Arial"/>
          <w:sz w:val="24"/>
          <w:szCs w:val="24"/>
        </w:rPr>
        <w:t xml:space="preserve">K produce the same gamma ray dose rate. It </w:t>
      </w:r>
      <w:r w:rsidR="001D5D04" w:rsidRPr="001D0FC0">
        <w:rPr>
          <w:rFonts w:ascii="Arial" w:eastAsia="Times New Roman" w:hAnsi="Arial" w:cs="Arial"/>
          <w:sz w:val="24"/>
          <w:szCs w:val="24"/>
        </w:rPr>
        <w:t>was</w:t>
      </w:r>
      <w:r w:rsidRPr="001D0FC0">
        <w:rPr>
          <w:rFonts w:ascii="Arial" w:eastAsia="Times New Roman" w:hAnsi="Arial" w:cs="Arial"/>
          <w:sz w:val="24"/>
          <w:szCs w:val="24"/>
        </w:rPr>
        <w:t xml:space="preserve"> calculated </w:t>
      </w:r>
      <w:r w:rsidR="00516F71" w:rsidRPr="001D0FC0">
        <w:rPr>
          <w:rFonts w:ascii="Arial" w:eastAsia="Times New Roman" w:hAnsi="Arial" w:cs="Arial"/>
          <w:sz w:val="24"/>
          <w:szCs w:val="24"/>
        </w:rPr>
        <w:t>for soil samples</w:t>
      </w:r>
      <w:r w:rsidR="001D5D04" w:rsidRPr="001D0FC0">
        <w:rPr>
          <w:rFonts w:ascii="Arial" w:eastAsia="Times New Roman" w:hAnsi="Arial" w:cs="Arial"/>
          <w:sz w:val="24"/>
          <w:szCs w:val="24"/>
        </w:rPr>
        <w:t xml:space="preserve"> </w:t>
      </w:r>
      <w:r w:rsidRPr="001D0FC0">
        <w:rPr>
          <w:rFonts w:ascii="Arial" w:eastAsia="Times New Roman" w:hAnsi="Arial" w:cs="Arial"/>
          <w:sz w:val="24"/>
          <w:szCs w:val="24"/>
        </w:rPr>
        <w:t xml:space="preserve">according to equation of Beretka and Mathew (1985): </w:t>
      </w:r>
    </w:p>
    <w:p w:rsidR="000D523C" w:rsidRPr="001D0FC0" w:rsidRDefault="00E76FF4" w:rsidP="000551C8">
      <w:pPr>
        <w:spacing w:line="480" w:lineRule="auto"/>
        <w:ind w:left="1440"/>
        <w:jc w:val="center"/>
        <w:rPr>
          <w:rFonts w:ascii="Arial" w:hAnsi="Arial" w:cs="Arial"/>
          <w:sz w:val="24"/>
          <w:szCs w:val="24"/>
        </w:rPr>
      </w:pPr>
      <m:oMath>
        <m:sSub>
          <m:sSubPr>
            <m:ctrlPr>
              <w:rPr>
                <w:rFonts w:ascii="Cambria Math" w:eastAsia="Times New Roman" w:hAnsi="Cambria Math" w:cs="Arial"/>
                <w:i/>
                <w:color w:val="auto"/>
                <w:sz w:val="24"/>
                <w:szCs w:val="24"/>
              </w:rPr>
            </m:ctrlPr>
          </m:sSubPr>
          <m:e>
            <m:r>
              <m:rPr>
                <m:nor/>
              </m:rPr>
              <w:rPr>
                <w:rFonts w:ascii="Arial" w:eastAsia="Times New Roman" w:hAnsi="Arial" w:cs="Arial"/>
                <w:color w:val="auto"/>
                <w:sz w:val="24"/>
                <w:szCs w:val="24"/>
              </w:rPr>
              <m:t>Ra</m:t>
            </m:r>
          </m:e>
          <m:sub>
            <m:r>
              <m:rPr>
                <m:nor/>
              </m:rPr>
              <w:rPr>
                <w:rFonts w:ascii="Arial" w:eastAsia="Times New Roman" w:hAnsi="Arial" w:cs="Arial"/>
                <w:color w:val="auto"/>
                <w:sz w:val="24"/>
                <w:szCs w:val="24"/>
              </w:rPr>
              <m:t>ekv</m:t>
            </m:r>
          </m:sub>
        </m:sSub>
        <m:r>
          <m:rPr>
            <m:nor/>
          </m:rPr>
          <w:rPr>
            <w:rFonts w:ascii="Arial" w:eastAsia="Times New Roman" w:hAnsi="Arial" w:cs="Arial"/>
            <w:color w:val="auto"/>
            <w:sz w:val="24"/>
            <w:szCs w:val="24"/>
          </w:rPr>
          <m:t>= A</m:t>
        </m:r>
        <m:d>
          <m:dPr>
            <m:ctrlPr>
              <w:rPr>
                <w:rFonts w:ascii="Cambria Math" w:eastAsia="Times New Roman" w:hAnsi="Cambria Math" w:cs="Arial"/>
                <w:i/>
                <w:color w:val="auto"/>
                <w:sz w:val="24"/>
                <w:szCs w:val="24"/>
              </w:rPr>
            </m:ctrlPr>
          </m:dPr>
          <m:e>
            <m:r>
              <m:rPr>
                <m:nor/>
              </m:rPr>
              <w:rPr>
                <w:rFonts w:ascii="Arial" w:eastAsia="Times New Roman" w:hAnsi="Arial" w:cs="Arial"/>
                <w:color w:val="auto"/>
                <w:sz w:val="24"/>
                <w:szCs w:val="24"/>
              </w:rPr>
              <m:t>Ra</m:t>
            </m:r>
          </m:e>
        </m:d>
        <m:r>
          <m:rPr>
            <m:nor/>
          </m:rPr>
          <w:rPr>
            <w:rFonts w:ascii="Arial" w:eastAsia="Times New Roman" w:hAnsi="Arial" w:cs="Arial"/>
            <w:color w:val="auto"/>
            <w:sz w:val="24"/>
            <w:szCs w:val="24"/>
          </w:rPr>
          <m:t xml:space="preserve"> + 1.43 × A</m:t>
        </m:r>
        <m:d>
          <m:dPr>
            <m:ctrlPr>
              <w:rPr>
                <w:rFonts w:ascii="Cambria Math" w:eastAsia="Times New Roman" w:hAnsi="Cambria Math" w:cs="Arial"/>
                <w:i/>
                <w:color w:val="auto"/>
                <w:sz w:val="24"/>
                <w:szCs w:val="24"/>
              </w:rPr>
            </m:ctrlPr>
          </m:dPr>
          <m:e>
            <m:r>
              <m:rPr>
                <m:nor/>
              </m:rPr>
              <w:rPr>
                <w:rFonts w:ascii="Arial" w:eastAsia="Times New Roman" w:hAnsi="Arial" w:cs="Arial"/>
                <w:color w:val="auto"/>
                <w:sz w:val="24"/>
                <w:szCs w:val="24"/>
              </w:rPr>
              <m:t>Th</m:t>
            </m:r>
          </m:e>
        </m:d>
        <m:r>
          <m:rPr>
            <m:nor/>
          </m:rPr>
          <w:rPr>
            <w:rFonts w:ascii="Arial" w:eastAsia="Times New Roman" w:hAnsi="Arial" w:cs="Arial"/>
            <w:color w:val="auto"/>
            <w:sz w:val="24"/>
            <w:szCs w:val="24"/>
          </w:rPr>
          <m:t xml:space="preserve"> + 0.077 × A(K)</m:t>
        </m:r>
      </m:oMath>
      <w:r w:rsidR="009F3265" w:rsidRPr="001D0FC0">
        <w:rPr>
          <w:rFonts w:ascii="Arial" w:eastAsia="Times New Roman" w:hAnsi="Arial" w:cs="Arial"/>
          <w:sz w:val="24"/>
          <w:szCs w:val="24"/>
        </w:rPr>
        <w:t xml:space="preserve"> </w:t>
      </w:r>
      <w:r w:rsidR="000D523C" w:rsidRPr="001D0FC0">
        <w:rPr>
          <w:rFonts w:ascii="Arial" w:eastAsia="Times New Roman" w:hAnsi="Arial" w:cs="Arial"/>
          <w:sz w:val="24"/>
          <w:szCs w:val="24"/>
        </w:rPr>
        <w:tab/>
      </w:r>
      <w:r w:rsidR="000D523C" w:rsidRPr="001D0FC0">
        <w:rPr>
          <w:rFonts w:ascii="Arial" w:eastAsia="Times New Roman" w:hAnsi="Arial" w:cs="Arial"/>
          <w:sz w:val="24"/>
          <w:szCs w:val="24"/>
        </w:rPr>
        <w:tab/>
      </w:r>
      <w:r w:rsidR="000D523C" w:rsidRPr="001D0FC0">
        <w:rPr>
          <w:rFonts w:ascii="Arial" w:eastAsia="Times New Roman" w:hAnsi="Arial" w:cs="Arial"/>
          <w:sz w:val="24"/>
          <w:szCs w:val="24"/>
        </w:rPr>
        <w:tab/>
      </w:r>
      <w:r w:rsidR="000D523C" w:rsidRPr="001D0FC0">
        <w:rPr>
          <w:rFonts w:ascii="Arial" w:eastAsia="Times New Roman" w:hAnsi="Arial" w:cs="Arial"/>
          <w:sz w:val="24"/>
          <w:szCs w:val="24"/>
        </w:rPr>
        <w:tab/>
      </w:r>
      <w:r w:rsidR="000D523C" w:rsidRPr="001D0FC0">
        <w:rPr>
          <w:rFonts w:ascii="Arial" w:hAnsi="Arial" w:cs="Arial"/>
          <w:sz w:val="24"/>
          <w:szCs w:val="24"/>
        </w:rPr>
        <w:t>(3)</w:t>
      </w:r>
    </w:p>
    <w:p w:rsidR="00D12494" w:rsidRPr="001D0FC0" w:rsidRDefault="00944D3B" w:rsidP="00316FC5">
      <w:pPr>
        <w:spacing w:after="0" w:line="480" w:lineRule="auto"/>
        <w:jc w:val="both"/>
        <w:rPr>
          <w:rFonts w:ascii="Arial" w:eastAsia="Times New Roman" w:hAnsi="Arial" w:cs="Arial"/>
          <w:sz w:val="24"/>
          <w:szCs w:val="24"/>
        </w:rPr>
      </w:pPr>
      <w:r w:rsidRPr="001D0FC0">
        <w:rPr>
          <w:rFonts w:ascii="Arial" w:eastAsia="Times New Roman" w:hAnsi="Arial" w:cs="Arial"/>
          <w:sz w:val="24"/>
          <w:szCs w:val="24"/>
        </w:rPr>
        <w:t xml:space="preserve">where A(Ra), A(Th) and A(K) are the mean activity concentrations of </w:t>
      </w:r>
      <w:r w:rsidRPr="001D0FC0">
        <w:rPr>
          <w:rFonts w:ascii="Arial" w:eastAsia="Times New Roman" w:hAnsi="Arial" w:cs="Arial"/>
          <w:sz w:val="24"/>
          <w:szCs w:val="24"/>
          <w:vertAlign w:val="superscript"/>
        </w:rPr>
        <w:t>226</w:t>
      </w:r>
      <w:r w:rsidRPr="001D0FC0">
        <w:rPr>
          <w:rFonts w:ascii="Arial" w:eastAsia="Times New Roman" w:hAnsi="Arial" w:cs="Arial"/>
          <w:sz w:val="24"/>
          <w:szCs w:val="24"/>
        </w:rPr>
        <w:t xml:space="preserve">Ra, </w:t>
      </w:r>
      <w:r w:rsidRPr="001D0FC0">
        <w:rPr>
          <w:rFonts w:ascii="Arial" w:eastAsia="Times New Roman" w:hAnsi="Arial" w:cs="Arial"/>
          <w:sz w:val="24"/>
          <w:szCs w:val="24"/>
          <w:vertAlign w:val="superscript"/>
        </w:rPr>
        <w:t>232</w:t>
      </w:r>
      <w:r w:rsidRPr="001D0FC0">
        <w:rPr>
          <w:rFonts w:ascii="Arial" w:eastAsia="Times New Roman" w:hAnsi="Arial" w:cs="Arial"/>
          <w:sz w:val="24"/>
          <w:szCs w:val="24"/>
        </w:rPr>
        <w:t xml:space="preserve">Th and </w:t>
      </w:r>
      <w:r w:rsidRPr="001D0FC0">
        <w:rPr>
          <w:rFonts w:ascii="Arial" w:eastAsia="Times New Roman" w:hAnsi="Arial" w:cs="Arial"/>
          <w:sz w:val="24"/>
          <w:szCs w:val="24"/>
          <w:vertAlign w:val="superscript"/>
        </w:rPr>
        <w:t>40</w:t>
      </w:r>
      <w:r w:rsidRPr="001D0FC0">
        <w:rPr>
          <w:rFonts w:ascii="Arial" w:eastAsia="Times New Roman" w:hAnsi="Arial" w:cs="Arial"/>
          <w:sz w:val="24"/>
          <w:szCs w:val="24"/>
        </w:rPr>
        <w:t>K in Bq kg</w:t>
      </w:r>
      <w:r w:rsidRPr="001D0FC0">
        <w:rPr>
          <w:rFonts w:ascii="Arial" w:eastAsia="Times New Roman" w:hAnsi="Arial" w:cs="Arial"/>
          <w:sz w:val="24"/>
          <w:szCs w:val="24"/>
          <w:vertAlign w:val="superscript"/>
        </w:rPr>
        <w:t>-1</w:t>
      </w:r>
      <w:r w:rsidRPr="001D0FC0">
        <w:rPr>
          <w:rFonts w:ascii="Arial" w:eastAsia="Times New Roman" w:hAnsi="Arial" w:cs="Arial"/>
          <w:sz w:val="24"/>
          <w:szCs w:val="24"/>
        </w:rPr>
        <w:t>, respectively.</w:t>
      </w:r>
    </w:p>
    <w:p w:rsidR="00D12494" w:rsidRPr="001D0FC0" w:rsidRDefault="00D12494" w:rsidP="00316FC5">
      <w:pPr>
        <w:spacing w:after="0" w:line="480" w:lineRule="auto"/>
        <w:jc w:val="both"/>
        <w:rPr>
          <w:rFonts w:ascii="Arial" w:eastAsia="Times New Roman" w:hAnsi="Arial" w:cs="Arial"/>
          <w:sz w:val="24"/>
          <w:szCs w:val="24"/>
        </w:rPr>
      </w:pPr>
    </w:p>
    <w:p w:rsidR="00D12494" w:rsidRPr="001D0FC0" w:rsidRDefault="00944D3B" w:rsidP="00316FC5">
      <w:pPr>
        <w:spacing w:line="480" w:lineRule="auto"/>
        <w:jc w:val="both"/>
        <w:rPr>
          <w:rFonts w:ascii="Arial" w:hAnsi="Arial" w:cs="Arial"/>
          <w:sz w:val="24"/>
          <w:szCs w:val="24"/>
        </w:rPr>
      </w:pPr>
      <w:r w:rsidRPr="001D0FC0">
        <w:rPr>
          <w:rFonts w:ascii="Arial" w:eastAsia="Times New Roman" w:hAnsi="Arial" w:cs="Arial"/>
          <w:sz w:val="24"/>
          <w:szCs w:val="24"/>
        </w:rPr>
        <w:t>The external hazard index, H</w:t>
      </w:r>
      <w:r w:rsidRPr="001D0FC0">
        <w:rPr>
          <w:rFonts w:ascii="Arial" w:eastAsia="Times New Roman" w:hAnsi="Arial" w:cs="Arial"/>
          <w:sz w:val="24"/>
          <w:szCs w:val="24"/>
          <w:vertAlign w:val="subscript"/>
        </w:rPr>
        <w:t>ex</w:t>
      </w:r>
      <w:r w:rsidRPr="001D0FC0">
        <w:rPr>
          <w:rFonts w:ascii="Arial" w:eastAsia="Times New Roman" w:hAnsi="Arial" w:cs="Arial"/>
          <w:b/>
          <w:sz w:val="24"/>
          <w:szCs w:val="24"/>
        </w:rPr>
        <w:t>,</w:t>
      </w:r>
      <w:r w:rsidRPr="001D0FC0">
        <w:rPr>
          <w:rFonts w:ascii="Arial" w:eastAsia="Times New Roman" w:hAnsi="Arial" w:cs="Arial"/>
          <w:b/>
          <w:sz w:val="24"/>
          <w:szCs w:val="24"/>
          <w:vertAlign w:val="subscript"/>
        </w:rPr>
        <w:t xml:space="preserve"> </w:t>
      </w:r>
      <w:r w:rsidRPr="001D0FC0">
        <w:rPr>
          <w:rFonts w:ascii="Arial" w:eastAsia="Times New Roman" w:hAnsi="Arial" w:cs="Arial"/>
          <w:sz w:val="24"/>
          <w:szCs w:val="24"/>
        </w:rPr>
        <w:t>correlates to the radium equivalent activity of 370 Bq kg</w:t>
      </w:r>
      <w:r w:rsidRPr="001D0FC0">
        <w:rPr>
          <w:rFonts w:ascii="Arial" w:eastAsia="Times New Roman" w:hAnsi="Arial" w:cs="Arial"/>
          <w:sz w:val="24"/>
          <w:szCs w:val="24"/>
          <w:vertAlign w:val="superscript"/>
        </w:rPr>
        <w:t>-1</w:t>
      </w:r>
      <w:r w:rsidR="000551C8" w:rsidRPr="001D0FC0">
        <w:rPr>
          <w:rFonts w:ascii="Arial" w:hAnsi="Arial" w:cs="Arial"/>
          <w:sz w:val="24"/>
          <w:szCs w:val="24"/>
        </w:rPr>
        <w:t xml:space="preserve"> and it was calculated according to the following equation:</w:t>
      </w:r>
    </w:p>
    <w:tbl>
      <w:tblPr>
        <w:tblStyle w:val="a"/>
        <w:tblW w:w="9342" w:type="dxa"/>
        <w:tblLayout w:type="fixed"/>
        <w:tblLook w:val="0000" w:firstRow="0" w:lastRow="0" w:firstColumn="0" w:lastColumn="0" w:noHBand="0" w:noVBand="0"/>
      </w:tblPr>
      <w:tblGrid>
        <w:gridCol w:w="8442"/>
        <w:gridCol w:w="900"/>
      </w:tblGrid>
      <w:tr w:rsidR="00D12494" w:rsidRPr="001D0FC0" w:rsidTr="000551C8">
        <w:trPr>
          <w:trHeight w:val="80"/>
        </w:trPr>
        <w:tc>
          <w:tcPr>
            <w:tcW w:w="8442" w:type="dxa"/>
          </w:tcPr>
          <w:p w:rsidR="00D12494" w:rsidRPr="001D0FC0" w:rsidRDefault="00E76FF4" w:rsidP="000551C8">
            <w:pPr>
              <w:spacing w:line="480" w:lineRule="auto"/>
              <w:jc w:val="center"/>
              <w:rPr>
                <w:rFonts w:ascii="Arial" w:hAnsi="Arial" w:cs="Arial"/>
                <w:sz w:val="24"/>
                <w:szCs w:val="24"/>
              </w:rPr>
            </w:pPr>
            <m:oMathPara>
              <m:oMath>
                <m:sSub>
                  <m:sSubPr>
                    <m:ctrlPr>
                      <w:rPr>
                        <w:rFonts w:ascii="Cambria Math" w:hAnsi="Cambria Math" w:cs="Arial"/>
                        <w:i/>
                        <w:sz w:val="24"/>
                        <w:szCs w:val="24"/>
                      </w:rPr>
                    </m:ctrlPr>
                  </m:sSubPr>
                  <m:e>
                    <m:r>
                      <w:rPr>
                        <w:rFonts w:ascii="Cambria Math" w:hAnsi="Cambria Math" w:cs="Arial"/>
                        <w:sz w:val="24"/>
                        <w:szCs w:val="24"/>
                      </w:rPr>
                      <m:t>H</m:t>
                    </m:r>
                  </m:e>
                  <m:sub>
                    <m:r>
                      <w:rPr>
                        <w:rFonts w:ascii="Cambria Math" w:hAnsi="Cambria Math" w:cs="Arial"/>
                        <w:sz w:val="24"/>
                        <w:szCs w:val="24"/>
                      </w:rPr>
                      <m:t>ex</m:t>
                    </m:r>
                  </m:sub>
                </m:sSub>
                <m:r>
                  <w:rPr>
                    <w:rFonts w:ascii="Cambria Math" w:hAnsi="Cambria Math" w:cs="Arial"/>
                    <w:sz w:val="24"/>
                    <w:szCs w:val="24"/>
                  </w:rPr>
                  <m:t xml:space="preserve"> = </m:t>
                </m:r>
                <m:f>
                  <m:fPr>
                    <m:ctrlPr>
                      <w:rPr>
                        <w:rFonts w:ascii="Cambria Math" w:hAnsi="Cambria Math" w:cs="Arial"/>
                        <w:i/>
                        <w:sz w:val="24"/>
                        <w:szCs w:val="24"/>
                      </w:rPr>
                    </m:ctrlPr>
                  </m:fPr>
                  <m:num>
                    <m:r>
                      <w:rPr>
                        <w:rFonts w:ascii="Cambria Math" w:hAnsi="Cambria Math" w:cs="Arial"/>
                        <w:sz w:val="24"/>
                        <w:szCs w:val="24"/>
                      </w:rPr>
                      <m:t>A(Ra)</m:t>
                    </m:r>
                  </m:num>
                  <m:den>
                    <m:r>
                      <w:rPr>
                        <w:rFonts w:ascii="Cambria Math" w:hAnsi="Cambria Math" w:cs="Arial"/>
                        <w:sz w:val="24"/>
                        <w:szCs w:val="24"/>
                      </w:rPr>
                      <m:t>370</m:t>
                    </m:r>
                  </m:den>
                </m:f>
                <m:r>
                  <w:rPr>
                    <w:rFonts w:ascii="Cambria Math" w:hAnsi="Cambria Math" w:cs="Arial"/>
                    <w:sz w:val="24"/>
                    <w:szCs w:val="24"/>
                  </w:rPr>
                  <m:t xml:space="preserve">+ </m:t>
                </m:r>
                <m:f>
                  <m:fPr>
                    <m:ctrlPr>
                      <w:rPr>
                        <w:rFonts w:ascii="Cambria Math" w:hAnsi="Cambria Math" w:cs="Arial"/>
                        <w:i/>
                        <w:sz w:val="24"/>
                        <w:szCs w:val="24"/>
                      </w:rPr>
                    </m:ctrlPr>
                  </m:fPr>
                  <m:num>
                    <m:r>
                      <w:rPr>
                        <w:rFonts w:ascii="Cambria Math" w:hAnsi="Cambria Math" w:cs="Arial"/>
                        <w:sz w:val="24"/>
                        <w:szCs w:val="24"/>
                      </w:rPr>
                      <m:t>A(Th)</m:t>
                    </m:r>
                  </m:num>
                  <m:den>
                    <m:r>
                      <w:rPr>
                        <w:rFonts w:ascii="Cambria Math" w:hAnsi="Cambria Math" w:cs="Arial"/>
                        <w:sz w:val="24"/>
                        <w:szCs w:val="24"/>
                      </w:rPr>
                      <m:t xml:space="preserve">259 </m:t>
                    </m:r>
                  </m:den>
                </m:f>
                <m:r>
                  <w:rPr>
                    <w:rFonts w:ascii="Cambria Math" w:hAnsi="Cambria Math" w:cs="Arial"/>
                    <w:sz w:val="24"/>
                    <w:szCs w:val="24"/>
                  </w:rPr>
                  <m:t xml:space="preserve">+ </m:t>
                </m:r>
                <m:f>
                  <m:fPr>
                    <m:ctrlPr>
                      <w:rPr>
                        <w:rFonts w:ascii="Cambria Math" w:hAnsi="Cambria Math" w:cs="Arial"/>
                        <w:i/>
                        <w:sz w:val="24"/>
                        <w:szCs w:val="24"/>
                      </w:rPr>
                    </m:ctrlPr>
                  </m:fPr>
                  <m:num>
                    <m:r>
                      <w:rPr>
                        <w:rFonts w:ascii="Cambria Math" w:hAnsi="Cambria Math" w:cs="Arial"/>
                        <w:sz w:val="24"/>
                        <w:szCs w:val="24"/>
                      </w:rPr>
                      <m:t>A(K)</m:t>
                    </m:r>
                  </m:num>
                  <m:den>
                    <m:r>
                      <w:rPr>
                        <w:rFonts w:ascii="Cambria Math" w:hAnsi="Cambria Math" w:cs="Arial"/>
                        <w:sz w:val="24"/>
                        <w:szCs w:val="24"/>
                      </w:rPr>
                      <m:t>4810</m:t>
                    </m:r>
                  </m:den>
                </m:f>
                <m:r>
                  <w:rPr>
                    <w:rFonts w:ascii="Cambria Math" w:hAnsi="Cambria Math" w:cs="Arial"/>
                    <w:sz w:val="24"/>
                    <w:szCs w:val="24"/>
                  </w:rPr>
                  <m:t xml:space="preserve"> ≤1</m:t>
                </m:r>
              </m:oMath>
            </m:oMathPara>
          </w:p>
        </w:tc>
        <w:tc>
          <w:tcPr>
            <w:tcW w:w="900" w:type="dxa"/>
          </w:tcPr>
          <w:p w:rsidR="00D12494" w:rsidRPr="001D0FC0" w:rsidRDefault="00D443BE" w:rsidP="00D443BE">
            <w:pPr>
              <w:spacing w:line="480" w:lineRule="auto"/>
              <w:jc w:val="both"/>
              <w:rPr>
                <w:rFonts w:ascii="Arial" w:hAnsi="Arial" w:cs="Arial"/>
                <w:sz w:val="24"/>
                <w:szCs w:val="24"/>
              </w:rPr>
            </w:pPr>
            <w:r w:rsidRPr="001D0FC0">
              <w:rPr>
                <w:rFonts w:ascii="Arial" w:hAnsi="Arial" w:cs="Arial"/>
                <w:sz w:val="24"/>
                <w:szCs w:val="24"/>
              </w:rPr>
              <w:t>(4)</w:t>
            </w:r>
          </w:p>
        </w:tc>
      </w:tr>
    </w:tbl>
    <w:p w:rsidR="00D12494" w:rsidRPr="001D0FC0" w:rsidRDefault="00944D3B" w:rsidP="00316FC5">
      <w:pPr>
        <w:spacing w:line="480" w:lineRule="auto"/>
        <w:jc w:val="both"/>
        <w:rPr>
          <w:rFonts w:ascii="Arial" w:eastAsia="Times New Roman" w:hAnsi="Arial" w:cs="Arial"/>
          <w:sz w:val="24"/>
          <w:szCs w:val="24"/>
        </w:rPr>
      </w:pPr>
      <w:r w:rsidRPr="001D0FC0">
        <w:rPr>
          <w:rFonts w:ascii="Arial" w:eastAsia="Times New Roman" w:hAnsi="Arial" w:cs="Arial"/>
          <w:sz w:val="24"/>
          <w:szCs w:val="24"/>
        </w:rPr>
        <w:t xml:space="preserve">where A(Ra), A(Th) and A(K) are the activity concentrations of </w:t>
      </w:r>
      <w:r w:rsidRPr="001D0FC0">
        <w:rPr>
          <w:rFonts w:ascii="Arial" w:eastAsia="Times New Roman" w:hAnsi="Arial" w:cs="Arial"/>
          <w:sz w:val="24"/>
          <w:szCs w:val="24"/>
          <w:vertAlign w:val="superscript"/>
        </w:rPr>
        <w:t>226</w:t>
      </w:r>
      <w:r w:rsidRPr="001D0FC0">
        <w:rPr>
          <w:rFonts w:ascii="Arial" w:eastAsia="Times New Roman" w:hAnsi="Arial" w:cs="Arial"/>
          <w:sz w:val="24"/>
          <w:szCs w:val="24"/>
        </w:rPr>
        <w:t xml:space="preserve">Ra, </w:t>
      </w:r>
      <w:r w:rsidRPr="001D0FC0">
        <w:rPr>
          <w:rFonts w:ascii="Arial" w:eastAsia="Times New Roman" w:hAnsi="Arial" w:cs="Arial"/>
          <w:sz w:val="24"/>
          <w:szCs w:val="24"/>
          <w:vertAlign w:val="superscript"/>
        </w:rPr>
        <w:t>232</w:t>
      </w:r>
      <w:r w:rsidRPr="001D0FC0">
        <w:rPr>
          <w:rFonts w:ascii="Arial" w:eastAsia="Times New Roman" w:hAnsi="Arial" w:cs="Arial"/>
          <w:sz w:val="24"/>
          <w:szCs w:val="24"/>
        </w:rPr>
        <w:t xml:space="preserve">Th </w:t>
      </w:r>
      <w:r w:rsidR="008E50A1" w:rsidRPr="001D0FC0">
        <w:rPr>
          <w:rFonts w:ascii="Arial" w:eastAsia="Times New Roman" w:hAnsi="Arial" w:cs="Arial"/>
          <w:sz w:val="24"/>
          <w:szCs w:val="24"/>
        </w:rPr>
        <w:t>and</w:t>
      </w:r>
      <w:r w:rsidRPr="001D0FC0">
        <w:rPr>
          <w:rFonts w:ascii="Arial" w:eastAsia="Times New Roman" w:hAnsi="Arial" w:cs="Arial"/>
          <w:sz w:val="24"/>
          <w:szCs w:val="24"/>
        </w:rPr>
        <w:t xml:space="preserve"> </w:t>
      </w:r>
      <w:r w:rsidRPr="001D0FC0">
        <w:rPr>
          <w:rFonts w:ascii="Arial" w:eastAsia="Times New Roman" w:hAnsi="Arial" w:cs="Arial"/>
          <w:sz w:val="24"/>
          <w:szCs w:val="24"/>
          <w:vertAlign w:val="superscript"/>
        </w:rPr>
        <w:t>40</w:t>
      </w:r>
      <w:r w:rsidRPr="001D0FC0">
        <w:rPr>
          <w:rFonts w:ascii="Arial" w:eastAsia="Times New Roman" w:hAnsi="Arial" w:cs="Arial"/>
          <w:sz w:val="24"/>
          <w:szCs w:val="24"/>
        </w:rPr>
        <w:t>K.</w:t>
      </w:r>
      <w:r w:rsidR="00D2303B" w:rsidRPr="001D0FC0">
        <w:rPr>
          <w:rFonts w:ascii="Arial" w:eastAsia="Times New Roman" w:hAnsi="Arial" w:cs="Arial"/>
          <w:sz w:val="24"/>
          <w:szCs w:val="24"/>
        </w:rPr>
        <w:t xml:space="preserve"> </w:t>
      </w:r>
    </w:p>
    <w:p w:rsidR="00427BA1" w:rsidRPr="001D0FC0" w:rsidRDefault="00427BA1" w:rsidP="00316FC5">
      <w:pPr>
        <w:spacing w:before="100" w:after="0" w:line="480" w:lineRule="auto"/>
        <w:rPr>
          <w:rFonts w:ascii="Arial" w:eastAsia="Arimo" w:hAnsi="Arial" w:cs="Arial"/>
          <w:b/>
          <w:sz w:val="24"/>
          <w:szCs w:val="24"/>
        </w:rPr>
      </w:pPr>
    </w:p>
    <w:p w:rsidR="00D12494" w:rsidRPr="001D0FC0" w:rsidRDefault="00427BA1" w:rsidP="00316FC5">
      <w:pPr>
        <w:spacing w:before="100" w:after="0" w:line="480" w:lineRule="auto"/>
        <w:rPr>
          <w:rFonts w:ascii="Arial" w:eastAsia="Arimo" w:hAnsi="Arial" w:cs="Arial"/>
          <w:b/>
          <w:sz w:val="24"/>
          <w:szCs w:val="24"/>
        </w:rPr>
      </w:pPr>
      <w:r w:rsidRPr="001D0FC0">
        <w:rPr>
          <w:rFonts w:ascii="Arial" w:eastAsia="Arimo" w:hAnsi="Arial" w:cs="Arial"/>
          <w:b/>
          <w:sz w:val="24"/>
          <w:szCs w:val="24"/>
        </w:rPr>
        <w:t xml:space="preserve">3. </w:t>
      </w:r>
      <w:r w:rsidR="00944D3B" w:rsidRPr="001D0FC0">
        <w:rPr>
          <w:rFonts w:ascii="Arial" w:eastAsia="Arimo" w:hAnsi="Arial" w:cs="Arial"/>
          <w:b/>
          <w:sz w:val="24"/>
          <w:szCs w:val="24"/>
        </w:rPr>
        <w:t>Results</w:t>
      </w:r>
      <w:r w:rsidR="00FC29E6" w:rsidRPr="001D0FC0">
        <w:rPr>
          <w:rFonts w:ascii="Arial" w:eastAsia="Arimo" w:hAnsi="Arial" w:cs="Arial"/>
          <w:b/>
          <w:sz w:val="24"/>
          <w:szCs w:val="24"/>
        </w:rPr>
        <w:t xml:space="preserve"> and discussion</w:t>
      </w:r>
    </w:p>
    <w:p w:rsidR="002B77E6" w:rsidRPr="001D0FC0" w:rsidRDefault="002B77E6" w:rsidP="00316FC5">
      <w:pPr>
        <w:spacing w:before="100" w:after="0" w:line="480" w:lineRule="auto"/>
        <w:rPr>
          <w:rFonts w:ascii="Arial" w:eastAsia="Arimo" w:hAnsi="Arial" w:cs="Arial"/>
          <w:b/>
          <w:sz w:val="24"/>
          <w:szCs w:val="24"/>
        </w:rPr>
      </w:pPr>
      <w:r w:rsidRPr="001D0FC0">
        <w:rPr>
          <w:rFonts w:ascii="Arial" w:eastAsia="Arimo" w:hAnsi="Arial" w:cs="Arial"/>
          <w:b/>
          <w:sz w:val="24"/>
          <w:szCs w:val="24"/>
        </w:rPr>
        <w:t xml:space="preserve">3.1. </w:t>
      </w:r>
      <w:r w:rsidR="0098778E" w:rsidRPr="001D0FC0">
        <w:rPr>
          <w:rFonts w:ascii="Arial" w:eastAsia="Arimo" w:hAnsi="Arial" w:cs="Arial"/>
          <w:b/>
          <w:sz w:val="24"/>
          <w:szCs w:val="24"/>
        </w:rPr>
        <w:t>Multi</w:t>
      </w:r>
      <w:r w:rsidR="00516F71" w:rsidRPr="001D0FC0">
        <w:rPr>
          <w:rFonts w:ascii="Arial" w:eastAsia="Arimo" w:hAnsi="Arial" w:cs="Arial"/>
          <w:b/>
          <w:sz w:val="24"/>
          <w:szCs w:val="24"/>
        </w:rPr>
        <w:t>-</w:t>
      </w:r>
      <w:r w:rsidR="0098778E" w:rsidRPr="001D0FC0">
        <w:rPr>
          <w:rFonts w:ascii="Arial" w:eastAsia="Arimo" w:hAnsi="Arial" w:cs="Arial"/>
          <w:b/>
          <w:sz w:val="24"/>
          <w:szCs w:val="24"/>
        </w:rPr>
        <w:t xml:space="preserve">element composition of </w:t>
      </w:r>
      <w:r w:rsidRPr="001D0FC0">
        <w:rPr>
          <w:rFonts w:ascii="Arial" w:eastAsia="Arimo" w:hAnsi="Arial" w:cs="Arial"/>
          <w:b/>
          <w:sz w:val="24"/>
          <w:szCs w:val="24"/>
        </w:rPr>
        <w:t>soil, moss and mushroom</w:t>
      </w:r>
      <w:r w:rsidR="000B53CC" w:rsidRPr="001D0FC0">
        <w:rPr>
          <w:rFonts w:ascii="Arial" w:eastAsia="Arimo" w:hAnsi="Arial" w:cs="Arial"/>
          <w:b/>
          <w:sz w:val="24"/>
          <w:szCs w:val="24"/>
        </w:rPr>
        <w:t xml:space="preserve"> samples</w:t>
      </w:r>
      <w:r w:rsidRPr="001D0FC0">
        <w:rPr>
          <w:rFonts w:ascii="Arial" w:eastAsia="Arimo" w:hAnsi="Arial" w:cs="Arial"/>
          <w:b/>
          <w:sz w:val="24"/>
          <w:szCs w:val="24"/>
        </w:rPr>
        <w:t xml:space="preserve"> of the Prašnik forest</w:t>
      </w:r>
    </w:p>
    <w:p w:rsidR="008702EB" w:rsidRPr="001D0FC0" w:rsidRDefault="008702EB" w:rsidP="008702EB">
      <w:pPr>
        <w:spacing w:line="480" w:lineRule="auto"/>
        <w:jc w:val="both"/>
        <w:rPr>
          <w:rFonts w:ascii="Arial" w:hAnsi="Arial" w:cs="Arial"/>
          <w:sz w:val="24"/>
          <w:szCs w:val="24"/>
        </w:rPr>
      </w:pPr>
      <w:r w:rsidRPr="001D0FC0">
        <w:rPr>
          <w:rFonts w:ascii="Arial" w:hAnsi="Arial" w:cs="Arial"/>
          <w:sz w:val="24"/>
          <w:szCs w:val="24"/>
        </w:rPr>
        <w:lastRenderedPageBreak/>
        <w:t xml:space="preserve">The investigated pristine forest environment is, according to the FOREGS geochemical atlas (Salminen et al., 2005), characterized by naturally elevated levels of Al, Be, Bi, Co, Cr, Cs, Cu, Fe, Mo, Ni, Rb, Sb, Sc, Sn, Ti, U, V, Zn, Zr and REE. This provides an interesting study area for widening the knowledge on the distribution of elements between soil and non-vascular bioindicator </w:t>
      </w:r>
      <w:r w:rsidR="001E2E73" w:rsidRPr="001D0FC0">
        <w:rPr>
          <w:rFonts w:ascii="Arial" w:hAnsi="Arial" w:cs="Arial"/>
          <w:sz w:val="24"/>
          <w:szCs w:val="24"/>
        </w:rPr>
        <w:t>species</w:t>
      </w:r>
      <w:r w:rsidRPr="001D0FC0">
        <w:rPr>
          <w:rFonts w:ascii="Arial" w:hAnsi="Arial" w:cs="Arial"/>
          <w:sz w:val="24"/>
          <w:szCs w:val="24"/>
        </w:rPr>
        <w:t>.</w:t>
      </w:r>
    </w:p>
    <w:p w:rsidR="00C43F06" w:rsidRDefault="002B66B0" w:rsidP="00C43F06">
      <w:pPr>
        <w:spacing w:line="480" w:lineRule="auto"/>
        <w:jc w:val="both"/>
        <w:rPr>
          <w:rFonts w:ascii="Arial" w:hAnsi="Arial" w:cs="Arial"/>
          <w:color w:val="auto"/>
          <w:sz w:val="24"/>
          <w:szCs w:val="24"/>
        </w:rPr>
      </w:pPr>
      <w:r w:rsidRPr="001D0FC0">
        <w:rPr>
          <w:rFonts w:ascii="Arial" w:hAnsi="Arial" w:cs="Arial"/>
          <w:sz w:val="24"/>
          <w:szCs w:val="24"/>
        </w:rPr>
        <w:t xml:space="preserve">In the </w:t>
      </w:r>
      <w:r w:rsidR="00106F7A" w:rsidRPr="001D0FC0">
        <w:rPr>
          <w:rFonts w:ascii="Arial" w:hAnsi="Arial" w:cs="Arial"/>
          <w:sz w:val="24"/>
          <w:szCs w:val="24"/>
        </w:rPr>
        <w:t>investigated</w:t>
      </w:r>
      <w:r w:rsidR="00863261" w:rsidRPr="001D0FC0">
        <w:rPr>
          <w:rFonts w:ascii="Arial" w:hAnsi="Arial" w:cs="Arial"/>
          <w:sz w:val="24"/>
          <w:szCs w:val="24"/>
        </w:rPr>
        <w:t xml:space="preserve"> area</w:t>
      </w:r>
      <w:r w:rsidRPr="001D0FC0">
        <w:rPr>
          <w:rFonts w:ascii="Arial" w:hAnsi="Arial" w:cs="Arial"/>
          <w:sz w:val="24"/>
          <w:szCs w:val="24"/>
        </w:rPr>
        <w:t xml:space="preserve">, the measured element concentrations </w:t>
      </w:r>
      <w:r w:rsidR="000F1104" w:rsidRPr="001D0FC0">
        <w:rPr>
          <w:rFonts w:ascii="Arial" w:hAnsi="Arial" w:cs="Arial"/>
          <w:sz w:val="24"/>
          <w:szCs w:val="24"/>
        </w:rPr>
        <w:t>range</w:t>
      </w:r>
      <w:r w:rsidR="00863261" w:rsidRPr="001D0FC0">
        <w:rPr>
          <w:rFonts w:ascii="Arial" w:hAnsi="Arial" w:cs="Arial"/>
          <w:sz w:val="24"/>
          <w:szCs w:val="24"/>
        </w:rPr>
        <w:t>d</w:t>
      </w:r>
      <w:r w:rsidR="000F1104" w:rsidRPr="001D0FC0">
        <w:rPr>
          <w:rFonts w:ascii="Arial" w:hAnsi="Arial" w:cs="Arial"/>
          <w:sz w:val="24"/>
          <w:szCs w:val="24"/>
        </w:rPr>
        <w:t xml:space="preserve"> from </w:t>
      </w:r>
      <w:r w:rsidR="00BC1954" w:rsidRPr="001D0FC0">
        <w:rPr>
          <w:rFonts w:ascii="Arial" w:hAnsi="Arial" w:cs="Arial"/>
          <w:sz w:val="24"/>
          <w:szCs w:val="24"/>
        </w:rPr>
        <w:t>0.02 mg kg</w:t>
      </w:r>
      <w:r w:rsidR="00BC1954" w:rsidRPr="001D0FC0">
        <w:rPr>
          <w:rFonts w:ascii="Arial" w:hAnsi="Arial" w:cs="Arial"/>
          <w:sz w:val="24"/>
          <w:szCs w:val="24"/>
          <w:vertAlign w:val="superscript"/>
        </w:rPr>
        <w:t xml:space="preserve">-1 </w:t>
      </w:r>
      <w:r w:rsidR="00BC1954" w:rsidRPr="001D0FC0">
        <w:rPr>
          <w:rFonts w:ascii="Arial" w:hAnsi="Arial" w:cs="Arial"/>
          <w:sz w:val="24"/>
          <w:szCs w:val="24"/>
        </w:rPr>
        <w:t>to 1.7 g kg</w:t>
      </w:r>
      <w:r w:rsidR="00BC1954" w:rsidRPr="001D0FC0">
        <w:rPr>
          <w:rFonts w:ascii="Arial" w:hAnsi="Arial" w:cs="Arial"/>
          <w:sz w:val="24"/>
          <w:szCs w:val="24"/>
          <w:vertAlign w:val="superscript"/>
        </w:rPr>
        <w:t>-1</w:t>
      </w:r>
      <w:r w:rsidR="00BC1954" w:rsidRPr="001D0FC0">
        <w:rPr>
          <w:rFonts w:ascii="Arial" w:hAnsi="Arial" w:cs="Arial"/>
          <w:sz w:val="24"/>
          <w:szCs w:val="24"/>
        </w:rPr>
        <w:t xml:space="preserve"> in mosses, </w:t>
      </w:r>
      <w:r w:rsidR="00036218" w:rsidRPr="001D0FC0">
        <w:rPr>
          <w:rFonts w:ascii="Arial" w:hAnsi="Arial" w:cs="Arial"/>
          <w:sz w:val="24"/>
          <w:szCs w:val="24"/>
        </w:rPr>
        <w:t>from 0.01 mg kg</w:t>
      </w:r>
      <w:r w:rsidR="00036218" w:rsidRPr="001D0FC0">
        <w:rPr>
          <w:rFonts w:ascii="Arial" w:hAnsi="Arial" w:cs="Arial"/>
          <w:sz w:val="24"/>
          <w:szCs w:val="24"/>
          <w:vertAlign w:val="superscript"/>
        </w:rPr>
        <w:t xml:space="preserve">-1 </w:t>
      </w:r>
      <w:r w:rsidR="00036218" w:rsidRPr="001D0FC0">
        <w:rPr>
          <w:rFonts w:ascii="Arial" w:hAnsi="Arial" w:cs="Arial"/>
          <w:sz w:val="24"/>
          <w:szCs w:val="24"/>
        </w:rPr>
        <w:t>to 4.9 g kg</w:t>
      </w:r>
      <w:r w:rsidR="00036218" w:rsidRPr="001D0FC0">
        <w:rPr>
          <w:rFonts w:ascii="Arial" w:hAnsi="Arial" w:cs="Arial"/>
          <w:sz w:val="24"/>
          <w:szCs w:val="24"/>
          <w:vertAlign w:val="superscript"/>
        </w:rPr>
        <w:t>-1</w:t>
      </w:r>
      <w:r w:rsidR="00036218" w:rsidRPr="001D0FC0">
        <w:rPr>
          <w:rFonts w:ascii="Arial" w:hAnsi="Arial" w:cs="Arial"/>
          <w:sz w:val="24"/>
          <w:szCs w:val="24"/>
        </w:rPr>
        <w:t xml:space="preserve"> </w:t>
      </w:r>
      <w:r w:rsidR="009B700F" w:rsidRPr="001D0FC0">
        <w:rPr>
          <w:rFonts w:ascii="Arial" w:hAnsi="Arial" w:cs="Arial"/>
          <w:sz w:val="24"/>
          <w:szCs w:val="24"/>
        </w:rPr>
        <w:t xml:space="preserve">in mushrooms and </w:t>
      </w:r>
      <w:r w:rsidR="00BC1954" w:rsidRPr="001D0FC0">
        <w:rPr>
          <w:rFonts w:ascii="Arial" w:hAnsi="Arial" w:cs="Arial"/>
          <w:sz w:val="24"/>
          <w:szCs w:val="24"/>
        </w:rPr>
        <w:t xml:space="preserve">from </w:t>
      </w:r>
      <w:r w:rsidR="00036218" w:rsidRPr="001D0FC0">
        <w:rPr>
          <w:rFonts w:ascii="Arial" w:hAnsi="Arial" w:cs="Arial"/>
          <w:sz w:val="24"/>
          <w:szCs w:val="24"/>
        </w:rPr>
        <w:t>0.23 mg kg</w:t>
      </w:r>
      <w:r w:rsidR="00036218" w:rsidRPr="001D0FC0">
        <w:rPr>
          <w:rFonts w:ascii="Arial" w:hAnsi="Arial" w:cs="Arial"/>
          <w:sz w:val="24"/>
          <w:szCs w:val="24"/>
          <w:vertAlign w:val="superscript"/>
        </w:rPr>
        <w:t xml:space="preserve">-1 </w:t>
      </w:r>
      <w:r w:rsidR="00036218" w:rsidRPr="001D0FC0">
        <w:rPr>
          <w:rFonts w:ascii="Arial" w:hAnsi="Arial" w:cs="Arial"/>
          <w:sz w:val="24"/>
          <w:szCs w:val="24"/>
        </w:rPr>
        <w:t xml:space="preserve">to 56 </w:t>
      </w:r>
      <w:r w:rsidR="006F46A9" w:rsidRPr="001D0FC0">
        <w:rPr>
          <w:rFonts w:ascii="Arial" w:hAnsi="Arial" w:cs="Arial"/>
          <w:sz w:val="24"/>
          <w:szCs w:val="24"/>
        </w:rPr>
        <w:t>g kg</w:t>
      </w:r>
      <w:r w:rsidR="006F46A9" w:rsidRPr="001D0FC0">
        <w:rPr>
          <w:rFonts w:ascii="Arial" w:hAnsi="Arial" w:cs="Arial"/>
          <w:sz w:val="24"/>
          <w:szCs w:val="24"/>
          <w:vertAlign w:val="superscript"/>
        </w:rPr>
        <w:t>-1</w:t>
      </w:r>
      <w:r w:rsidR="006F46A9" w:rsidRPr="001D0FC0">
        <w:rPr>
          <w:rFonts w:ascii="Arial" w:hAnsi="Arial" w:cs="Arial"/>
          <w:sz w:val="24"/>
          <w:szCs w:val="24"/>
        </w:rPr>
        <w:t xml:space="preserve"> </w:t>
      </w:r>
      <w:r w:rsidR="00036218" w:rsidRPr="001D0FC0">
        <w:rPr>
          <w:rFonts w:ascii="Arial" w:hAnsi="Arial" w:cs="Arial"/>
          <w:sz w:val="24"/>
          <w:szCs w:val="24"/>
        </w:rPr>
        <w:t>in soils</w:t>
      </w:r>
      <w:r w:rsidR="00257059" w:rsidRPr="001D0FC0">
        <w:rPr>
          <w:rFonts w:ascii="Arial" w:hAnsi="Arial" w:cs="Arial"/>
          <w:sz w:val="24"/>
          <w:szCs w:val="24"/>
        </w:rPr>
        <w:t>. In general, the element levels</w:t>
      </w:r>
      <w:r w:rsidR="00933A3E" w:rsidRPr="001D0FC0">
        <w:rPr>
          <w:rFonts w:ascii="Arial" w:hAnsi="Arial" w:cs="Arial"/>
          <w:sz w:val="24"/>
          <w:szCs w:val="24"/>
        </w:rPr>
        <w:t xml:space="preserve"> </w:t>
      </w:r>
      <w:r w:rsidRPr="001D0FC0">
        <w:rPr>
          <w:rFonts w:ascii="Arial" w:hAnsi="Arial" w:cs="Arial"/>
          <w:sz w:val="24"/>
          <w:szCs w:val="24"/>
        </w:rPr>
        <w:t xml:space="preserve">in mosses and mushrooms were one to two orders of magnitude lower compared to soil samples (Table </w:t>
      </w:r>
      <w:r w:rsidR="00DC66B9" w:rsidRPr="001D0FC0">
        <w:rPr>
          <w:rFonts w:ascii="Arial" w:hAnsi="Arial" w:cs="Arial"/>
          <w:sz w:val="24"/>
          <w:szCs w:val="24"/>
        </w:rPr>
        <w:t>1</w:t>
      </w:r>
      <w:r w:rsidRPr="001D0FC0">
        <w:rPr>
          <w:rFonts w:ascii="Arial" w:hAnsi="Arial" w:cs="Arial"/>
          <w:sz w:val="24"/>
          <w:szCs w:val="24"/>
        </w:rPr>
        <w:t xml:space="preserve">). The exception was Cu </w:t>
      </w:r>
      <w:r w:rsidRPr="001D0FC0">
        <w:rPr>
          <w:rFonts w:ascii="Arial" w:hAnsi="Arial" w:cs="Arial"/>
          <w:color w:val="auto"/>
          <w:sz w:val="24"/>
          <w:szCs w:val="24"/>
        </w:rPr>
        <w:t xml:space="preserve">with higher values determined in the </w:t>
      </w:r>
      <w:r w:rsidRPr="001D0FC0">
        <w:rPr>
          <w:rFonts w:ascii="Arial" w:hAnsi="Arial" w:cs="Arial"/>
          <w:i/>
          <w:color w:val="auto"/>
          <w:sz w:val="24"/>
          <w:szCs w:val="24"/>
        </w:rPr>
        <w:t>Agaricus</w:t>
      </w:r>
      <w:r w:rsidRPr="001D0FC0">
        <w:rPr>
          <w:rFonts w:ascii="Arial" w:hAnsi="Arial" w:cs="Arial"/>
          <w:color w:val="auto"/>
          <w:sz w:val="24"/>
          <w:szCs w:val="24"/>
        </w:rPr>
        <w:t xml:space="preserve"> sp. (32.4 mg kg</w:t>
      </w:r>
      <w:r w:rsidRPr="001D0FC0">
        <w:rPr>
          <w:rFonts w:ascii="Arial" w:hAnsi="Arial" w:cs="Arial"/>
          <w:color w:val="auto"/>
          <w:sz w:val="24"/>
          <w:szCs w:val="24"/>
          <w:vertAlign w:val="superscript"/>
        </w:rPr>
        <w:t>-1</w:t>
      </w:r>
      <w:r w:rsidRPr="001D0FC0">
        <w:rPr>
          <w:rFonts w:ascii="Arial" w:hAnsi="Arial" w:cs="Arial"/>
          <w:color w:val="auto"/>
          <w:sz w:val="24"/>
          <w:szCs w:val="24"/>
        </w:rPr>
        <w:t xml:space="preserve">) compared to its soil content in any location. In general, the largest differences in </w:t>
      </w:r>
      <w:r w:rsidR="002273B7" w:rsidRPr="001D0FC0">
        <w:rPr>
          <w:rFonts w:ascii="Arial" w:hAnsi="Arial" w:cs="Arial"/>
          <w:color w:val="auto"/>
          <w:sz w:val="24"/>
          <w:szCs w:val="24"/>
        </w:rPr>
        <w:t xml:space="preserve">element </w:t>
      </w:r>
      <w:r w:rsidRPr="001D0FC0">
        <w:rPr>
          <w:rFonts w:ascii="Arial" w:hAnsi="Arial" w:cs="Arial"/>
          <w:color w:val="auto"/>
          <w:sz w:val="24"/>
          <w:szCs w:val="24"/>
        </w:rPr>
        <w:t xml:space="preserve">concentrations were observed between </w:t>
      </w:r>
      <w:r w:rsidRPr="001D0FC0">
        <w:rPr>
          <w:rFonts w:ascii="Arial" w:hAnsi="Arial" w:cs="Arial"/>
          <w:i/>
          <w:color w:val="auto"/>
          <w:sz w:val="24"/>
          <w:szCs w:val="24"/>
        </w:rPr>
        <w:t>T.</w:t>
      </w:r>
      <w:r w:rsidRPr="001D0FC0">
        <w:rPr>
          <w:rFonts w:ascii="Arial" w:hAnsi="Arial" w:cs="Arial"/>
          <w:color w:val="auto"/>
          <w:sz w:val="24"/>
          <w:szCs w:val="24"/>
        </w:rPr>
        <w:t xml:space="preserve"> </w:t>
      </w:r>
      <w:r w:rsidRPr="001D0FC0">
        <w:rPr>
          <w:rFonts w:ascii="Arial" w:hAnsi="Arial" w:cs="Arial"/>
          <w:i/>
          <w:sz w:val="24"/>
          <w:szCs w:val="24"/>
        </w:rPr>
        <w:t>biformeI</w:t>
      </w:r>
      <w:r w:rsidRPr="001D0FC0">
        <w:rPr>
          <w:rFonts w:ascii="Arial" w:hAnsi="Arial" w:cs="Arial"/>
          <w:color w:val="auto"/>
          <w:sz w:val="24"/>
          <w:szCs w:val="24"/>
        </w:rPr>
        <w:t xml:space="preserve"> and soil, the smallest between </w:t>
      </w:r>
      <w:r w:rsidRPr="001D0FC0">
        <w:rPr>
          <w:rFonts w:ascii="Arial" w:hAnsi="Arial" w:cs="Arial"/>
          <w:i/>
          <w:color w:val="auto"/>
          <w:sz w:val="24"/>
          <w:szCs w:val="24"/>
        </w:rPr>
        <w:t>Agaricus</w:t>
      </w:r>
      <w:r w:rsidRPr="001D0FC0">
        <w:rPr>
          <w:rFonts w:ascii="Arial" w:hAnsi="Arial" w:cs="Arial"/>
          <w:color w:val="auto"/>
          <w:sz w:val="24"/>
          <w:szCs w:val="24"/>
        </w:rPr>
        <w:t xml:space="preserve"> sp. and soil, while moss samples were in between.</w:t>
      </w:r>
    </w:p>
    <w:p w:rsidR="00C43F06" w:rsidRDefault="00C43F06" w:rsidP="00C43F06">
      <w:pPr>
        <w:spacing w:line="480" w:lineRule="auto"/>
        <w:jc w:val="both"/>
        <w:rPr>
          <w:rFonts w:ascii="Arial" w:hAnsi="Arial" w:cs="Arial"/>
          <w:b/>
          <w:bCs/>
          <w:color w:val="auto"/>
          <w:sz w:val="24"/>
          <w:szCs w:val="24"/>
        </w:rPr>
      </w:pPr>
      <w:r w:rsidRPr="00C43F06">
        <w:rPr>
          <w:rFonts w:ascii="Arial" w:hAnsi="Arial" w:cs="Arial"/>
          <w:b/>
          <w:bCs/>
          <w:color w:val="auto"/>
          <w:sz w:val="24"/>
          <w:szCs w:val="24"/>
        </w:rPr>
        <w:t>Table 1.</w:t>
      </w:r>
    </w:p>
    <w:p w:rsidR="00C43F06" w:rsidRDefault="00C43F06" w:rsidP="00C43F06">
      <w:pPr>
        <w:spacing w:line="480" w:lineRule="auto"/>
        <w:jc w:val="both"/>
        <w:rPr>
          <w:rFonts w:ascii="Arial" w:hAnsi="Arial" w:cs="Arial"/>
          <w:b/>
          <w:bCs/>
          <w:color w:val="auto"/>
          <w:sz w:val="24"/>
          <w:szCs w:val="24"/>
        </w:rPr>
      </w:pPr>
    </w:p>
    <w:p w:rsidR="009C31F4" w:rsidRPr="001D0FC0" w:rsidRDefault="009C31F4" w:rsidP="008702EB">
      <w:pPr>
        <w:spacing w:line="480" w:lineRule="auto"/>
        <w:jc w:val="both"/>
        <w:rPr>
          <w:rFonts w:ascii="Arial" w:hAnsi="Arial" w:cs="Arial"/>
          <w:i/>
          <w:sz w:val="24"/>
          <w:szCs w:val="24"/>
        </w:rPr>
      </w:pPr>
      <w:r w:rsidRPr="001D0FC0">
        <w:rPr>
          <w:rFonts w:ascii="Arial" w:hAnsi="Arial" w:cs="Arial"/>
          <w:i/>
          <w:sz w:val="24"/>
          <w:szCs w:val="24"/>
        </w:rPr>
        <w:t>3.1.</w:t>
      </w:r>
      <w:r w:rsidR="002B77E6" w:rsidRPr="001D0FC0">
        <w:rPr>
          <w:rFonts w:ascii="Arial" w:hAnsi="Arial" w:cs="Arial"/>
          <w:i/>
          <w:sz w:val="24"/>
          <w:szCs w:val="24"/>
        </w:rPr>
        <w:t>1.</w:t>
      </w:r>
      <w:r w:rsidRPr="001D0FC0">
        <w:rPr>
          <w:rFonts w:ascii="Arial" w:hAnsi="Arial" w:cs="Arial"/>
          <w:i/>
          <w:sz w:val="24"/>
          <w:szCs w:val="24"/>
        </w:rPr>
        <w:t xml:space="preserve"> </w:t>
      </w:r>
      <w:r w:rsidR="009165BD" w:rsidRPr="001D0FC0">
        <w:rPr>
          <w:rFonts w:ascii="Arial" w:hAnsi="Arial" w:cs="Arial"/>
          <w:i/>
          <w:sz w:val="24"/>
          <w:szCs w:val="24"/>
        </w:rPr>
        <w:t>S</w:t>
      </w:r>
      <w:r w:rsidRPr="001D0FC0">
        <w:rPr>
          <w:rFonts w:ascii="Arial" w:hAnsi="Arial" w:cs="Arial"/>
          <w:i/>
          <w:sz w:val="24"/>
          <w:szCs w:val="24"/>
        </w:rPr>
        <w:t>oil</w:t>
      </w:r>
      <w:r w:rsidR="009165BD" w:rsidRPr="001D0FC0">
        <w:rPr>
          <w:rFonts w:ascii="Arial" w:hAnsi="Arial" w:cs="Arial"/>
          <w:i/>
          <w:sz w:val="24"/>
          <w:szCs w:val="24"/>
        </w:rPr>
        <w:t xml:space="preserve"> characteristics and multi</w:t>
      </w:r>
      <w:r w:rsidR="00933A3E" w:rsidRPr="001D0FC0">
        <w:rPr>
          <w:rFonts w:ascii="Arial" w:hAnsi="Arial" w:cs="Arial"/>
          <w:i/>
          <w:sz w:val="24"/>
          <w:szCs w:val="24"/>
        </w:rPr>
        <w:t>-</w:t>
      </w:r>
      <w:r w:rsidR="009165BD" w:rsidRPr="001D0FC0">
        <w:rPr>
          <w:rFonts w:ascii="Arial" w:hAnsi="Arial" w:cs="Arial"/>
          <w:i/>
          <w:sz w:val="24"/>
          <w:szCs w:val="24"/>
        </w:rPr>
        <w:t>element composition</w:t>
      </w:r>
    </w:p>
    <w:p w:rsidR="00C80E64" w:rsidRPr="001D0FC0" w:rsidRDefault="00772ED6" w:rsidP="003E601A">
      <w:pPr>
        <w:spacing w:before="100" w:after="0" w:line="480" w:lineRule="auto"/>
        <w:jc w:val="both"/>
        <w:rPr>
          <w:rFonts w:ascii="Arial" w:hAnsi="Arial" w:cs="Arial"/>
          <w:sz w:val="24"/>
          <w:szCs w:val="24"/>
        </w:rPr>
      </w:pPr>
      <w:r w:rsidRPr="001D0FC0">
        <w:rPr>
          <w:rFonts w:ascii="Arial" w:hAnsi="Arial" w:cs="Arial"/>
          <w:sz w:val="24"/>
          <w:szCs w:val="24"/>
        </w:rPr>
        <w:t xml:space="preserve">The results revealed predominance of </w:t>
      </w:r>
      <w:r w:rsidR="00C83B8F" w:rsidRPr="001D0FC0">
        <w:rPr>
          <w:rFonts w:ascii="Arial" w:hAnsi="Arial" w:cs="Arial"/>
          <w:sz w:val="24"/>
          <w:szCs w:val="24"/>
        </w:rPr>
        <w:t>silt-</w:t>
      </w:r>
      <w:r w:rsidRPr="001D0FC0">
        <w:rPr>
          <w:rFonts w:ascii="Arial" w:hAnsi="Arial" w:cs="Arial"/>
          <w:sz w:val="24"/>
          <w:szCs w:val="24"/>
        </w:rPr>
        <w:t>size</w:t>
      </w:r>
      <w:r w:rsidR="00C83B8F" w:rsidRPr="001D0FC0">
        <w:rPr>
          <w:rFonts w:ascii="Arial" w:hAnsi="Arial" w:cs="Arial"/>
          <w:sz w:val="24"/>
          <w:szCs w:val="24"/>
        </w:rPr>
        <w:t>d</w:t>
      </w:r>
      <w:r w:rsidRPr="001D0FC0">
        <w:rPr>
          <w:rFonts w:ascii="Arial" w:hAnsi="Arial" w:cs="Arial"/>
          <w:sz w:val="24"/>
          <w:szCs w:val="24"/>
        </w:rPr>
        <w:t xml:space="preserve"> </w:t>
      </w:r>
      <w:r w:rsidR="00C83B8F" w:rsidRPr="001D0FC0">
        <w:rPr>
          <w:rFonts w:ascii="Arial" w:hAnsi="Arial" w:cs="Arial"/>
          <w:sz w:val="24"/>
          <w:szCs w:val="24"/>
        </w:rPr>
        <w:t xml:space="preserve">particles </w:t>
      </w:r>
      <w:r w:rsidRPr="001D0FC0">
        <w:rPr>
          <w:rFonts w:ascii="Arial" w:hAnsi="Arial" w:cs="Arial"/>
          <w:sz w:val="24"/>
          <w:szCs w:val="24"/>
        </w:rPr>
        <w:t xml:space="preserve">(66-82%), with the mean size (Mz) from 24 </w:t>
      </w:r>
      <w:r w:rsidR="009C31F4" w:rsidRPr="001D0FC0">
        <w:rPr>
          <w:rFonts w:ascii="Arial" w:hAnsi="Arial" w:cs="Arial"/>
          <w:sz w:val="24"/>
          <w:szCs w:val="24"/>
        </w:rPr>
        <w:t xml:space="preserve">μm </w:t>
      </w:r>
      <w:r w:rsidRPr="001D0FC0">
        <w:rPr>
          <w:rFonts w:ascii="Arial" w:hAnsi="Arial" w:cs="Arial"/>
          <w:sz w:val="24"/>
          <w:szCs w:val="24"/>
        </w:rPr>
        <w:t>to 74.6 μm</w:t>
      </w:r>
      <w:r w:rsidR="00C83B8F" w:rsidRPr="001D0FC0">
        <w:rPr>
          <w:rFonts w:ascii="Arial" w:hAnsi="Arial" w:cs="Arial"/>
          <w:sz w:val="24"/>
          <w:szCs w:val="24"/>
        </w:rPr>
        <w:t xml:space="preserve"> (Table </w:t>
      </w:r>
      <w:r w:rsidR="00460373" w:rsidRPr="001D0FC0">
        <w:rPr>
          <w:rFonts w:ascii="Arial" w:hAnsi="Arial" w:cs="Arial"/>
          <w:sz w:val="24"/>
          <w:szCs w:val="24"/>
        </w:rPr>
        <w:t>2</w:t>
      </w:r>
      <w:r w:rsidR="00C83B8F" w:rsidRPr="001D0FC0">
        <w:rPr>
          <w:rFonts w:ascii="Arial" w:hAnsi="Arial" w:cs="Arial"/>
          <w:sz w:val="24"/>
          <w:szCs w:val="24"/>
        </w:rPr>
        <w:t>)</w:t>
      </w:r>
      <w:r w:rsidRPr="001D0FC0">
        <w:rPr>
          <w:rFonts w:ascii="Arial" w:hAnsi="Arial" w:cs="Arial"/>
          <w:sz w:val="24"/>
          <w:szCs w:val="24"/>
        </w:rPr>
        <w:t xml:space="preserve">. </w:t>
      </w:r>
      <w:r w:rsidR="00C83B8F" w:rsidRPr="001D0FC0">
        <w:rPr>
          <w:rFonts w:ascii="Arial" w:hAnsi="Arial" w:cs="Arial"/>
          <w:sz w:val="24"/>
          <w:szCs w:val="24"/>
        </w:rPr>
        <w:t>The content of clay in the investigated soils was low (&lt;13%).</w:t>
      </w:r>
      <w:r w:rsidR="008702EB" w:rsidRPr="001D0FC0">
        <w:rPr>
          <w:rFonts w:ascii="Arial" w:hAnsi="Arial" w:cs="Arial"/>
          <w:sz w:val="24"/>
          <w:szCs w:val="24"/>
        </w:rPr>
        <w:t xml:space="preserve"> </w:t>
      </w:r>
    </w:p>
    <w:p w:rsidR="00090AEC" w:rsidRPr="001D0FC0" w:rsidRDefault="00172460" w:rsidP="00090AEC">
      <w:pPr>
        <w:spacing w:line="480" w:lineRule="auto"/>
        <w:jc w:val="both"/>
        <w:rPr>
          <w:rFonts w:ascii="Arial" w:hAnsi="Arial" w:cs="Arial"/>
          <w:color w:val="auto"/>
          <w:sz w:val="24"/>
          <w:szCs w:val="24"/>
        </w:rPr>
      </w:pPr>
      <w:r w:rsidRPr="001D0FC0">
        <w:rPr>
          <w:rFonts w:ascii="Arial" w:hAnsi="Arial" w:cs="Arial"/>
          <w:sz w:val="24"/>
          <w:szCs w:val="24"/>
        </w:rPr>
        <w:t>Considering limited area of investigation, elements</w:t>
      </w:r>
      <w:r w:rsidR="008702EB" w:rsidRPr="001D0FC0">
        <w:rPr>
          <w:rFonts w:ascii="Arial" w:hAnsi="Arial" w:cs="Arial"/>
          <w:sz w:val="24"/>
          <w:szCs w:val="24"/>
        </w:rPr>
        <w:t xml:space="preserve"> in </w:t>
      </w:r>
      <w:r w:rsidR="0065608E" w:rsidRPr="001D0FC0">
        <w:rPr>
          <w:rFonts w:ascii="Arial" w:hAnsi="Arial" w:cs="Arial"/>
          <w:sz w:val="24"/>
          <w:szCs w:val="24"/>
        </w:rPr>
        <w:t xml:space="preserve">the </w:t>
      </w:r>
      <w:r w:rsidR="008702EB" w:rsidRPr="001D0FC0">
        <w:rPr>
          <w:rFonts w:ascii="Arial" w:hAnsi="Arial" w:cs="Arial"/>
          <w:sz w:val="24"/>
          <w:szCs w:val="24"/>
        </w:rPr>
        <w:t>investigated soil samples</w:t>
      </w:r>
      <w:r w:rsidRPr="001D0FC0">
        <w:rPr>
          <w:rFonts w:ascii="Arial" w:hAnsi="Arial" w:cs="Arial"/>
          <w:sz w:val="24"/>
          <w:szCs w:val="24"/>
        </w:rPr>
        <w:t xml:space="preserve"> mostly </w:t>
      </w:r>
      <w:r w:rsidR="00963ACB" w:rsidRPr="001D0FC0">
        <w:rPr>
          <w:rFonts w:ascii="Arial" w:hAnsi="Arial" w:cs="Arial"/>
          <w:sz w:val="24"/>
          <w:szCs w:val="24"/>
        </w:rPr>
        <w:t>occurred</w:t>
      </w:r>
      <w:r w:rsidRPr="001D0FC0">
        <w:rPr>
          <w:rFonts w:ascii="Arial" w:hAnsi="Arial" w:cs="Arial"/>
          <w:sz w:val="24"/>
          <w:szCs w:val="24"/>
        </w:rPr>
        <w:t xml:space="preserve"> in a narrow range of values, except for the </w:t>
      </w:r>
      <w:r w:rsidR="00262B07" w:rsidRPr="001D0FC0">
        <w:rPr>
          <w:rFonts w:ascii="Arial" w:hAnsi="Arial" w:cs="Arial"/>
          <w:sz w:val="24"/>
          <w:szCs w:val="24"/>
        </w:rPr>
        <w:t xml:space="preserve">more varying </w:t>
      </w:r>
      <w:r w:rsidR="00473B4E" w:rsidRPr="001D0FC0">
        <w:rPr>
          <w:rFonts w:ascii="Arial" w:hAnsi="Arial" w:cs="Arial"/>
          <w:sz w:val="24"/>
          <w:szCs w:val="24"/>
        </w:rPr>
        <w:t xml:space="preserve">concentrations </w:t>
      </w:r>
      <w:r w:rsidR="00262B07" w:rsidRPr="001D0FC0">
        <w:rPr>
          <w:rFonts w:ascii="Arial" w:hAnsi="Arial" w:cs="Arial"/>
          <w:sz w:val="24"/>
          <w:szCs w:val="24"/>
        </w:rPr>
        <w:t>obtained for</w:t>
      </w:r>
      <w:r w:rsidR="00473B4E" w:rsidRPr="001D0FC0">
        <w:rPr>
          <w:rFonts w:ascii="Arial" w:hAnsi="Arial" w:cs="Arial"/>
          <w:sz w:val="24"/>
          <w:szCs w:val="24"/>
        </w:rPr>
        <w:t xml:space="preserve"> </w:t>
      </w:r>
      <w:r w:rsidR="00AE5FC7" w:rsidRPr="001D0FC0">
        <w:rPr>
          <w:rFonts w:ascii="Arial" w:hAnsi="Arial" w:cs="Arial"/>
          <w:sz w:val="24"/>
          <w:szCs w:val="24"/>
        </w:rPr>
        <w:t>As</w:t>
      </w:r>
      <w:r w:rsidR="00580595" w:rsidRPr="001D0FC0">
        <w:rPr>
          <w:rFonts w:ascii="Arial" w:hAnsi="Arial" w:cs="Arial"/>
          <w:sz w:val="24"/>
          <w:szCs w:val="24"/>
        </w:rPr>
        <w:t>,</w:t>
      </w:r>
      <w:r w:rsidR="00AE5FC7" w:rsidRPr="001D0FC0">
        <w:rPr>
          <w:rFonts w:ascii="Arial" w:hAnsi="Arial" w:cs="Arial"/>
          <w:sz w:val="24"/>
          <w:szCs w:val="24"/>
        </w:rPr>
        <w:t xml:space="preserve"> </w:t>
      </w:r>
      <w:r w:rsidR="006C6C9C" w:rsidRPr="001D0FC0">
        <w:rPr>
          <w:rFonts w:ascii="Arial" w:hAnsi="Arial" w:cs="Arial"/>
          <w:sz w:val="24"/>
          <w:szCs w:val="24"/>
        </w:rPr>
        <w:t xml:space="preserve">Bi </w:t>
      </w:r>
      <w:r w:rsidR="00BB11E6" w:rsidRPr="001D0FC0">
        <w:rPr>
          <w:rFonts w:ascii="Arial" w:hAnsi="Arial" w:cs="Arial"/>
          <w:sz w:val="24"/>
          <w:szCs w:val="24"/>
        </w:rPr>
        <w:t>Co</w:t>
      </w:r>
      <w:r w:rsidR="00580595" w:rsidRPr="001D0FC0">
        <w:rPr>
          <w:rFonts w:ascii="Arial" w:hAnsi="Arial" w:cs="Arial"/>
          <w:sz w:val="24"/>
          <w:szCs w:val="24"/>
        </w:rPr>
        <w:t>, Cu</w:t>
      </w:r>
      <w:r w:rsidR="00BB11E6" w:rsidRPr="001D0FC0">
        <w:rPr>
          <w:rFonts w:ascii="Arial" w:hAnsi="Arial" w:cs="Arial"/>
          <w:sz w:val="24"/>
          <w:szCs w:val="24"/>
        </w:rPr>
        <w:t xml:space="preserve">, </w:t>
      </w:r>
      <w:r w:rsidR="00580595" w:rsidRPr="001D0FC0">
        <w:rPr>
          <w:rFonts w:ascii="Arial" w:hAnsi="Arial" w:cs="Arial"/>
          <w:sz w:val="24"/>
          <w:szCs w:val="24"/>
        </w:rPr>
        <w:t>Mn</w:t>
      </w:r>
      <w:r w:rsidR="00AE5FC7" w:rsidRPr="001D0FC0">
        <w:rPr>
          <w:rFonts w:ascii="Arial" w:hAnsi="Arial" w:cs="Arial"/>
          <w:sz w:val="24"/>
          <w:szCs w:val="24"/>
        </w:rPr>
        <w:t xml:space="preserve">, Mo and </w:t>
      </w:r>
      <w:r w:rsidR="00580595" w:rsidRPr="001D0FC0">
        <w:rPr>
          <w:rFonts w:ascii="Arial" w:hAnsi="Arial" w:cs="Arial"/>
          <w:sz w:val="24"/>
          <w:szCs w:val="24"/>
        </w:rPr>
        <w:t>Zn (</w:t>
      </w:r>
      <w:r w:rsidR="00A114E5" w:rsidRPr="001D0FC0">
        <w:rPr>
          <w:rFonts w:ascii="Arial" w:hAnsi="Arial" w:cs="Arial"/>
          <w:sz w:val="24"/>
          <w:szCs w:val="24"/>
        </w:rPr>
        <w:t xml:space="preserve">with RSD from </w:t>
      </w:r>
      <w:r w:rsidR="001F3E08" w:rsidRPr="001D0FC0">
        <w:rPr>
          <w:rFonts w:ascii="Arial" w:hAnsi="Arial" w:cs="Arial"/>
          <w:sz w:val="24"/>
          <w:szCs w:val="24"/>
        </w:rPr>
        <w:t>24</w:t>
      </w:r>
      <w:r w:rsidR="00A114E5" w:rsidRPr="001D0FC0">
        <w:rPr>
          <w:rFonts w:ascii="Arial" w:hAnsi="Arial" w:cs="Arial"/>
          <w:sz w:val="24"/>
          <w:szCs w:val="24"/>
        </w:rPr>
        <w:t xml:space="preserve">% to </w:t>
      </w:r>
      <w:r w:rsidR="001F3E08" w:rsidRPr="001D0FC0">
        <w:rPr>
          <w:rFonts w:ascii="Arial" w:hAnsi="Arial" w:cs="Arial"/>
          <w:sz w:val="24"/>
          <w:szCs w:val="24"/>
        </w:rPr>
        <w:t>34</w:t>
      </w:r>
      <w:r w:rsidR="00A114E5" w:rsidRPr="001D0FC0">
        <w:rPr>
          <w:rFonts w:ascii="Arial" w:hAnsi="Arial" w:cs="Arial"/>
          <w:sz w:val="24"/>
          <w:szCs w:val="24"/>
        </w:rPr>
        <w:t xml:space="preserve">%; </w:t>
      </w:r>
      <w:r w:rsidR="00156F4F" w:rsidRPr="001D0FC0">
        <w:rPr>
          <w:rFonts w:ascii="Arial" w:hAnsi="Arial" w:cs="Arial"/>
          <w:sz w:val="24"/>
          <w:szCs w:val="24"/>
        </w:rPr>
        <w:t>Table 1</w:t>
      </w:r>
      <w:r w:rsidR="00BB11E6" w:rsidRPr="001D0FC0">
        <w:rPr>
          <w:rFonts w:ascii="Arial" w:hAnsi="Arial" w:cs="Arial"/>
          <w:sz w:val="24"/>
          <w:szCs w:val="24"/>
        </w:rPr>
        <w:t>)</w:t>
      </w:r>
      <w:r w:rsidR="00E0220C" w:rsidRPr="001D0FC0">
        <w:rPr>
          <w:rFonts w:ascii="Arial" w:hAnsi="Arial" w:cs="Arial"/>
          <w:sz w:val="24"/>
          <w:szCs w:val="24"/>
        </w:rPr>
        <w:t xml:space="preserve">. </w:t>
      </w:r>
      <w:r w:rsidR="005B7860" w:rsidRPr="001D0FC0">
        <w:rPr>
          <w:rFonts w:ascii="Arial" w:hAnsi="Arial" w:cs="Arial"/>
          <w:color w:val="auto"/>
          <w:sz w:val="24"/>
          <w:szCs w:val="24"/>
        </w:rPr>
        <w:t xml:space="preserve">The minimal </w:t>
      </w:r>
      <w:r w:rsidR="006675B8" w:rsidRPr="001D0FC0">
        <w:rPr>
          <w:rFonts w:ascii="Arial" w:hAnsi="Arial" w:cs="Arial"/>
          <w:color w:val="auto"/>
          <w:sz w:val="24"/>
          <w:szCs w:val="24"/>
        </w:rPr>
        <w:t xml:space="preserve">concentrations of </w:t>
      </w:r>
      <w:r w:rsidR="00037800" w:rsidRPr="001D0FC0">
        <w:rPr>
          <w:rFonts w:ascii="Arial" w:hAnsi="Arial" w:cs="Arial"/>
          <w:color w:val="auto"/>
          <w:sz w:val="24"/>
          <w:szCs w:val="24"/>
        </w:rPr>
        <w:t xml:space="preserve">all </w:t>
      </w:r>
      <w:r w:rsidR="006675B8" w:rsidRPr="001D0FC0">
        <w:rPr>
          <w:rFonts w:ascii="Arial" w:hAnsi="Arial" w:cs="Arial"/>
          <w:color w:val="auto"/>
          <w:sz w:val="24"/>
          <w:szCs w:val="24"/>
        </w:rPr>
        <w:t>elements</w:t>
      </w:r>
      <w:r w:rsidR="00037800" w:rsidRPr="001D0FC0">
        <w:rPr>
          <w:rFonts w:ascii="Arial" w:hAnsi="Arial" w:cs="Arial"/>
          <w:color w:val="auto"/>
          <w:sz w:val="24"/>
          <w:szCs w:val="24"/>
        </w:rPr>
        <w:t>,</w:t>
      </w:r>
      <w:r w:rsidR="006675B8" w:rsidRPr="001D0FC0">
        <w:rPr>
          <w:rFonts w:ascii="Arial" w:hAnsi="Arial" w:cs="Arial"/>
          <w:color w:val="auto"/>
          <w:sz w:val="24"/>
          <w:szCs w:val="24"/>
        </w:rPr>
        <w:t xml:space="preserve"> </w:t>
      </w:r>
      <w:r w:rsidR="00037800" w:rsidRPr="001D0FC0">
        <w:rPr>
          <w:rFonts w:ascii="Arial" w:hAnsi="Arial" w:cs="Arial"/>
          <w:color w:val="auto"/>
          <w:sz w:val="24"/>
          <w:szCs w:val="24"/>
        </w:rPr>
        <w:t xml:space="preserve">except Mn, </w:t>
      </w:r>
      <w:r w:rsidR="006675B8" w:rsidRPr="001D0FC0">
        <w:rPr>
          <w:rFonts w:ascii="Arial" w:hAnsi="Arial" w:cs="Arial"/>
          <w:color w:val="auto"/>
          <w:sz w:val="24"/>
          <w:szCs w:val="24"/>
        </w:rPr>
        <w:t xml:space="preserve">were determined in station S7. </w:t>
      </w:r>
      <w:r w:rsidR="008702EB" w:rsidRPr="001D0FC0">
        <w:rPr>
          <w:rFonts w:ascii="Arial" w:hAnsi="Arial" w:cs="Arial"/>
          <w:color w:val="auto"/>
          <w:sz w:val="24"/>
          <w:szCs w:val="24"/>
        </w:rPr>
        <w:t xml:space="preserve">This could be associated with the smallest share of clayey </w:t>
      </w:r>
      <w:r w:rsidR="008702EB" w:rsidRPr="001D0FC0">
        <w:rPr>
          <w:rFonts w:ascii="Arial" w:hAnsi="Arial" w:cs="Arial"/>
          <w:color w:val="auto"/>
          <w:sz w:val="24"/>
          <w:szCs w:val="24"/>
        </w:rPr>
        <w:lastRenderedPageBreak/>
        <w:t>particles dete</w:t>
      </w:r>
      <w:r w:rsidR="00156F4F" w:rsidRPr="001D0FC0">
        <w:rPr>
          <w:rFonts w:ascii="Arial" w:hAnsi="Arial" w:cs="Arial"/>
          <w:color w:val="auto"/>
          <w:sz w:val="24"/>
          <w:szCs w:val="24"/>
        </w:rPr>
        <w:t>rmined at this location (Table 2</w:t>
      </w:r>
      <w:r w:rsidR="008702EB" w:rsidRPr="001D0FC0">
        <w:rPr>
          <w:rFonts w:ascii="Arial" w:hAnsi="Arial" w:cs="Arial"/>
          <w:color w:val="auto"/>
          <w:sz w:val="24"/>
          <w:szCs w:val="24"/>
        </w:rPr>
        <w:t>)</w:t>
      </w:r>
      <w:r w:rsidR="003C5D4E" w:rsidRPr="001D0FC0">
        <w:rPr>
          <w:rFonts w:ascii="Arial" w:hAnsi="Arial" w:cs="Arial"/>
          <w:color w:val="auto"/>
          <w:sz w:val="24"/>
          <w:szCs w:val="24"/>
        </w:rPr>
        <w:t>, up to two times lower than in some other locations</w:t>
      </w:r>
      <w:r w:rsidR="008702EB" w:rsidRPr="001D0FC0">
        <w:rPr>
          <w:rFonts w:ascii="Arial" w:hAnsi="Arial" w:cs="Arial"/>
          <w:color w:val="auto"/>
          <w:sz w:val="24"/>
          <w:szCs w:val="24"/>
        </w:rPr>
        <w:t xml:space="preserve">. </w:t>
      </w:r>
    </w:p>
    <w:p w:rsidR="001F6F73" w:rsidRPr="00C43F06" w:rsidRDefault="00C43F06" w:rsidP="00090AEC">
      <w:pPr>
        <w:spacing w:line="480" w:lineRule="auto"/>
        <w:jc w:val="both"/>
        <w:rPr>
          <w:rFonts w:ascii="Arial" w:hAnsi="Arial" w:cs="Arial"/>
          <w:b/>
          <w:bCs/>
          <w:sz w:val="24"/>
          <w:szCs w:val="24"/>
        </w:rPr>
      </w:pPr>
      <w:r w:rsidRPr="00C43F06">
        <w:rPr>
          <w:rFonts w:ascii="Arial" w:hAnsi="Arial" w:cs="Arial"/>
          <w:b/>
          <w:bCs/>
          <w:color w:val="auto"/>
          <w:sz w:val="24"/>
          <w:szCs w:val="24"/>
        </w:rPr>
        <w:t xml:space="preserve">Table 2. </w:t>
      </w:r>
    </w:p>
    <w:p w:rsidR="00090AEC" w:rsidRPr="001D0FC0" w:rsidRDefault="00090AEC" w:rsidP="00090AEC">
      <w:pPr>
        <w:spacing w:line="480" w:lineRule="auto"/>
        <w:jc w:val="both"/>
        <w:rPr>
          <w:rFonts w:ascii="Arial" w:hAnsi="Arial" w:cs="Arial"/>
          <w:sz w:val="24"/>
          <w:szCs w:val="24"/>
        </w:rPr>
      </w:pPr>
      <w:r w:rsidRPr="001D0FC0">
        <w:rPr>
          <w:rFonts w:ascii="Arial" w:hAnsi="Arial" w:cs="Arial"/>
          <w:sz w:val="24"/>
          <w:szCs w:val="24"/>
        </w:rPr>
        <w:t xml:space="preserve">The concentrations of </w:t>
      </w:r>
      <w:r w:rsidR="00F740F0" w:rsidRPr="001D0FC0">
        <w:rPr>
          <w:rFonts w:ascii="Arial" w:hAnsi="Arial" w:cs="Arial"/>
          <w:sz w:val="24"/>
          <w:szCs w:val="24"/>
        </w:rPr>
        <w:t xml:space="preserve">metal(loid)s </w:t>
      </w:r>
      <w:r w:rsidRPr="001D0FC0">
        <w:rPr>
          <w:rFonts w:ascii="Arial" w:hAnsi="Arial" w:cs="Arial"/>
          <w:sz w:val="24"/>
          <w:szCs w:val="24"/>
        </w:rPr>
        <w:t>in soil samples were mostly in agreement with the data reported by FOREGS (Salminen et al., 2005), except for the lower concentrations of Al, Co, Cr, Ni, Sn, Zr and slightly higher levels of Cd, Pb and Zn</w:t>
      </w:r>
      <w:r w:rsidR="00EE4B32" w:rsidRPr="001D0FC0">
        <w:rPr>
          <w:rFonts w:ascii="Arial" w:hAnsi="Arial" w:cs="Arial"/>
          <w:sz w:val="24"/>
          <w:szCs w:val="24"/>
        </w:rPr>
        <w:t xml:space="preserve"> (Table 1</w:t>
      </w:r>
      <w:r w:rsidR="00D91906" w:rsidRPr="001D0FC0">
        <w:rPr>
          <w:rFonts w:ascii="Arial" w:hAnsi="Arial" w:cs="Arial"/>
          <w:sz w:val="24"/>
          <w:szCs w:val="24"/>
        </w:rPr>
        <w:t>)</w:t>
      </w:r>
      <w:r w:rsidRPr="001D0FC0">
        <w:rPr>
          <w:rFonts w:ascii="Arial" w:hAnsi="Arial" w:cs="Arial"/>
          <w:sz w:val="24"/>
          <w:szCs w:val="24"/>
        </w:rPr>
        <w:t>. The concentrations of Cd, Cu, Fe, Mn and Ni corresponded to those reported by Mesić Kiš et al. (2016) for the Prašnik area, w</w:t>
      </w:r>
      <w:r w:rsidR="005B7860" w:rsidRPr="001D0FC0">
        <w:rPr>
          <w:rFonts w:ascii="Arial" w:hAnsi="Arial" w:cs="Arial"/>
          <w:sz w:val="24"/>
          <w:szCs w:val="24"/>
        </w:rPr>
        <w:t xml:space="preserve">hile Cr, Pb and Zn were </w:t>
      </w:r>
      <w:r w:rsidR="00B51A85" w:rsidRPr="001D0FC0">
        <w:rPr>
          <w:rFonts w:ascii="Arial" w:hAnsi="Arial" w:cs="Arial"/>
          <w:sz w:val="24"/>
          <w:szCs w:val="24"/>
        </w:rPr>
        <w:t xml:space="preserve">slightly </w:t>
      </w:r>
      <w:r w:rsidR="005B7860" w:rsidRPr="001D0FC0">
        <w:rPr>
          <w:rFonts w:ascii="Arial" w:hAnsi="Arial" w:cs="Arial"/>
          <w:sz w:val="24"/>
          <w:szCs w:val="24"/>
        </w:rPr>
        <w:t>higher.</w:t>
      </w:r>
    </w:p>
    <w:p w:rsidR="00090AEC" w:rsidRPr="001D0FC0" w:rsidRDefault="008F4106" w:rsidP="00007EE0">
      <w:pPr>
        <w:spacing w:line="480" w:lineRule="auto"/>
        <w:jc w:val="both"/>
        <w:rPr>
          <w:rFonts w:ascii="Arial" w:hAnsi="Arial" w:cs="Arial"/>
          <w:sz w:val="24"/>
          <w:szCs w:val="24"/>
        </w:rPr>
      </w:pPr>
      <w:r w:rsidRPr="001D0FC0">
        <w:rPr>
          <w:rFonts w:ascii="Arial" w:hAnsi="Arial" w:cs="Arial"/>
          <w:sz w:val="24"/>
          <w:szCs w:val="24"/>
        </w:rPr>
        <w:t xml:space="preserve">To assess the origin of elements in </w:t>
      </w:r>
      <w:r w:rsidR="00F04937" w:rsidRPr="001D0FC0">
        <w:rPr>
          <w:rFonts w:ascii="Arial" w:hAnsi="Arial" w:cs="Arial"/>
          <w:sz w:val="24"/>
          <w:szCs w:val="24"/>
        </w:rPr>
        <w:t xml:space="preserve">the </w:t>
      </w:r>
      <w:r w:rsidRPr="001D0FC0">
        <w:rPr>
          <w:rFonts w:ascii="Arial" w:hAnsi="Arial" w:cs="Arial"/>
          <w:sz w:val="24"/>
          <w:szCs w:val="24"/>
        </w:rPr>
        <w:t xml:space="preserve">studied soils, </w:t>
      </w:r>
      <w:r w:rsidR="00C51185" w:rsidRPr="001D0FC0">
        <w:rPr>
          <w:rFonts w:ascii="Arial" w:hAnsi="Arial" w:cs="Arial"/>
          <w:sz w:val="24"/>
          <w:szCs w:val="24"/>
        </w:rPr>
        <w:t>t</w:t>
      </w:r>
      <w:r w:rsidR="00090AEC" w:rsidRPr="001D0FC0">
        <w:rPr>
          <w:rFonts w:ascii="Arial" w:hAnsi="Arial" w:cs="Arial"/>
          <w:sz w:val="24"/>
          <w:szCs w:val="24"/>
        </w:rPr>
        <w:t>he correlation coefficients (</w:t>
      </w:r>
      <w:r w:rsidR="0065608E" w:rsidRPr="001D0FC0">
        <w:rPr>
          <w:rFonts w:ascii="Arial" w:hAnsi="Arial" w:cs="Arial"/>
          <w:sz w:val="24"/>
          <w:szCs w:val="24"/>
        </w:rPr>
        <w:t xml:space="preserve">Table S1, </w:t>
      </w:r>
      <w:r w:rsidR="00264D43" w:rsidRPr="001D0FC0">
        <w:rPr>
          <w:rFonts w:ascii="Arial" w:hAnsi="Arial" w:cs="Arial"/>
          <w:sz w:val="24"/>
          <w:szCs w:val="24"/>
        </w:rPr>
        <w:t>SI</w:t>
      </w:r>
      <w:r w:rsidR="00090AEC" w:rsidRPr="001D0FC0">
        <w:rPr>
          <w:rFonts w:ascii="Arial" w:hAnsi="Arial" w:cs="Arial"/>
          <w:sz w:val="24"/>
          <w:szCs w:val="24"/>
        </w:rPr>
        <w:t>) were calculated between the obtained element concentrations, including the previously reported ∑REE and soil characteristics (</w:t>
      </w:r>
      <w:r w:rsidR="00EE4B32" w:rsidRPr="001D0FC0">
        <w:rPr>
          <w:rFonts w:ascii="Arial" w:hAnsi="Arial" w:cs="Arial"/>
          <w:sz w:val="24"/>
          <w:szCs w:val="24"/>
        </w:rPr>
        <w:t>Table 2</w:t>
      </w:r>
      <w:r w:rsidR="005563F1" w:rsidRPr="001D0FC0">
        <w:rPr>
          <w:rFonts w:ascii="Arial" w:hAnsi="Arial" w:cs="Arial"/>
          <w:sz w:val="24"/>
          <w:szCs w:val="24"/>
        </w:rPr>
        <w:t xml:space="preserve">, </w:t>
      </w:r>
      <w:r w:rsidR="00090AEC" w:rsidRPr="001D0FC0">
        <w:rPr>
          <w:rFonts w:ascii="Arial" w:hAnsi="Arial" w:cs="Arial"/>
          <w:sz w:val="24"/>
          <w:szCs w:val="24"/>
        </w:rPr>
        <w:t>Fiket et al., 2017</w:t>
      </w:r>
      <w:r w:rsidR="00821D11" w:rsidRPr="001D0FC0">
        <w:rPr>
          <w:rFonts w:ascii="Arial" w:hAnsi="Arial" w:cs="Arial"/>
          <w:sz w:val="24"/>
          <w:szCs w:val="24"/>
        </w:rPr>
        <w:t>a</w:t>
      </w:r>
      <w:r w:rsidR="00090AEC" w:rsidRPr="001D0FC0">
        <w:rPr>
          <w:rFonts w:ascii="Arial" w:hAnsi="Arial" w:cs="Arial"/>
          <w:sz w:val="24"/>
          <w:szCs w:val="24"/>
        </w:rPr>
        <w:t>). The group of litophile elements, Al, Be, Cs, Li, Rb, and Sc, showed statistically significant strong positive correlations with Cd, Cr, Cu, Fe, Ni and Tl (from 0.65 to 0.95, p&lt;0.05) and the ∑REE (</w:t>
      </w:r>
      <w:r w:rsidR="00FE5499" w:rsidRPr="001D0FC0">
        <w:rPr>
          <w:rFonts w:ascii="Arial" w:hAnsi="Arial" w:cs="Arial"/>
          <w:sz w:val="24"/>
          <w:szCs w:val="24"/>
        </w:rPr>
        <w:t xml:space="preserve">from </w:t>
      </w:r>
      <w:r w:rsidR="00090AEC" w:rsidRPr="001D0FC0">
        <w:rPr>
          <w:rFonts w:ascii="Arial" w:hAnsi="Arial" w:cs="Arial"/>
          <w:sz w:val="24"/>
          <w:szCs w:val="24"/>
        </w:rPr>
        <w:t>0.7</w:t>
      </w:r>
      <w:r w:rsidR="00FA5D15" w:rsidRPr="001D0FC0">
        <w:rPr>
          <w:rFonts w:ascii="Arial" w:hAnsi="Arial" w:cs="Arial"/>
          <w:sz w:val="24"/>
          <w:szCs w:val="24"/>
        </w:rPr>
        <w:t>0</w:t>
      </w:r>
      <w:r w:rsidR="00090AEC" w:rsidRPr="001D0FC0">
        <w:rPr>
          <w:rFonts w:ascii="Arial" w:hAnsi="Arial" w:cs="Arial"/>
          <w:sz w:val="24"/>
          <w:szCs w:val="24"/>
        </w:rPr>
        <w:t xml:space="preserve"> to 0.86, p&lt;0.05). </w:t>
      </w:r>
      <w:r w:rsidR="0028453D" w:rsidRPr="001D0FC0">
        <w:rPr>
          <w:rFonts w:ascii="Arial" w:hAnsi="Arial" w:cs="Arial"/>
          <w:sz w:val="24"/>
          <w:szCs w:val="24"/>
        </w:rPr>
        <w:t xml:space="preserve">The Cr, Ti and Zr, although readily bound to heavy mineral fraction in soil, </w:t>
      </w:r>
      <w:r w:rsidR="00090AEC" w:rsidRPr="001D0FC0">
        <w:rPr>
          <w:rFonts w:ascii="Arial" w:hAnsi="Arial" w:cs="Arial"/>
          <w:sz w:val="24"/>
          <w:szCs w:val="24"/>
        </w:rPr>
        <w:t xml:space="preserve">showed lack of correlation with this group of elements, </w:t>
      </w:r>
      <w:r w:rsidR="0028453D" w:rsidRPr="001D0FC0">
        <w:rPr>
          <w:rFonts w:ascii="Arial" w:hAnsi="Arial" w:cs="Arial"/>
          <w:sz w:val="24"/>
          <w:szCs w:val="24"/>
        </w:rPr>
        <w:t>and were found</w:t>
      </w:r>
      <w:r w:rsidR="00090AEC" w:rsidRPr="001D0FC0">
        <w:rPr>
          <w:rFonts w:ascii="Arial" w:hAnsi="Arial" w:cs="Arial"/>
          <w:sz w:val="24"/>
          <w:szCs w:val="24"/>
        </w:rPr>
        <w:t xml:space="preserve"> positively correlated with Co, Mo, Pb, Sb, Sn</w:t>
      </w:r>
      <w:r w:rsidR="0028453D" w:rsidRPr="001D0FC0">
        <w:rPr>
          <w:rFonts w:ascii="Arial" w:hAnsi="Arial" w:cs="Arial"/>
          <w:sz w:val="24"/>
          <w:szCs w:val="24"/>
        </w:rPr>
        <w:t xml:space="preserve"> and</w:t>
      </w:r>
      <w:r w:rsidR="00090AEC" w:rsidRPr="001D0FC0">
        <w:rPr>
          <w:rFonts w:ascii="Arial" w:hAnsi="Arial" w:cs="Arial"/>
          <w:sz w:val="24"/>
          <w:szCs w:val="24"/>
        </w:rPr>
        <w:t xml:space="preserve"> V (from 0.65 to 0.93, p&lt;0.05). The listed elements exhibited also positive correlations within the group itself (from 0.66 to 0.94, p&lt;0.05) and As (from 0.67 to 0.88, p&lt;0.05). Additionally, the Mz and sand content were found to be negatively correlated with the latter group of elements (from -0.64 to -0.78, p&lt;0.05), while SSA, on the other hand, exhibited strong positive correlations with these elements and Fe (from 0.64 to 0.77, p&lt;0.05). </w:t>
      </w:r>
      <w:r w:rsidR="000D23D0" w:rsidRPr="001D0FC0">
        <w:rPr>
          <w:rFonts w:ascii="Arial" w:hAnsi="Arial" w:cs="Arial"/>
          <w:sz w:val="24"/>
          <w:szCs w:val="24"/>
        </w:rPr>
        <w:t xml:space="preserve">The latter suggests predominance of these elements (Co, Cr, Fe, Mo, Pb, Sb, Sn, Ti, V and Zr) in the fine-grained fraction of soils. </w:t>
      </w:r>
      <w:r w:rsidR="00090AEC" w:rsidRPr="001D0FC0">
        <w:rPr>
          <w:rFonts w:ascii="Arial" w:hAnsi="Arial" w:cs="Arial"/>
          <w:sz w:val="24"/>
          <w:szCs w:val="24"/>
        </w:rPr>
        <w:t xml:space="preserve">Positive correlations were </w:t>
      </w:r>
      <w:r w:rsidR="00FE5499" w:rsidRPr="001D0FC0">
        <w:rPr>
          <w:rFonts w:ascii="Arial" w:hAnsi="Arial" w:cs="Arial"/>
          <w:sz w:val="24"/>
          <w:szCs w:val="24"/>
        </w:rPr>
        <w:t xml:space="preserve">also </w:t>
      </w:r>
      <w:r w:rsidR="00090AEC" w:rsidRPr="001D0FC0">
        <w:rPr>
          <w:rFonts w:ascii="Arial" w:hAnsi="Arial" w:cs="Arial"/>
          <w:sz w:val="24"/>
          <w:szCs w:val="24"/>
        </w:rPr>
        <w:t xml:space="preserve">found for U and Sr (from 0.64 to 0.86, p&lt;0.05) and several </w:t>
      </w:r>
      <w:r w:rsidR="00090AEC" w:rsidRPr="001D0FC0">
        <w:rPr>
          <w:rFonts w:ascii="Arial" w:hAnsi="Arial" w:cs="Arial"/>
          <w:sz w:val="24"/>
          <w:szCs w:val="24"/>
        </w:rPr>
        <w:lastRenderedPageBreak/>
        <w:t xml:space="preserve">elements (Al, As, Cr, Fe, Sc, Sn, Zr, Ti, Tl and ∑REE), while Ba exhibited positive correlation with Sr and elements of the first group, Cd and Be (0.67 and 0.82, respectively, p&lt;0.05). </w:t>
      </w:r>
      <w:r w:rsidR="00775BD1" w:rsidRPr="001D0FC0">
        <w:rPr>
          <w:rFonts w:ascii="Arial" w:hAnsi="Arial" w:cs="Arial"/>
          <w:sz w:val="24"/>
          <w:szCs w:val="24"/>
        </w:rPr>
        <w:t xml:space="preserve">Manganese showed positive correlation only with Co, while Zn </w:t>
      </w:r>
      <w:r w:rsidR="007222F7" w:rsidRPr="001D0FC0">
        <w:rPr>
          <w:rFonts w:ascii="Arial" w:hAnsi="Arial" w:cs="Arial"/>
          <w:sz w:val="24"/>
          <w:szCs w:val="24"/>
        </w:rPr>
        <w:t>could not</w:t>
      </w:r>
      <w:r w:rsidR="00775BD1" w:rsidRPr="001D0FC0">
        <w:rPr>
          <w:rFonts w:ascii="Arial" w:hAnsi="Arial" w:cs="Arial"/>
          <w:sz w:val="24"/>
          <w:szCs w:val="24"/>
        </w:rPr>
        <w:t xml:space="preserve"> be pinpointed to any group of elements. </w:t>
      </w:r>
      <w:r w:rsidR="00090AEC" w:rsidRPr="001D0FC0">
        <w:rPr>
          <w:rFonts w:ascii="Arial" w:hAnsi="Arial" w:cs="Arial"/>
          <w:sz w:val="24"/>
          <w:szCs w:val="24"/>
        </w:rPr>
        <w:t>Given the geological complexity of this area (Mesi</w:t>
      </w:r>
      <w:r w:rsidR="00AB6F73" w:rsidRPr="001D0FC0">
        <w:rPr>
          <w:rFonts w:ascii="Arial" w:hAnsi="Arial" w:cs="Arial"/>
          <w:sz w:val="24"/>
          <w:szCs w:val="24"/>
        </w:rPr>
        <w:t>ć</w:t>
      </w:r>
      <w:r w:rsidR="00090AEC" w:rsidRPr="001D0FC0">
        <w:rPr>
          <w:rFonts w:ascii="Arial" w:hAnsi="Arial" w:cs="Arial"/>
          <w:sz w:val="24"/>
          <w:szCs w:val="24"/>
        </w:rPr>
        <w:t xml:space="preserve"> Kiš et al., 2016), grouping of elements points to their association with different mineral phases, aluminosilicates, dense mineral fraction, etc. Although levels of Cd, Pb and Zn slightly exceed those given in FOREGS for this area</w:t>
      </w:r>
      <w:r w:rsidR="005F2162" w:rsidRPr="001D0FC0">
        <w:rPr>
          <w:rFonts w:ascii="Arial" w:hAnsi="Arial" w:cs="Arial"/>
          <w:sz w:val="24"/>
          <w:szCs w:val="24"/>
        </w:rPr>
        <w:t>, where</w:t>
      </w:r>
      <w:r w:rsidR="0058223F" w:rsidRPr="001D0FC0">
        <w:rPr>
          <w:rFonts w:ascii="Arial" w:hAnsi="Arial" w:cs="Arial"/>
          <w:sz w:val="24"/>
          <w:szCs w:val="24"/>
        </w:rPr>
        <w:t>by</w:t>
      </w:r>
      <w:r w:rsidR="005F2162" w:rsidRPr="001D0FC0">
        <w:rPr>
          <w:rFonts w:ascii="Arial" w:hAnsi="Arial" w:cs="Arial"/>
          <w:sz w:val="24"/>
          <w:szCs w:val="24"/>
        </w:rPr>
        <w:t xml:space="preserve"> Cd and Pb in surface soils are usually </w:t>
      </w:r>
      <w:r w:rsidR="0058223F" w:rsidRPr="001D0FC0">
        <w:rPr>
          <w:rFonts w:ascii="Arial" w:hAnsi="Arial" w:cs="Arial"/>
          <w:sz w:val="24"/>
          <w:szCs w:val="24"/>
        </w:rPr>
        <w:t>linked to</w:t>
      </w:r>
      <w:r w:rsidR="005F2162" w:rsidRPr="001D0FC0">
        <w:rPr>
          <w:rFonts w:ascii="Arial" w:hAnsi="Arial" w:cs="Arial"/>
          <w:sz w:val="24"/>
          <w:szCs w:val="24"/>
        </w:rPr>
        <w:t xml:space="preserve"> atmospheric deposition (Steinnes and Lierhagen, 2018)</w:t>
      </w:r>
      <w:r w:rsidR="00090AEC" w:rsidRPr="001D0FC0">
        <w:rPr>
          <w:rFonts w:ascii="Arial" w:hAnsi="Arial" w:cs="Arial"/>
          <w:sz w:val="24"/>
          <w:szCs w:val="24"/>
        </w:rPr>
        <w:t xml:space="preserve">, anthropogenic influence cannot be deduced from the observed relations between elements. </w:t>
      </w:r>
      <w:r w:rsidR="00D55D6A" w:rsidRPr="001D0FC0">
        <w:rPr>
          <w:rFonts w:ascii="Arial" w:hAnsi="Arial" w:cs="Arial"/>
          <w:sz w:val="24"/>
          <w:szCs w:val="24"/>
        </w:rPr>
        <w:t>It</w:t>
      </w:r>
      <w:r w:rsidR="00D55D6A" w:rsidRPr="001D0FC0" w:rsidDel="00D55D6A">
        <w:rPr>
          <w:rFonts w:ascii="Arial" w:hAnsi="Arial" w:cs="Arial"/>
          <w:sz w:val="24"/>
          <w:szCs w:val="24"/>
        </w:rPr>
        <w:t xml:space="preserve"> </w:t>
      </w:r>
      <w:r w:rsidR="00D55D6A" w:rsidRPr="001D0FC0">
        <w:rPr>
          <w:rFonts w:ascii="Arial" w:hAnsi="Arial" w:cs="Arial"/>
          <w:sz w:val="24"/>
          <w:szCs w:val="24"/>
        </w:rPr>
        <w:t xml:space="preserve">can be concluded that the element composition of Prašnik soils is predominately influenced by natural factors, its </w:t>
      </w:r>
      <w:r w:rsidR="00007EE0" w:rsidRPr="001D0FC0">
        <w:rPr>
          <w:rFonts w:ascii="Arial" w:hAnsi="Arial" w:cs="Arial"/>
          <w:sz w:val="24"/>
          <w:szCs w:val="24"/>
        </w:rPr>
        <w:t xml:space="preserve">pedological and </w:t>
      </w:r>
      <w:r w:rsidR="00D55D6A" w:rsidRPr="001D0FC0">
        <w:rPr>
          <w:rFonts w:ascii="Arial" w:hAnsi="Arial" w:cs="Arial"/>
          <w:sz w:val="24"/>
          <w:szCs w:val="24"/>
        </w:rPr>
        <w:t>geological background.</w:t>
      </w:r>
    </w:p>
    <w:p w:rsidR="00D638B3" w:rsidRPr="001D0FC0" w:rsidRDefault="00D638B3" w:rsidP="00090AEC">
      <w:pPr>
        <w:spacing w:line="480" w:lineRule="auto"/>
        <w:jc w:val="both"/>
        <w:rPr>
          <w:rFonts w:ascii="Arial" w:hAnsi="Arial" w:cs="Arial"/>
          <w:i/>
          <w:color w:val="auto"/>
          <w:sz w:val="24"/>
          <w:szCs w:val="24"/>
        </w:rPr>
      </w:pPr>
    </w:p>
    <w:p w:rsidR="005606DF" w:rsidRPr="001D0FC0" w:rsidRDefault="00683742" w:rsidP="00090AEC">
      <w:pPr>
        <w:spacing w:line="480" w:lineRule="auto"/>
        <w:jc w:val="both"/>
        <w:rPr>
          <w:rFonts w:ascii="Arial" w:hAnsi="Arial" w:cs="Arial"/>
          <w:i/>
          <w:color w:val="auto"/>
          <w:sz w:val="24"/>
          <w:szCs w:val="24"/>
        </w:rPr>
      </w:pPr>
      <w:r w:rsidRPr="001D0FC0">
        <w:rPr>
          <w:rFonts w:ascii="Arial" w:hAnsi="Arial" w:cs="Arial"/>
          <w:i/>
          <w:color w:val="auto"/>
          <w:sz w:val="24"/>
          <w:szCs w:val="24"/>
        </w:rPr>
        <w:t>3.</w:t>
      </w:r>
      <w:r w:rsidR="00F62832" w:rsidRPr="001D0FC0">
        <w:rPr>
          <w:rFonts w:ascii="Arial" w:hAnsi="Arial" w:cs="Arial"/>
          <w:i/>
          <w:color w:val="auto"/>
          <w:sz w:val="24"/>
          <w:szCs w:val="24"/>
        </w:rPr>
        <w:t>1.</w:t>
      </w:r>
      <w:r w:rsidRPr="001D0FC0">
        <w:rPr>
          <w:rFonts w:ascii="Arial" w:hAnsi="Arial" w:cs="Arial"/>
          <w:i/>
          <w:color w:val="auto"/>
          <w:sz w:val="24"/>
          <w:szCs w:val="24"/>
        </w:rPr>
        <w:t xml:space="preserve">2. </w:t>
      </w:r>
      <w:r w:rsidR="005606DF" w:rsidRPr="001D0FC0">
        <w:rPr>
          <w:rFonts w:ascii="Arial" w:hAnsi="Arial" w:cs="Arial"/>
          <w:i/>
          <w:color w:val="auto"/>
          <w:sz w:val="24"/>
          <w:szCs w:val="24"/>
        </w:rPr>
        <w:t>Multi</w:t>
      </w:r>
      <w:r w:rsidR="00D02EB8" w:rsidRPr="001D0FC0">
        <w:rPr>
          <w:rFonts w:ascii="Arial" w:hAnsi="Arial" w:cs="Arial"/>
          <w:i/>
          <w:color w:val="auto"/>
          <w:sz w:val="24"/>
          <w:szCs w:val="24"/>
        </w:rPr>
        <w:t>-</w:t>
      </w:r>
      <w:r w:rsidR="005606DF" w:rsidRPr="001D0FC0">
        <w:rPr>
          <w:rFonts w:ascii="Arial" w:hAnsi="Arial" w:cs="Arial"/>
          <w:i/>
          <w:color w:val="auto"/>
          <w:sz w:val="24"/>
          <w:szCs w:val="24"/>
        </w:rPr>
        <w:t>element composition of mosses</w:t>
      </w:r>
    </w:p>
    <w:p w:rsidR="00C67AE4" w:rsidRPr="001D0FC0" w:rsidRDefault="00E322D6" w:rsidP="005606DF">
      <w:pPr>
        <w:spacing w:line="480" w:lineRule="auto"/>
        <w:jc w:val="both"/>
        <w:rPr>
          <w:rFonts w:ascii="Arial" w:hAnsi="Arial" w:cs="Arial"/>
          <w:color w:val="auto"/>
          <w:sz w:val="24"/>
          <w:szCs w:val="24"/>
        </w:rPr>
      </w:pPr>
      <w:r w:rsidRPr="001D0FC0">
        <w:rPr>
          <w:rFonts w:ascii="Arial" w:hAnsi="Arial" w:cs="Arial"/>
          <w:color w:val="auto"/>
          <w:sz w:val="24"/>
          <w:szCs w:val="24"/>
        </w:rPr>
        <w:t>T</w:t>
      </w:r>
      <w:r w:rsidR="00921F9D" w:rsidRPr="001D0FC0">
        <w:rPr>
          <w:rFonts w:ascii="Arial" w:hAnsi="Arial" w:cs="Arial"/>
          <w:color w:val="auto"/>
          <w:sz w:val="24"/>
          <w:szCs w:val="24"/>
        </w:rPr>
        <w:t xml:space="preserve">he investigated </w:t>
      </w:r>
      <w:r w:rsidR="00C25B95" w:rsidRPr="001D0FC0">
        <w:rPr>
          <w:rFonts w:ascii="Arial" w:hAnsi="Arial" w:cs="Arial"/>
          <w:color w:val="auto"/>
          <w:sz w:val="24"/>
          <w:szCs w:val="24"/>
        </w:rPr>
        <w:t xml:space="preserve">epiphytic </w:t>
      </w:r>
      <w:r w:rsidRPr="001D0FC0">
        <w:rPr>
          <w:rFonts w:ascii="Arial" w:hAnsi="Arial" w:cs="Arial"/>
          <w:color w:val="auto"/>
          <w:sz w:val="24"/>
          <w:szCs w:val="24"/>
        </w:rPr>
        <w:t xml:space="preserve">mosses showed a significantly wider range of concentrations </w:t>
      </w:r>
      <w:r w:rsidR="006B1F22" w:rsidRPr="001D0FC0">
        <w:rPr>
          <w:rFonts w:ascii="Arial" w:hAnsi="Arial" w:cs="Arial"/>
          <w:color w:val="auto"/>
          <w:sz w:val="24"/>
          <w:szCs w:val="24"/>
        </w:rPr>
        <w:t>compared to</w:t>
      </w:r>
      <w:r w:rsidR="00F00D1D" w:rsidRPr="001D0FC0">
        <w:rPr>
          <w:rFonts w:ascii="Arial" w:hAnsi="Arial" w:cs="Arial"/>
          <w:color w:val="auto"/>
          <w:sz w:val="24"/>
          <w:szCs w:val="24"/>
        </w:rPr>
        <w:t xml:space="preserve"> soils</w:t>
      </w:r>
      <w:r w:rsidR="00241799" w:rsidRPr="001D0FC0">
        <w:rPr>
          <w:rFonts w:ascii="Arial" w:hAnsi="Arial" w:cs="Arial"/>
          <w:color w:val="auto"/>
          <w:sz w:val="24"/>
          <w:szCs w:val="24"/>
        </w:rPr>
        <w:t>,</w:t>
      </w:r>
      <w:r w:rsidR="00946B90" w:rsidRPr="001D0FC0">
        <w:rPr>
          <w:rFonts w:ascii="Arial" w:hAnsi="Arial" w:cs="Arial"/>
          <w:color w:val="auto"/>
          <w:sz w:val="24"/>
          <w:szCs w:val="24"/>
        </w:rPr>
        <w:t xml:space="preserve"> with t</w:t>
      </w:r>
      <w:r w:rsidR="00C448C7" w:rsidRPr="001D0FC0">
        <w:rPr>
          <w:rFonts w:ascii="Arial" w:hAnsi="Arial" w:cs="Arial"/>
          <w:color w:val="auto"/>
          <w:sz w:val="24"/>
          <w:szCs w:val="24"/>
        </w:rPr>
        <w:t xml:space="preserve">he largest variations </w:t>
      </w:r>
      <w:r w:rsidR="00946B90" w:rsidRPr="001D0FC0">
        <w:rPr>
          <w:rFonts w:ascii="Arial" w:hAnsi="Arial" w:cs="Arial"/>
          <w:color w:val="auto"/>
          <w:sz w:val="24"/>
          <w:szCs w:val="24"/>
        </w:rPr>
        <w:t xml:space="preserve">found </w:t>
      </w:r>
      <w:r w:rsidR="008110F7" w:rsidRPr="001D0FC0">
        <w:rPr>
          <w:rFonts w:ascii="Arial" w:hAnsi="Arial" w:cs="Arial"/>
          <w:color w:val="auto"/>
          <w:sz w:val="24"/>
          <w:szCs w:val="24"/>
        </w:rPr>
        <w:t xml:space="preserve">for </w:t>
      </w:r>
      <w:r w:rsidR="007933A7" w:rsidRPr="001D0FC0">
        <w:rPr>
          <w:rFonts w:ascii="Arial" w:hAnsi="Arial" w:cs="Arial"/>
          <w:color w:val="auto"/>
          <w:sz w:val="24"/>
          <w:szCs w:val="24"/>
        </w:rPr>
        <w:t>Bi, Cs, Mo and Tl (</w:t>
      </w:r>
      <w:r w:rsidR="00C51185" w:rsidRPr="001D0FC0">
        <w:rPr>
          <w:rFonts w:ascii="Arial" w:hAnsi="Arial" w:cs="Arial"/>
          <w:color w:val="auto"/>
          <w:sz w:val="24"/>
          <w:szCs w:val="24"/>
        </w:rPr>
        <w:t xml:space="preserve">RSD between </w:t>
      </w:r>
      <w:r w:rsidR="00227D4A" w:rsidRPr="001D0FC0">
        <w:rPr>
          <w:rFonts w:ascii="Arial" w:hAnsi="Arial" w:cs="Arial"/>
          <w:color w:val="auto"/>
          <w:sz w:val="24"/>
          <w:szCs w:val="24"/>
        </w:rPr>
        <w:t>55</w:t>
      </w:r>
      <w:r w:rsidR="00C51185" w:rsidRPr="001D0FC0">
        <w:rPr>
          <w:rFonts w:ascii="Arial" w:hAnsi="Arial" w:cs="Arial"/>
          <w:color w:val="auto"/>
          <w:sz w:val="24"/>
          <w:szCs w:val="24"/>
        </w:rPr>
        <w:t xml:space="preserve">% and </w:t>
      </w:r>
      <w:r w:rsidR="00227D4A" w:rsidRPr="001D0FC0">
        <w:rPr>
          <w:rFonts w:ascii="Arial" w:hAnsi="Arial" w:cs="Arial"/>
          <w:color w:val="auto"/>
          <w:sz w:val="24"/>
          <w:szCs w:val="24"/>
        </w:rPr>
        <w:t>144</w:t>
      </w:r>
      <w:r w:rsidR="00C51185" w:rsidRPr="001D0FC0">
        <w:rPr>
          <w:rFonts w:ascii="Arial" w:hAnsi="Arial" w:cs="Arial"/>
          <w:color w:val="auto"/>
          <w:sz w:val="24"/>
          <w:szCs w:val="24"/>
        </w:rPr>
        <w:t>%</w:t>
      </w:r>
      <w:r w:rsidR="00F21B74" w:rsidRPr="001D0FC0">
        <w:rPr>
          <w:rFonts w:ascii="Arial" w:hAnsi="Arial" w:cs="Arial"/>
          <w:color w:val="auto"/>
          <w:sz w:val="24"/>
          <w:szCs w:val="24"/>
        </w:rPr>
        <w:t>;</w:t>
      </w:r>
      <w:r w:rsidR="00C51185" w:rsidRPr="001D0FC0">
        <w:rPr>
          <w:rFonts w:ascii="Arial" w:hAnsi="Arial" w:cs="Arial"/>
          <w:color w:val="auto"/>
          <w:sz w:val="24"/>
          <w:szCs w:val="24"/>
        </w:rPr>
        <w:t xml:space="preserve"> </w:t>
      </w:r>
      <w:r w:rsidR="00460373" w:rsidRPr="001D0FC0">
        <w:rPr>
          <w:rFonts w:ascii="Arial" w:hAnsi="Arial" w:cs="Arial"/>
          <w:color w:val="auto"/>
          <w:sz w:val="24"/>
          <w:szCs w:val="24"/>
        </w:rPr>
        <w:t>Table 1</w:t>
      </w:r>
      <w:r w:rsidR="007933A7" w:rsidRPr="001D0FC0">
        <w:rPr>
          <w:rFonts w:ascii="Arial" w:hAnsi="Arial" w:cs="Arial"/>
          <w:color w:val="auto"/>
          <w:sz w:val="24"/>
          <w:szCs w:val="24"/>
        </w:rPr>
        <w:t>)</w:t>
      </w:r>
      <w:r w:rsidR="00C448C7" w:rsidRPr="001D0FC0">
        <w:rPr>
          <w:rFonts w:ascii="Arial" w:hAnsi="Arial" w:cs="Arial"/>
          <w:color w:val="auto"/>
          <w:sz w:val="24"/>
          <w:szCs w:val="24"/>
        </w:rPr>
        <w:t xml:space="preserve">. </w:t>
      </w:r>
    </w:p>
    <w:p w:rsidR="00041F28" w:rsidRPr="001D0FC0" w:rsidRDefault="00090AEC" w:rsidP="00A312D2">
      <w:pPr>
        <w:spacing w:line="480" w:lineRule="auto"/>
        <w:jc w:val="both"/>
        <w:rPr>
          <w:rFonts w:ascii="Arial" w:hAnsi="Arial" w:cs="Arial"/>
          <w:color w:val="auto"/>
          <w:sz w:val="24"/>
          <w:szCs w:val="24"/>
        </w:rPr>
      </w:pPr>
      <w:r w:rsidRPr="001D0FC0">
        <w:rPr>
          <w:rFonts w:ascii="Arial" w:hAnsi="Arial" w:cs="Arial"/>
          <w:color w:val="auto"/>
          <w:sz w:val="24"/>
          <w:szCs w:val="24"/>
        </w:rPr>
        <w:t xml:space="preserve">In 2005-2006, Croatia joined the periodically performed moss survey conducted by the International Cooperative Programme on Effects of Air Pollution on Natural Vegetation and Crops, conducted since the 1990s (Harmens et al., 2010; Špirić et al., 2013). </w:t>
      </w:r>
      <w:r w:rsidR="003F67B5" w:rsidRPr="001D0FC0">
        <w:rPr>
          <w:rFonts w:ascii="Arial" w:hAnsi="Arial" w:cs="Arial"/>
          <w:color w:val="auto"/>
          <w:sz w:val="24"/>
          <w:szCs w:val="24"/>
        </w:rPr>
        <w:t>Compared to the values reported by Harmens et al. (2010) for mosses in Croatia for the year 2005, t</w:t>
      </w:r>
      <w:r w:rsidRPr="001D0FC0">
        <w:rPr>
          <w:rFonts w:ascii="Arial" w:hAnsi="Arial" w:cs="Arial"/>
          <w:color w:val="auto"/>
          <w:sz w:val="24"/>
          <w:szCs w:val="24"/>
        </w:rPr>
        <w:t xml:space="preserve">he obtained results showed lower </w:t>
      </w:r>
      <w:r w:rsidR="00F67872" w:rsidRPr="001D0FC0">
        <w:rPr>
          <w:rFonts w:ascii="Arial" w:hAnsi="Arial" w:cs="Arial"/>
          <w:color w:val="auto"/>
          <w:sz w:val="24"/>
          <w:szCs w:val="24"/>
        </w:rPr>
        <w:t>average</w:t>
      </w:r>
      <w:r w:rsidRPr="001D0FC0">
        <w:rPr>
          <w:rFonts w:ascii="Arial" w:hAnsi="Arial" w:cs="Arial"/>
          <w:color w:val="auto"/>
          <w:sz w:val="24"/>
          <w:szCs w:val="24"/>
        </w:rPr>
        <w:t xml:space="preserve"> concentrations </w:t>
      </w:r>
      <w:r w:rsidR="00A312D2" w:rsidRPr="001D0FC0">
        <w:rPr>
          <w:rFonts w:ascii="Arial" w:hAnsi="Arial" w:cs="Arial"/>
          <w:color w:val="auto"/>
          <w:sz w:val="24"/>
          <w:szCs w:val="24"/>
        </w:rPr>
        <w:t>for</w:t>
      </w:r>
      <w:r w:rsidRPr="001D0FC0">
        <w:rPr>
          <w:rFonts w:ascii="Arial" w:hAnsi="Arial" w:cs="Arial"/>
          <w:color w:val="auto"/>
          <w:sz w:val="24"/>
          <w:szCs w:val="24"/>
        </w:rPr>
        <w:t xml:space="preserve"> Al, Cd, Cu, Fe, Sb and Zn (by a factor of 1.2 to 1.7), higher for Pb (by a factor of 1.3), and were in agreement for As, Cr, Ni and V</w:t>
      </w:r>
      <w:r w:rsidR="00033591" w:rsidRPr="001D0FC0">
        <w:rPr>
          <w:rFonts w:ascii="Arial" w:hAnsi="Arial" w:cs="Arial"/>
          <w:color w:val="auto"/>
          <w:sz w:val="24"/>
          <w:szCs w:val="24"/>
        </w:rPr>
        <w:t>.</w:t>
      </w:r>
      <w:r w:rsidRPr="001D0FC0">
        <w:rPr>
          <w:rFonts w:ascii="Arial" w:hAnsi="Arial" w:cs="Arial"/>
          <w:color w:val="auto"/>
          <w:sz w:val="24"/>
          <w:szCs w:val="24"/>
        </w:rPr>
        <w:t xml:space="preserve"> </w:t>
      </w:r>
    </w:p>
    <w:p w:rsidR="00D638B3" w:rsidRPr="001D0FC0" w:rsidRDefault="00D638B3" w:rsidP="00683742">
      <w:pPr>
        <w:spacing w:line="480" w:lineRule="auto"/>
        <w:jc w:val="both"/>
        <w:rPr>
          <w:rFonts w:ascii="Arial" w:hAnsi="Arial" w:cs="Arial"/>
          <w:i/>
          <w:color w:val="auto"/>
          <w:sz w:val="24"/>
          <w:szCs w:val="24"/>
        </w:rPr>
      </w:pPr>
    </w:p>
    <w:p w:rsidR="00683742" w:rsidRPr="001D0FC0" w:rsidRDefault="00683742" w:rsidP="00683742">
      <w:pPr>
        <w:spacing w:line="480" w:lineRule="auto"/>
        <w:jc w:val="both"/>
        <w:rPr>
          <w:rFonts w:ascii="Arial" w:hAnsi="Arial" w:cs="Arial"/>
          <w:i/>
          <w:color w:val="auto"/>
          <w:sz w:val="24"/>
          <w:szCs w:val="24"/>
        </w:rPr>
      </w:pPr>
      <w:r w:rsidRPr="001D0FC0">
        <w:rPr>
          <w:rFonts w:ascii="Arial" w:hAnsi="Arial" w:cs="Arial"/>
          <w:i/>
          <w:color w:val="auto"/>
          <w:sz w:val="24"/>
          <w:szCs w:val="24"/>
        </w:rPr>
        <w:t>3.</w:t>
      </w:r>
      <w:r w:rsidR="00F21B74" w:rsidRPr="001D0FC0">
        <w:rPr>
          <w:rFonts w:ascii="Arial" w:hAnsi="Arial" w:cs="Arial"/>
          <w:i/>
          <w:color w:val="auto"/>
          <w:sz w:val="24"/>
          <w:szCs w:val="24"/>
        </w:rPr>
        <w:t>1.</w:t>
      </w:r>
      <w:r w:rsidRPr="001D0FC0">
        <w:rPr>
          <w:rFonts w:ascii="Arial" w:hAnsi="Arial" w:cs="Arial"/>
          <w:i/>
          <w:color w:val="auto"/>
          <w:sz w:val="24"/>
          <w:szCs w:val="24"/>
        </w:rPr>
        <w:t xml:space="preserve">3. Contribution of </w:t>
      </w:r>
      <w:r w:rsidR="00E16575" w:rsidRPr="001D0FC0">
        <w:rPr>
          <w:rFonts w:ascii="Arial" w:hAnsi="Arial" w:cs="Arial"/>
          <w:i/>
          <w:color w:val="auto"/>
          <w:sz w:val="24"/>
          <w:szCs w:val="24"/>
        </w:rPr>
        <w:t xml:space="preserve">different </w:t>
      </w:r>
      <w:r w:rsidRPr="001D0FC0">
        <w:rPr>
          <w:rFonts w:ascii="Arial" w:hAnsi="Arial" w:cs="Arial"/>
          <w:i/>
          <w:color w:val="auto"/>
          <w:sz w:val="24"/>
          <w:szCs w:val="24"/>
        </w:rPr>
        <w:t xml:space="preserve">sources </w:t>
      </w:r>
      <w:r w:rsidR="00E16575" w:rsidRPr="001D0FC0">
        <w:rPr>
          <w:rFonts w:ascii="Arial" w:hAnsi="Arial" w:cs="Arial"/>
          <w:i/>
          <w:color w:val="auto"/>
          <w:sz w:val="24"/>
          <w:szCs w:val="24"/>
        </w:rPr>
        <w:t>o</w:t>
      </w:r>
      <w:r w:rsidRPr="001D0FC0">
        <w:rPr>
          <w:rFonts w:ascii="Arial" w:hAnsi="Arial" w:cs="Arial"/>
          <w:i/>
          <w:color w:val="auto"/>
          <w:sz w:val="24"/>
          <w:szCs w:val="24"/>
        </w:rPr>
        <w:t>n</w:t>
      </w:r>
      <w:r w:rsidR="00E16575" w:rsidRPr="001D0FC0">
        <w:rPr>
          <w:rFonts w:ascii="Arial" w:hAnsi="Arial" w:cs="Arial"/>
          <w:i/>
          <w:color w:val="auto"/>
          <w:sz w:val="24"/>
          <w:szCs w:val="24"/>
        </w:rPr>
        <w:t xml:space="preserve"> element concentrations in</w:t>
      </w:r>
      <w:r w:rsidRPr="001D0FC0">
        <w:rPr>
          <w:rFonts w:ascii="Arial" w:hAnsi="Arial" w:cs="Arial"/>
          <w:i/>
          <w:color w:val="auto"/>
          <w:sz w:val="24"/>
          <w:szCs w:val="24"/>
        </w:rPr>
        <w:t xml:space="preserve"> mosses</w:t>
      </w:r>
    </w:p>
    <w:p w:rsidR="002E1F66" w:rsidRPr="001D0FC0" w:rsidRDefault="00090AEC" w:rsidP="00090AEC">
      <w:pPr>
        <w:spacing w:line="480" w:lineRule="auto"/>
        <w:jc w:val="both"/>
        <w:rPr>
          <w:rFonts w:ascii="Arial" w:hAnsi="Arial" w:cs="Arial"/>
          <w:color w:val="auto"/>
          <w:sz w:val="24"/>
          <w:szCs w:val="24"/>
        </w:rPr>
      </w:pPr>
      <w:r w:rsidRPr="001D0FC0">
        <w:rPr>
          <w:rFonts w:ascii="Arial" w:hAnsi="Arial" w:cs="Arial"/>
          <w:color w:val="auto"/>
          <w:sz w:val="24"/>
          <w:szCs w:val="24"/>
        </w:rPr>
        <w:t>Aboal et al. (2010) summarized the three types of element contribution in mosses: atmospheric (anthropogenic influence), edaphic (windblown soil particles) and plant inputs (leaching). Local soil contamination</w:t>
      </w:r>
      <w:r w:rsidR="00BA0D23" w:rsidRPr="001D0FC0">
        <w:rPr>
          <w:rFonts w:ascii="Arial" w:hAnsi="Arial" w:cs="Arial"/>
          <w:color w:val="auto"/>
          <w:sz w:val="24"/>
          <w:szCs w:val="24"/>
        </w:rPr>
        <w:t xml:space="preserve">, in that sense, </w:t>
      </w:r>
      <w:r w:rsidR="003F7304" w:rsidRPr="001D0FC0">
        <w:rPr>
          <w:rFonts w:ascii="Arial" w:hAnsi="Arial" w:cs="Arial"/>
          <w:color w:val="auto"/>
          <w:sz w:val="24"/>
          <w:szCs w:val="24"/>
        </w:rPr>
        <w:t xml:space="preserve">is </w:t>
      </w:r>
      <w:r w:rsidR="005264F1" w:rsidRPr="001D0FC0">
        <w:rPr>
          <w:rFonts w:ascii="Arial" w:hAnsi="Arial" w:cs="Arial"/>
          <w:color w:val="auto"/>
          <w:sz w:val="24"/>
          <w:szCs w:val="24"/>
        </w:rPr>
        <w:t>considered</w:t>
      </w:r>
      <w:r w:rsidR="00BA0D23" w:rsidRPr="001D0FC0">
        <w:rPr>
          <w:rFonts w:ascii="Arial" w:hAnsi="Arial" w:cs="Arial"/>
          <w:color w:val="auto"/>
          <w:sz w:val="24"/>
          <w:szCs w:val="24"/>
        </w:rPr>
        <w:t xml:space="preserve"> as</w:t>
      </w:r>
      <w:r w:rsidR="00033591" w:rsidRPr="001D0FC0">
        <w:rPr>
          <w:rFonts w:ascii="Arial" w:hAnsi="Arial" w:cs="Arial"/>
          <w:color w:val="auto"/>
          <w:sz w:val="24"/>
          <w:szCs w:val="24"/>
        </w:rPr>
        <w:t xml:space="preserve"> a significant contributor to </w:t>
      </w:r>
      <w:r w:rsidRPr="001D0FC0">
        <w:rPr>
          <w:rFonts w:ascii="Arial" w:hAnsi="Arial" w:cs="Arial"/>
          <w:color w:val="auto"/>
          <w:sz w:val="24"/>
          <w:szCs w:val="24"/>
        </w:rPr>
        <w:t>the chemical composition of mosses</w:t>
      </w:r>
      <w:r w:rsidR="005B706B" w:rsidRPr="001D0FC0">
        <w:rPr>
          <w:rFonts w:ascii="Arial" w:hAnsi="Arial" w:cs="Arial"/>
          <w:color w:val="auto"/>
          <w:sz w:val="24"/>
          <w:szCs w:val="24"/>
        </w:rPr>
        <w:t xml:space="preserve"> </w:t>
      </w:r>
      <w:r w:rsidRPr="001D0FC0">
        <w:rPr>
          <w:rFonts w:ascii="Arial" w:hAnsi="Arial" w:cs="Arial"/>
          <w:color w:val="auto"/>
          <w:sz w:val="24"/>
          <w:szCs w:val="24"/>
        </w:rPr>
        <w:t>(</w:t>
      </w:r>
      <w:r w:rsidR="004A67C7" w:rsidRPr="001D0FC0">
        <w:rPr>
          <w:rFonts w:ascii="Arial" w:hAnsi="Arial" w:cs="Arial"/>
          <w:color w:val="auto"/>
          <w:sz w:val="24"/>
          <w:szCs w:val="24"/>
        </w:rPr>
        <w:t xml:space="preserve">Aboal et al., 2010; </w:t>
      </w:r>
      <w:r w:rsidRPr="001D0FC0">
        <w:rPr>
          <w:rFonts w:ascii="Arial" w:hAnsi="Arial" w:cs="Arial"/>
          <w:color w:val="auto"/>
          <w:sz w:val="24"/>
          <w:szCs w:val="24"/>
        </w:rPr>
        <w:t>Bargagli et al., 1995; Steinnes, 1995). According to Reimann et al. (200</w:t>
      </w:r>
      <w:r w:rsidR="00D63A31" w:rsidRPr="001D0FC0">
        <w:rPr>
          <w:rFonts w:ascii="Arial" w:hAnsi="Arial" w:cs="Arial"/>
          <w:color w:val="auto"/>
          <w:sz w:val="24"/>
          <w:szCs w:val="24"/>
        </w:rPr>
        <w:t>1a</w:t>
      </w:r>
      <w:r w:rsidRPr="001D0FC0">
        <w:rPr>
          <w:rFonts w:ascii="Arial" w:hAnsi="Arial" w:cs="Arial"/>
          <w:color w:val="auto"/>
          <w:sz w:val="24"/>
          <w:szCs w:val="24"/>
        </w:rPr>
        <w:t xml:space="preserve">), high values and </w:t>
      </w:r>
      <w:r w:rsidR="00F37A74" w:rsidRPr="001D0FC0">
        <w:rPr>
          <w:rFonts w:ascii="Arial" w:hAnsi="Arial" w:cs="Arial"/>
          <w:color w:val="auto"/>
          <w:sz w:val="24"/>
          <w:szCs w:val="24"/>
        </w:rPr>
        <w:t xml:space="preserve">strong positive </w:t>
      </w:r>
      <w:r w:rsidRPr="001D0FC0">
        <w:rPr>
          <w:rFonts w:ascii="Arial" w:hAnsi="Arial" w:cs="Arial"/>
          <w:color w:val="auto"/>
          <w:sz w:val="24"/>
          <w:szCs w:val="24"/>
        </w:rPr>
        <w:t xml:space="preserve">correlations of Al and Fe (and Zr) in mosses are a good indication of the mineral dust influence on the moss element composition. </w:t>
      </w:r>
      <w:r w:rsidR="002E7AF2" w:rsidRPr="001D0FC0">
        <w:rPr>
          <w:rFonts w:ascii="Arial" w:hAnsi="Arial" w:cs="Arial"/>
          <w:color w:val="auto"/>
          <w:sz w:val="24"/>
          <w:szCs w:val="24"/>
        </w:rPr>
        <w:t xml:space="preserve">Accordingly, mosses from Prašnik forest </w:t>
      </w:r>
      <w:r w:rsidRPr="001D0FC0">
        <w:rPr>
          <w:rFonts w:ascii="Arial" w:hAnsi="Arial" w:cs="Arial"/>
          <w:color w:val="auto"/>
          <w:sz w:val="24"/>
          <w:szCs w:val="24"/>
        </w:rPr>
        <w:t>showed high values of typical geogenic elements, i</w:t>
      </w:r>
      <w:r w:rsidR="001A4F75" w:rsidRPr="001D0FC0">
        <w:rPr>
          <w:rFonts w:ascii="Arial" w:hAnsi="Arial" w:cs="Arial"/>
          <w:color w:val="auto"/>
          <w:sz w:val="24"/>
          <w:szCs w:val="24"/>
        </w:rPr>
        <w:t>.</w:t>
      </w:r>
      <w:r w:rsidR="00EE4B32" w:rsidRPr="001D0FC0">
        <w:rPr>
          <w:rFonts w:ascii="Arial" w:hAnsi="Arial" w:cs="Arial"/>
          <w:color w:val="auto"/>
          <w:sz w:val="24"/>
          <w:szCs w:val="24"/>
        </w:rPr>
        <w:t>e. Al, Fe and Zr (Table 1</w:t>
      </w:r>
      <w:r w:rsidRPr="001D0FC0">
        <w:rPr>
          <w:rFonts w:ascii="Arial" w:hAnsi="Arial" w:cs="Arial"/>
          <w:color w:val="auto"/>
          <w:sz w:val="24"/>
          <w:szCs w:val="24"/>
        </w:rPr>
        <w:t>)</w:t>
      </w:r>
      <w:r w:rsidR="002E7AF2" w:rsidRPr="001D0FC0">
        <w:rPr>
          <w:rFonts w:ascii="Arial" w:hAnsi="Arial" w:cs="Arial"/>
          <w:color w:val="auto"/>
          <w:sz w:val="24"/>
          <w:szCs w:val="24"/>
        </w:rPr>
        <w:t>.</w:t>
      </w:r>
      <w:r w:rsidR="00206308" w:rsidRPr="001D0FC0">
        <w:rPr>
          <w:rFonts w:ascii="Arial" w:hAnsi="Arial" w:cs="Arial"/>
          <w:color w:val="auto"/>
          <w:sz w:val="24"/>
          <w:szCs w:val="24"/>
        </w:rPr>
        <w:t xml:space="preserve"> </w:t>
      </w:r>
      <w:r w:rsidR="002E7AF2" w:rsidRPr="001D0FC0">
        <w:rPr>
          <w:rFonts w:ascii="Arial" w:hAnsi="Arial" w:cs="Arial"/>
          <w:color w:val="auto"/>
          <w:sz w:val="24"/>
          <w:szCs w:val="24"/>
        </w:rPr>
        <w:t>Moreover,</w:t>
      </w:r>
      <w:r w:rsidR="005B7356" w:rsidRPr="001D0FC0">
        <w:rPr>
          <w:rFonts w:ascii="Arial" w:hAnsi="Arial" w:cs="Arial"/>
          <w:color w:val="auto"/>
          <w:sz w:val="24"/>
          <w:szCs w:val="24"/>
        </w:rPr>
        <w:t xml:space="preserve"> </w:t>
      </w:r>
      <w:r w:rsidR="002E7AF2" w:rsidRPr="001D0FC0">
        <w:rPr>
          <w:rFonts w:ascii="Arial" w:hAnsi="Arial" w:cs="Arial"/>
          <w:color w:val="auto"/>
          <w:sz w:val="24"/>
          <w:szCs w:val="24"/>
        </w:rPr>
        <w:t>a</w:t>
      </w:r>
      <w:r w:rsidRPr="001D0FC0">
        <w:rPr>
          <w:rFonts w:ascii="Arial" w:hAnsi="Arial" w:cs="Arial"/>
          <w:color w:val="auto"/>
          <w:sz w:val="24"/>
          <w:szCs w:val="24"/>
        </w:rPr>
        <w:t xml:space="preserve"> significant positive correlation</w:t>
      </w:r>
      <w:r w:rsidR="005700C7" w:rsidRPr="001D0FC0">
        <w:rPr>
          <w:rFonts w:ascii="Arial" w:hAnsi="Arial" w:cs="Arial"/>
          <w:color w:val="auto"/>
          <w:sz w:val="24"/>
          <w:szCs w:val="24"/>
        </w:rPr>
        <w:t xml:space="preserve"> (Table S2, </w:t>
      </w:r>
      <w:r w:rsidR="000B454D" w:rsidRPr="001D0FC0">
        <w:rPr>
          <w:rFonts w:ascii="Arial" w:hAnsi="Arial" w:cs="Arial"/>
          <w:color w:val="auto"/>
          <w:sz w:val="24"/>
          <w:szCs w:val="24"/>
        </w:rPr>
        <w:t>SI</w:t>
      </w:r>
      <w:r w:rsidR="005700C7" w:rsidRPr="001D0FC0">
        <w:rPr>
          <w:rFonts w:ascii="Arial" w:hAnsi="Arial" w:cs="Arial"/>
          <w:color w:val="auto"/>
          <w:sz w:val="24"/>
          <w:szCs w:val="24"/>
        </w:rPr>
        <w:t>)</w:t>
      </w:r>
      <w:r w:rsidRPr="001D0FC0">
        <w:rPr>
          <w:rFonts w:ascii="Arial" w:hAnsi="Arial" w:cs="Arial"/>
          <w:color w:val="auto"/>
          <w:sz w:val="24"/>
          <w:szCs w:val="24"/>
        </w:rPr>
        <w:t xml:space="preserve"> was established for As, Cr, V, U and Be, Fe, Li, Ti, Tl and Zr (from 0.6</w:t>
      </w:r>
      <w:r w:rsidR="00EF0A0E" w:rsidRPr="001D0FC0">
        <w:rPr>
          <w:rFonts w:ascii="Arial" w:hAnsi="Arial" w:cs="Arial"/>
          <w:color w:val="auto"/>
          <w:sz w:val="24"/>
          <w:szCs w:val="24"/>
        </w:rPr>
        <w:t>5</w:t>
      </w:r>
      <w:r w:rsidRPr="001D0FC0">
        <w:rPr>
          <w:rFonts w:ascii="Arial" w:hAnsi="Arial" w:cs="Arial"/>
          <w:color w:val="auto"/>
          <w:sz w:val="24"/>
          <w:szCs w:val="24"/>
        </w:rPr>
        <w:t xml:space="preserve"> to 0.9</w:t>
      </w:r>
      <w:r w:rsidR="00EF0A0E" w:rsidRPr="001D0FC0">
        <w:rPr>
          <w:rFonts w:ascii="Arial" w:hAnsi="Arial" w:cs="Arial"/>
          <w:color w:val="auto"/>
          <w:sz w:val="24"/>
          <w:szCs w:val="24"/>
        </w:rPr>
        <w:t>8</w:t>
      </w:r>
      <w:r w:rsidRPr="001D0FC0">
        <w:rPr>
          <w:rFonts w:ascii="Arial" w:hAnsi="Arial" w:cs="Arial"/>
          <w:color w:val="auto"/>
          <w:sz w:val="24"/>
          <w:szCs w:val="24"/>
        </w:rPr>
        <w:t xml:space="preserve">, p&lt;0.05), also of soil borne origin, confirming importance of the local dust, or the soil factor, as a source of metals in mosses (Steinnes, 1995). The latter is further supported by their high correlation with </w:t>
      </w:r>
      <w:r w:rsidR="00D264B8" w:rsidRPr="001D0FC0">
        <w:rPr>
          <w:rFonts w:ascii="Arial" w:hAnsi="Arial" w:cs="Arial"/>
          <w:sz w:val="24"/>
          <w:szCs w:val="24"/>
        </w:rPr>
        <w:t>∑REE (from 0.69</w:t>
      </w:r>
      <w:r w:rsidRPr="001D0FC0">
        <w:rPr>
          <w:rFonts w:ascii="Arial" w:hAnsi="Arial" w:cs="Arial"/>
          <w:sz w:val="24"/>
          <w:szCs w:val="24"/>
        </w:rPr>
        <w:t xml:space="preserve"> to 0.8</w:t>
      </w:r>
      <w:r w:rsidR="00D264B8" w:rsidRPr="001D0FC0">
        <w:rPr>
          <w:rFonts w:ascii="Arial" w:hAnsi="Arial" w:cs="Arial"/>
          <w:sz w:val="24"/>
          <w:szCs w:val="24"/>
        </w:rPr>
        <w:t>9</w:t>
      </w:r>
      <w:r w:rsidRPr="001D0FC0">
        <w:rPr>
          <w:rFonts w:ascii="Arial" w:hAnsi="Arial" w:cs="Arial"/>
          <w:sz w:val="24"/>
          <w:szCs w:val="24"/>
        </w:rPr>
        <w:t>, p&lt;0.05), whose origin in the studied mosses was prevalently linked to local soils (Fiket et al., 2017</w:t>
      </w:r>
      <w:r w:rsidR="00821D11" w:rsidRPr="001D0FC0">
        <w:rPr>
          <w:rFonts w:ascii="Arial" w:hAnsi="Arial" w:cs="Arial"/>
          <w:sz w:val="24"/>
          <w:szCs w:val="24"/>
        </w:rPr>
        <w:t>a</w:t>
      </w:r>
      <w:r w:rsidRPr="001D0FC0">
        <w:rPr>
          <w:rFonts w:ascii="Arial" w:hAnsi="Arial" w:cs="Arial"/>
          <w:sz w:val="24"/>
          <w:szCs w:val="24"/>
        </w:rPr>
        <w:t xml:space="preserve">). </w:t>
      </w:r>
      <w:r w:rsidRPr="001D0FC0">
        <w:rPr>
          <w:rFonts w:ascii="Arial" w:hAnsi="Arial" w:cs="Arial"/>
          <w:color w:val="auto"/>
          <w:sz w:val="24"/>
          <w:szCs w:val="24"/>
        </w:rPr>
        <w:t>Interestingly, Al and Sc displayed also st</w:t>
      </w:r>
      <w:r w:rsidR="00D67ACE" w:rsidRPr="001D0FC0">
        <w:rPr>
          <w:rFonts w:ascii="Arial" w:hAnsi="Arial" w:cs="Arial"/>
          <w:color w:val="auto"/>
          <w:sz w:val="24"/>
          <w:szCs w:val="24"/>
        </w:rPr>
        <w:t>rong positive correlation (0.94</w:t>
      </w:r>
      <w:r w:rsidR="004D257F" w:rsidRPr="001D0FC0">
        <w:rPr>
          <w:rFonts w:ascii="Arial" w:hAnsi="Arial" w:cs="Arial"/>
          <w:color w:val="auto"/>
          <w:sz w:val="24"/>
          <w:szCs w:val="24"/>
        </w:rPr>
        <w:t>, p&lt;</w:t>
      </w:r>
      <w:r w:rsidRPr="001D0FC0">
        <w:rPr>
          <w:rFonts w:ascii="Arial" w:hAnsi="Arial" w:cs="Arial"/>
          <w:color w:val="auto"/>
          <w:sz w:val="24"/>
          <w:szCs w:val="24"/>
        </w:rPr>
        <w:t>0.05), but no additional elements showed grouping with them</w:t>
      </w:r>
      <w:r w:rsidR="005700C7" w:rsidRPr="001D0FC0">
        <w:rPr>
          <w:rFonts w:ascii="Arial" w:hAnsi="Arial" w:cs="Arial"/>
          <w:color w:val="auto"/>
          <w:sz w:val="24"/>
          <w:szCs w:val="24"/>
        </w:rPr>
        <w:t xml:space="preserve"> (Table S2, </w:t>
      </w:r>
      <w:r w:rsidR="000B454D" w:rsidRPr="001D0FC0">
        <w:rPr>
          <w:rFonts w:ascii="Arial" w:hAnsi="Arial" w:cs="Arial"/>
          <w:color w:val="auto"/>
          <w:sz w:val="24"/>
          <w:szCs w:val="24"/>
        </w:rPr>
        <w:t>SI</w:t>
      </w:r>
      <w:r w:rsidR="005700C7" w:rsidRPr="001D0FC0">
        <w:rPr>
          <w:rFonts w:ascii="Arial" w:hAnsi="Arial" w:cs="Arial"/>
          <w:color w:val="auto"/>
          <w:sz w:val="24"/>
          <w:szCs w:val="24"/>
        </w:rPr>
        <w:t>)</w:t>
      </w:r>
      <w:r w:rsidRPr="001D0FC0">
        <w:rPr>
          <w:rFonts w:ascii="Arial" w:hAnsi="Arial" w:cs="Arial"/>
          <w:color w:val="auto"/>
          <w:sz w:val="24"/>
          <w:szCs w:val="24"/>
        </w:rPr>
        <w:t xml:space="preserve">. </w:t>
      </w:r>
    </w:p>
    <w:p w:rsidR="00D638B3" w:rsidRPr="001D0FC0" w:rsidRDefault="00CF67D8" w:rsidP="0082565D">
      <w:pPr>
        <w:spacing w:line="480" w:lineRule="auto"/>
        <w:jc w:val="both"/>
        <w:rPr>
          <w:rFonts w:ascii="Arial" w:hAnsi="Arial" w:cs="Arial"/>
          <w:color w:val="auto"/>
          <w:sz w:val="24"/>
          <w:szCs w:val="24"/>
        </w:rPr>
      </w:pPr>
      <w:r w:rsidRPr="001D0FC0">
        <w:rPr>
          <w:rFonts w:ascii="Arial" w:hAnsi="Arial" w:cs="Arial"/>
          <w:sz w:val="24"/>
          <w:szCs w:val="24"/>
        </w:rPr>
        <w:t>T</w:t>
      </w:r>
      <w:r w:rsidR="00090AEC" w:rsidRPr="001D0FC0">
        <w:rPr>
          <w:rFonts w:ascii="Arial" w:hAnsi="Arial" w:cs="Arial"/>
          <w:sz w:val="24"/>
          <w:szCs w:val="24"/>
        </w:rPr>
        <w:t xml:space="preserve">o assess contributions of different sources of metals in mosses, </w:t>
      </w:r>
      <w:r w:rsidRPr="001D0FC0">
        <w:rPr>
          <w:rFonts w:ascii="Arial" w:hAnsi="Arial" w:cs="Arial"/>
          <w:sz w:val="24"/>
          <w:szCs w:val="24"/>
        </w:rPr>
        <w:t>some authors propose</w:t>
      </w:r>
      <w:r w:rsidR="004E0C93" w:rsidRPr="001D0FC0">
        <w:rPr>
          <w:rFonts w:ascii="Arial" w:hAnsi="Arial" w:cs="Arial"/>
          <w:sz w:val="24"/>
          <w:szCs w:val="24"/>
        </w:rPr>
        <w:t xml:space="preserve"> </w:t>
      </w:r>
      <w:r w:rsidR="00090AEC" w:rsidRPr="001D0FC0">
        <w:rPr>
          <w:rFonts w:ascii="Arial" w:hAnsi="Arial" w:cs="Arial"/>
          <w:sz w:val="24"/>
          <w:szCs w:val="24"/>
        </w:rPr>
        <w:t>normaliz</w:t>
      </w:r>
      <w:r w:rsidRPr="001D0FC0">
        <w:rPr>
          <w:rFonts w:ascii="Arial" w:hAnsi="Arial" w:cs="Arial"/>
          <w:sz w:val="24"/>
          <w:szCs w:val="24"/>
        </w:rPr>
        <w:t>ation</w:t>
      </w:r>
      <w:r w:rsidR="00090AEC" w:rsidRPr="001D0FC0">
        <w:rPr>
          <w:rFonts w:ascii="Arial" w:hAnsi="Arial" w:cs="Arial"/>
          <w:sz w:val="24"/>
          <w:szCs w:val="24"/>
        </w:rPr>
        <w:t xml:space="preserve"> to an element of known source and conservative behaviour (Klos</w:t>
      </w:r>
      <w:r w:rsidR="00284EF7" w:rsidRPr="001D0FC0">
        <w:rPr>
          <w:rFonts w:ascii="Arial" w:hAnsi="Arial" w:cs="Arial"/>
          <w:sz w:val="24"/>
          <w:szCs w:val="24"/>
        </w:rPr>
        <w:t xml:space="preserve"> et al.</w:t>
      </w:r>
      <w:r w:rsidR="00090AEC" w:rsidRPr="001D0FC0">
        <w:rPr>
          <w:rFonts w:ascii="Arial" w:hAnsi="Arial" w:cs="Arial"/>
          <w:sz w:val="24"/>
          <w:szCs w:val="24"/>
        </w:rPr>
        <w:t>, 2012). For the soil substrate contribution, Al (Sardans and Peñuelas, 2005) or Sc (</w:t>
      </w:r>
      <w:r w:rsidR="00541626" w:rsidRPr="001D0FC0">
        <w:rPr>
          <w:rFonts w:ascii="Arial" w:hAnsi="Arial" w:cs="Arial"/>
          <w:sz w:val="24"/>
          <w:szCs w:val="24"/>
        </w:rPr>
        <w:t xml:space="preserve">Lazo et al, 2018; </w:t>
      </w:r>
      <w:r w:rsidR="00090AEC" w:rsidRPr="001D0FC0">
        <w:rPr>
          <w:rFonts w:ascii="Arial" w:hAnsi="Arial" w:cs="Arial"/>
          <w:sz w:val="24"/>
          <w:szCs w:val="24"/>
        </w:rPr>
        <w:t>Shotyk et al., 2016) are used as tracers, while Chiar</w:t>
      </w:r>
      <w:r w:rsidR="00803D6F" w:rsidRPr="001D0FC0">
        <w:rPr>
          <w:rFonts w:ascii="Arial" w:hAnsi="Arial" w:cs="Arial"/>
          <w:sz w:val="24"/>
          <w:szCs w:val="24"/>
        </w:rPr>
        <w:t>e</w:t>
      </w:r>
      <w:r w:rsidR="00090AEC" w:rsidRPr="001D0FC0">
        <w:rPr>
          <w:rFonts w:ascii="Arial" w:hAnsi="Arial" w:cs="Arial"/>
          <w:sz w:val="24"/>
          <w:szCs w:val="24"/>
        </w:rPr>
        <w:t xml:space="preserve">nzelli et al. (2001) recommends using REE as normalizing elements for the atmospheric particle deposition. </w:t>
      </w:r>
      <w:r w:rsidR="00090AEC" w:rsidRPr="001D0FC0">
        <w:rPr>
          <w:rFonts w:ascii="Arial" w:hAnsi="Arial" w:cs="Arial"/>
          <w:color w:val="auto"/>
          <w:sz w:val="24"/>
          <w:szCs w:val="24"/>
        </w:rPr>
        <w:t>Chiar</w:t>
      </w:r>
      <w:r w:rsidR="00803D6F" w:rsidRPr="001D0FC0">
        <w:rPr>
          <w:rFonts w:ascii="Arial" w:hAnsi="Arial" w:cs="Arial"/>
          <w:color w:val="auto"/>
          <w:sz w:val="24"/>
          <w:szCs w:val="24"/>
        </w:rPr>
        <w:t>e</w:t>
      </w:r>
      <w:r w:rsidR="00090AEC" w:rsidRPr="001D0FC0">
        <w:rPr>
          <w:rFonts w:ascii="Arial" w:hAnsi="Arial" w:cs="Arial"/>
          <w:color w:val="auto"/>
          <w:sz w:val="24"/>
          <w:szCs w:val="24"/>
        </w:rPr>
        <w:t xml:space="preserve">nzelli et al. (2001) found that, unlike vascular plants, mosses and lichens showed positive correlation with the ∑REE due to </w:t>
      </w:r>
      <w:r w:rsidR="00090AEC" w:rsidRPr="001D0FC0">
        <w:rPr>
          <w:rFonts w:ascii="Arial" w:hAnsi="Arial" w:cs="Arial"/>
          <w:color w:val="auto"/>
          <w:sz w:val="24"/>
          <w:szCs w:val="24"/>
        </w:rPr>
        <w:lastRenderedPageBreak/>
        <w:t>significant role of particulate deposition</w:t>
      </w:r>
      <w:r w:rsidR="00D8271E" w:rsidRPr="001D0FC0">
        <w:rPr>
          <w:rFonts w:ascii="Arial" w:hAnsi="Arial" w:cs="Arial"/>
          <w:color w:val="auto"/>
          <w:sz w:val="24"/>
          <w:szCs w:val="24"/>
        </w:rPr>
        <w:t xml:space="preserve"> on their uptake of metals</w:t>
      </w:r>
      <w:r w:rsidR="00090AEC" w:rsidRPr="001D0FC0">
        <w:rPr>
          <w:rFonts w:ascii="Arial" w:hAnsi="Arial" w:cs="Arial"/>
          <w:color w:val="auto"/>
          <w:sz w:val="24"/>
          <w:szCs w:val="24"/>
        </w:rPr>
        <w:t>,</w:t>
      </w:r>
      <w:r w:rsidR="00D8271E" w:rsidRPr="001D0FC0">
        <w:rPr>
          <w:rFonts w:ascii="Arial" w:hAnsi="Arial" w:cs="Arial"/>
          <w:color w:val="auto"/>
          <w:sz w:val="24"/>
          <w:szCs w:val="24"/>
        </w:rPr>
        <w:t xml:space="preserve"> i.e.</w:t>
      </w:r>
      <w:r w:rsidR="00090AEC" w:rsidRPr="001D0FC0">
        <w:rPr>
          <w:rFonts w:ascii="Arial" w:hAnsi="Arial" w:cs="Arial"/>
          <w:color w:val="auto"/>
          <w:sz w:val="24"/>
          <w:szCs w:val="24"/>
        </w:rPr>
        <w:t xml:space="preserve"> through the uplifted soil dust particles deposited on the moss surface</w:t>
      </w:r>
      <w:r w:rsidR="00D8271E" w:rsidRPr="001D0FC0">
        <w:rPr>
          <w:rFonts w:ascii="Arial" w:hAnsi="Arial" w:cs="Arial"/>
          <w:color w:val="auto"/>
          <w:sz w:val="24"/>
          <w:szCs w:val="24"/>
        </w:rPr>
        <w:t>.</w:t>
      </w:r>
      <w:r w:rsidR="00E16906" w:rsidRPr="001D0FC0">
        <w:rPr>
          <w:rFonts w:ascii="Arial" w:hAnsi="Arial" w:cs="Arial"/>
          <w:color w:val="auto"/>
          <w:sz w:val="24"/>
          <w:szCs w:val="24"/>
        </w:rPr>
        <w:t xml:space="preserve"> </w:t>
      </w:r>
      <w:r w:rsidR="002F1BDA" w:rsidRPr="001D0FC0">
        <w:rPr>
          <w:rFonts w:ascii="Arial" w:hAnsi="Arial" w:cs="Arial"/>
          <w:color w:val="auto"/>
          <w:sz w:val="24"/>
          <w:szCs w:val="24"/>
        </w:rPr>
        <w:t>However, we found that normalization to both Al and ∑REE showed enrichment of the same elements, with the exception of lower EF</w:t>
      </w:r>
      <w:r w:rsidR="004005FA" w:rsidRPr="001D0FC0">
        <w:rPr>
          <w:rFonts w:ascii="Arial" w:hAnsi="Arial" w:cs="Arial"/>
          <w:color w:val="auto"/>
          <w:sz w:val="24"/>
          <w:szCs w:val="24"/>
        </w:rPr>
        <w:t xml:space="preserve"> </w:t>
      </w:r>
      <w:r w:rsidR="002F1BDA" w:rsidRPr="001D0FC0">
        <w:rPr>
          <w:rFonts w:ascii="Arial" w:hAnsi="Arial" w:cs="Arial"/>
          <w:color w:val="auto"/>
          <w:sz w:val="24"/>
          <w:szCs w:val="24"/>
        </w:rPr>
        <w:t xml:space="preserve">obtained for majority of elements </w:t>
      </w:r>
      <w:r w:rsidR="004005FA" w:rsidRPr="001D0FC0">
        <w:rPr>
          <w:rFonts w:ascii="Arial" w:hAnsi="Arial" w:cs="Arial"/>
          <w:color w:val="auto"/>
          <w:sz w:val="24"/>
          <w:szCs w:val="24"/>
        </w:rPr>
        <w:t>using ∑REE as a normalizing factor</w:t>
      </w:r>
      <w:r w:rsidR="002F1BDA" w:rsidRPr="001D0FC0">
        <w:rPr>
          <w:rFonts w:ascii="Arial" w:hAnsi="Arial" w:cs="Arial"/>
          <w:color w:val="auto"/>
          <w:sz w:val="24"/>
          <w:szCs w:val="24"/>
        </w:rPr>
        <w:t xml:space="preserve">. </w:t>
      </w:r>
      <w:r w:rsidR="00090AEC" w:rsidRPr="001D0FC0">
        <w:rPr>
          <w:rFonts w:ascii="Arial" w:hAnsi="Arial" w:cs="Arial"/>
          <w:color w:val="auto"/>
          <w:sz w:val="24"/>
          <w:szCs w:val="24"/>
        </w:rPr>
        <w:t xml:space="preserve">Considering ∑REE as a normalizing factor, a considerable enrichment (EF 3-10) was found </w:t>
      </w:r>
      <w:r w:rsidR="003C1A8A" w:rsidRPr="001D0FC0">
        <w:rPr>
          <w:rFonts w:ascii="Arial" w:hAnsi="Arial" w:cs="Arial"/>
          <w:color w:val="auto"/>
          <w:sz w:val="24"/>
          <w:szCs w:val="24"/>
        </w:rPr>
        <w:t xml:space="preserve">sporadically </w:t>
      </w:r>
      <w:r w:rsidR="00090AEC" w:rsidRPr="001D0FC0">
        <w:rPr>
          <w:rFonts w:ascii="Arial" w:hAnsi="Arial" w:cs="Arial"/>
          <w:color w:val="auto"/>
          <w:sz w:val="24"/>
          <w:szCs w:val="24"/>
        </w:rPr>
        <w:t>for Bi, Cs (in M2-</w:t>
      </w:r>
      <w:r w:rsidR="003A3E8B" w:rsidRPr="001D0FC0">
        <w:rPr>
          <w:rFonts w:ascii="Arial" w:hAnsi="Arial" w:cs="Arial"/>
          <w:color w:val="auto"/>
          <w:sz w:val="24"/>
          <w:szCs w:val="24"/>
        </w:rPr>
        <w:t>M</w:t>
      </w:r>
      <w:r w:rsidR="00090AEC" w:rsidRPr="001D0FC0">
        <w:rPr>
          <w:rFonts w:ascii="Arial" w:hAnsi="Arial" w:cs="Arial"/>
          <w:color w:val="auto"/>
          <w:sz w:val="24"/>
          <w:szCs w:val="24"/>
        </w:rPr>
        <w:t>3, M7-</w:t>
      </w:r>
      <w:r w:rsidR="003A3E8B" w:rsidRPr="001D0FC0">
        <w:rPr>
          <w:rFonts w:ascii="Arial" w:hAnsi="Arial" w:cs="Arial"/>
          <w:color w:val="auto"/>
          <w:sz w:val="24"/>
          <w:szCs w:val="24"/>
        </w:rPr>
        <w:t>M</w:t>
      </w:r>
      <w:r w:rsidR="00090AEC" w:rsidRPr="001D0FC0">
        <w:rPr>
          <w:rFonts w:ascii="Arial" w:hAnsi="Arial" w:cs="Arial"/>
          <w:color w:val="auto"/>
          <w:sz w:val="24"/>
          <w:szCs w:val="24"/>
        </w:rPr>
        <w:t>8) Ni, Pb, Rb, Sb, Sn, Sr, Tl (in M1-</w:t>
      </w:r>
      <w:r w:rsidR="003A3E8B" w:rsidRPr="001D0FC0">
        <w:rPr>
          <w:rFonts w:ascii="Arial" w:hAnsi="Arial" w:cs="Arial"/>
          <w:color w:val="auto"/>
          <w:sz w:val="24"/>
          <w:szCs w:val="24"/>
        </w:rPr>
        <w:t>M</w:t>
      </w:r>
      <w:r w:rsidR="00090AEC" w:rsidRPr="001D0FC0">
        <w:rPr>
          <w:rFonts w:ascii="Arial" w:hAnsi="Arial" w:cs="Arial"/>
          <w:color w:val="auto"/>
          <w:sz w:val="24"/>
          <w:szCs w:val="24"/>
        </w:rPr>
        <w:t>2, M5-</w:t>
      </w:r>
      <w:r w:rsidR="003A3E8B" w:rsidRPr="001D0FC0">
        <w:rPr>
          <w:rFonts w:ascii="Arial" w:hAnsi="Arial" w:cs="Arial"/>
          <w:color w:val="auto"/>
          <w:sz w:val="24"/>
          <w:szCs w:val="24"/>
        </w:rPr>
        <w:t>M</w:t>
      </w:r>
      <w:r w:rsidR="00090AEC" w:rsidRPr="001D0FC0">
        <w:rPr>
          <w:rFonts w:ascii="Arial" w:hAnsi="Arial" w:cs="Arial"/>
          <w:color w:val="auto"/>
          <w:sz w:val="24"/>
          <w:szCs w:val="24"/>
        </w:rPr>
        <w:t xml:space="preserve">6) and Zn. Even higher EF (&gt;10) were determined for Ba (M1, M5, M7, M10), Bi (M7, M9), Cd, Cu (except M6), Mn and Mo, suggesting sources other than particulate deposition for these elements. </w:t>
      </w:r>
      <w:r w:rsidR="00507F0B" w:rsidRPr="001D0FC0">
        <w:rPr>
          <w:rFonts w:ascii="Arial" w:hAnsi="Arial" w:cs="Arial"/>
          <w:color w:val="auto"/>
          <w:sz w:val="24"/>
          <w:szCs w:val="24"/>
        </w:rPr>
        <w:t xml:space="preserve">Despite their high EFs, </w:t>
      </w:r>
      <w:r w:rsidR="00EA71C7" w:rsidRPr="001D0FC0">
        <w:rPr>
          <w:rFonts w:ascii="Arial" w:hAnsi="Arial" w:cs="Arial"/>
          <w:color w:val="auto"/>
          <w:sz w:val="24"/>
          <w:szCs w:val="24"/>
        </w:rPr>
        <w:t>p</w:t>
      </w:r>
      <w:r w:rsidR="00D638B3" w:rsidRPr="001D0FC0">
        <w:rPr>
          <w:rFonts w:ascii="Arial" w:hAnsi="Arial" w:cs="Arial"/>
          <w:color w:val="auto"/>
          <w:sz w:val="24"/>
          <w:szCs w:val="24"/>
        </w:rPr>
        <w:t>lant nutrients, Co, Cu, Mn, Ni and Zn,</w:t>
      </w:r>
      <w:r w:rsidR="00090AEC" w:rsidRPr="001D0FC0">
        <w:rPr>
          <w:rFonts w:ascii="Arial" w:hAnsi="Arial" w:cs="Arial"/>
          <w:color w:val="auto"/>
          <w:sz w:val="24"/>
          <w:szCs w:val="24"/>
        </w:rPr>
        <w:t xml:space="preserve"> showed lack of correlations both with each other and with other elements. </w:t>
      </w:r>
      <w:r w:rsidR="00507F0B" w:rsidRPr="001D0FC0">
        <w:rPr>
          <w:rFonts w:ascii="Arial" w:hAnsi="Arial" w:cs="Arial"/>
          <w:color w:val="auto"/>
          <w:sz w:val="24"/>
          <w:szCs w:val="24"/>
        </w:rPr>
        <w:t>It is known that t</w:t>
      </w:r>
      <w:r w:rsidR="00090AEC" w:rsidRPr="001D0FC0">
        <w:rPr>
          <w:rFonts w:ascii="Arial" w:hAnsi="Arial" w:cs="Arial"/>
          <w:color w:val="auto"/>
          <w:sz w:val="24"/>
          <w:szCs w:val="24"/>
        </w:rPr>
        <w:t>he important role of nutrients in life functions in plants leads to their variable plant uptake, depending on the physiological needs of mosses (Aboal et al., 2010)</w:t>
      </w:r>
      <w:r w:rsidR="00507F0B" w:rsidRPr="001D0FC0">
        <w:rPr>
          <w:rFonts w:ascii="Arial" w:hAnsi="Arial" w:cs="Arial"/>
          <w:color w:val="auto"/>
          <w:sz w:val="24"/>
          <w:szCs w:val="24"/>
        </w:rPr>
        <w:t xml:space="preserve">, which could explain </w:t>
      </w:r>
      <w:r w:rsidR="00803D6F" w:rsidRPr="001D0FC0">
        <w:rPr>
          <w:rFonts w:ascii="Arial" w:hAnsi="Arial" w:cs="Arial"/>
          <w:color w:val="auto"/>
          <w:sz w:val="24"/>
          <w:szCs w:val="24"/>
        </w:rPr>
        <w:t xml:space="preserve">the </w:t>
      </w:r>
      <w:r w:rsidR="00507F0B" w:rsidRPr="001D0FC0">
        <w:rPr>
          <w:rFonts w:ascii="Arial" w:hAnsi="Arial" w:cs="Arial"/>
          <w:color w:val="auto"/>
          <w:sz w:val="24"/>
          <w:szCs w:val="24"/>
        </w:rPr>
        <w:t>lack of correlation between these elements</w:t>
      </w:r>
      <w:r w:rsidR="00090AEC" w:rsidRPr="001D0FC0">
        <w:rPr>
          <w:rFonts w:ascii="Arial" w:hAnsi="Arial" w:cs="Arial"/>
          <w:color w:val="auto"/>
          <w:sz w:val="24"/>
          <w:szCs w:val="24"/>
        </w:rPr>
        <w:t xml:space="preserve">. In addition, Ba and Bi also showed lack of correlation with other elements. This can be a consequence of variable leaching processes and/or atmospheric deposition. </w:t>
      </w:r>
      <w:r w:rsidR="0082565D" w:rsidRPr="001D0FC0">
        <w:rPr>
          <w:rFonts w:ascii="Arial" w:hAnsi="Arial" w:cs="Arial"/>
          <w:color w:val="auto"/>
          <w:sz w:val="24"/>
          <w:szCs w:val="24"/>
        </w:rPr>
        <w:t>Increased</w:t>
      </w:r>
      <w:r w:rsidR="00090AEC" w:rsidRPr="001D0FC0">
        <w:rPr>
          <w:rFonts w:ascii="Arial" w:hAnsi="Arial" w:cs="Arial"/>
          <w:color w:val="auto"/>
          <w:sz w:val="24"/>
          <w:szCs w:val="24"/>
        </w:rPr>
        <w:t xml:space="preserve"> </w:t>
      </w:r>
      <w:r w:rsidR="0082565D" w:rsidRPr="001D0FC0">
        <w:rPr>
          <w:rFonts w:ascii="Arial" w:hAnsi="Arial" w:cs="Arial"/>
          <w:color w:val="auto"/>
          <w:sz w:val="24"/>
          <w:szCs w:val="24"/>
        </w:rPr>
        <w:t>EFs obtained for</w:t>
      </w:r>
      <w:r w:rsidR="00090AEC" w:rsidRPr="001D0FC0">
        <w:rPr>
          <w:rFonts w:ascii="Arial" w:hAnsi="Arial" w:cs="Arial"/>
          <w:color w:val="auto"/>
          <w:sz w:val="24"/>
          <w:szCs w:val="24"/>
        </w:rPr>
        <w:t xml:space="preserve"> Rb compared to t</w:t>
      </w:r>
      <w:r w:rsidR="006B2D7C" w:rsidRPr="001D0FC0">
        <w:rPr>
          <w:rFonts w:ascii="Arial" w:hAnsi="Arial" w:cs="Arial"/>
          <w:color w:val="auto"/>
          <w:sz w:val="24"/>
          <w:szCs w:val="24"/>
        </w:rPr>
        <w:t>he remaining litophile elements</w:t>
      </w:r>
      <w:r w:rsidR="00090AEC" w:rsidRPr="001D0FC0">
        <w:rPr>
          <w:rFonts w:ascii="Arial" w:hAnsi="Arial" w:cs="Arial"/>
          <w:color w:val="auto"/>
          <w:sz w:val="24"/>
          <w:szCs w:val="24"/>
        </w:rPr>
        <w:t xml:space="preserve"> could</w:t>
      </w:r>
      <w:r w:rsidR="00407C71" w:rsidRPr="001D0FC0">
        <w:rPr>
          <w:rFonts w:ascii="Arial" w:hAnsi="Arial" w:cs="Arial"/>
          <w:color w:val="auto"/>
          <w:sz w:val="24"/>
          <w:szCs w:val="24"/>
        </w:rPr>
        <w:t>, on the other hand,</w:t>
      </w:r>
      <w:r w:rsidR="00090AEC" w:rsidRPr="001D0FC0">
        <w:rPr>
          <w:rFonts w:ascii="Arial" w:hAnsi="Arial" w:cs="Arial"/>
          <w:color w:val="auto"/>
          <w:sz w:val="24"/>
          <w:szCs w:val="24"/>
        </w:rPr>
        <w:t xml:space="preserve"> result from its similarity with K (</w:t>
      </w:r>
      <w:r w:rsidR="003F3CA7" w:rsidRPr="001D0FC0">
        <w:rPr>
          <w:rFonts w:ascii="Arial" w:hAnsi="Arial" w:cs="Arial"/>
          <w:color w:val="auto"/>
          <w:sz w:val="24"/>
          <w:szCs w:val="24"/>
        </w:rPr>
        <w:t>Reimann</w:t>
      </w:r>
      <w:r w:rsidR="00090AEC" w:rsidRPr="001D0FC0">
        <w:rPr>
          <w:rFonts w:ascii="Arial" w:hAnsi="Arial" w:cs="Arial"/>
          <w:color w:val="auto"/>
          <w:sz w:val="24"/>
          <w:szCs w:val="24"/>
        </w:rPr>
        <w:t xml:space="preserve"> et al., 200</w:t>
      </w:r>
      <w:r w:rsidR="00D63A31" w:rsidRPr="001D0FC0">
        <w:rPr>
          <w:rFonts w:ascii="Arial" w:hAnsi="Arial" w:cs="Arial"/>
          <w:color w:val="auto"/>
          <w:sz w:val="24"/>
          <w:szCs w:val="24"/>
        </w:rPr>
        <w:t>1a</w:t>
      </w:r>
      <w:r w:rsidR="0054213F" w:rsidRPr="001D0FC0">
        <w:rPr>
          <w:rFonts w:ascii="Arial" w:hAnsi="Arial" w:cs="Arial"/>
          <w:color w:val="auto"/>
          <w:sz w:val="24"/>
          <w:szCs w:val="24"/>
        </w:rPr>
        <w:t>)</w:t>
      </w:r>
      <w:r w:rsidR="00D93CBE" w:rsidRPr="001D0FC0">
        <w:rPr>
          <w:rFonts w:ascii="Arial" w:hAnsi="Arial" w:cs="Arial"/>
          <w:color w:val="auto"/>
          <w:sz w:val="24"/>
          <w:szCs w:val="24"/>
        </w:rPr>
        <w:t>. A</w:t>
      </w:r>
      <w:r w:rsidR="00090AEC" w:rsidRPr="001D0FC0">
        <w:rPr>
          <w:rFonts w:ascii="Arial" w:hAnsi="Arial" w:cs="Arial"/>
          <w:color w:val="auto"/>
          <w:sz w:val="24"/>
          <w:szCs w:val="24"/>
        </w:rPr>
        <w:t xml:space="preserve"> similar explanation could </w:t>
      </w:r>
      <w:r w:rsidR="0054213F" w:rsidRPr="001D0FC0">
        <w:rPr>
          <w:rFonts w:ascii="Arial" w:hAnsi="Arial" w:cs="Arial"/>
          <w:color w:val="auto"/>
          <w:sz w:val="24"/>
          <w:szCs w:val="24"/>
        </w:rPr>
        <w:t xml:space="preserve">also </w:t>
      </w:r>
      <w:r w:rsidR="00090AEC" w:rsidRPr="001D0FC0">
        <w:rPr>
          <w:rFonts w:ascii="Arial" w:hAnsi="Arial" w:cs="Arial"/>
          <w:color w:val="auto"/>
          <w:sz w:val="24"/>
          <w:szCs w:val="24"/>
        </w:rPr>
        <w:t>be valid for Cd and Zn</w:t>
      </w:r>
      <w:r w:rsidR="00B540EE" w:rsidRPr="001D0FC0">
        <w:rPr>
          <w:rFonts w:ascii="Arial" w:hAnsi="Arial" w:cs="Arial"/>
          <w:color w:val="auto"/>
          <w:sz w:val="24"/>
          <w:szCs w:val="24"/>
        </w:rPr>
        <w:t xml:space="preserve"> (Steinnes, 1995)</w:t>
      </w:r>
      <w:r w:rsidR="00090AEC" w:rsidRPr="001D0FC0">
        <w:rPr>
          <w:rFonts w:ascii="Arial" w:hAnsi="Arial" w:cs="Arial"/>
          <w:color w:val="auto"/>
          <w:sz w:val="24"/>
          <w:szCs w:val="24"/>
        </w:rPr>
        <w:t xml:space="preserve">. </w:t>
      </w:r>
      <w:r w:rsidR="00102AE2" w:rsidRPr="001D0FC0">
        <w:rPr>
          <w:rFonts w:ascii="Arial" w:hAnsi="Arial" w:cs="Arial"/>
          <w:color w:val="auto"/>
          <w:sz w:val="24"/>
          <w:szCs w:val="24"/>
        </w:rPr>
        <w:t xml:space="preserve">A positive correlation </w:t>
      </w:r>
      <w:r w:rsidR="000E1727" w:rsidRPr="001D0FC0">
        <w:rPr>
          <w:rFonts w:ascii="Arial" w:hAnsi="Arial" w:cs="Arial"/>
          <w:color w:val="auto"/>
          <w:sz w:val="24"/>
          <w:szCs w:val="24"/>
        </w:rPr>
        <w:t>was</w:t>
      </w:r>
      <w:r w:rsidR="00D6499F" w:rsidRPr="001D0FC0">
        <w:rPr>
          <w:rFonts w:ascii="Arial" w:hAnsi="Arial" w:cs="Arial"/>
          <w:color w:val="auto"/>
          <w:sz w:val="24"/>
          <w:szCs w:val="24"/>
        </w:rPr>
        <w:t xml:space="preserve"> also</w:t>
      </w:r>
      <w:r w:rsidR="000E1727" w:rsidRPr="001D0FC0">
        <w:rPr>
          <w:rFonts w:ascii="Arial" w:hAnsi="Arial" w:cs="Arial"/>
          <w:color w:val="auto"/>
          <w:sz w:val="24"/>
          <w:szCs w:val="24"/>
        </w:rPr>
        <w:t xml:space="preserve"> found </w:t>
      </w:r>
      <w:r w:rsidR="00102AE2" w:rsidRPr="001D0FC0">
        <w:rPr>
          <w:rFonts w:ascii="Arial" w:hAnsi="Arial" w:cs="Arial"/>
          <w:color w:val="auto"/>
          <w:sz w:val="24"/>
          <w:szCs w:val="24"/>
        </w:rPr>
        <w:t>for Cd and</w:t>
      </w:r>
      <w:r w:rsidR="00090AEC" w:rsidRPr="001D0FC0">
        <w:rPr>
          <w:rFonts w:ascii="Arial" w:hAnsi="Arial" w:cs="Arial"/>
          <w:color w:val="auto"/>
          <w:sz w:val="24"/>
          <w:szCs w:val="24"/>
        </w:rPr>
        <w:t xml:space="preserve"> Cu, Mo, Pb and Sr (from 0.6</w:t>
      </w:r>
      <w:r w:rsidR="000E1727" w:rsidRPr="001D0FC0">
        <w:rPr>
          <w:rFonts w:ascii="Arial" w:hAnsi="Arial" w:cs="Arial"/>
          <w:color w:val="auto"/>
          <w:sz w:val="24"/>
          <w:szCs w:val="24"/>
        </w:rPr>
        <w:t>4</w:t>
      </w:r>
      <w:r w:rsidR="00090AEC" w:rsidRPr="001D0FC0">
        <w:rPr>
          <w:rFonts w:ascii="Arial" w:hAnsi="Arial" w:cs="Arial"/>
          <w:color w:val="auto"/>
          <w:sz w:val="24"/>
          <w:szCs w:val="24"/>
        </w:rPr>
        <w:t xml:space="preserve"> to 0.84, p&lt;0.05), and not with the soil-borne elements. This could support its vegetation origin and/or, due to its correlation with Pb, atmospheric contribution. Namely, an increased content of Pb, not correlated with Al or Zr, suggests long-range air pollution. According to Sardans and </w:t>
      </w:r>
      <w:r w:rsidR="00090AEC" w:rsidRPr="001D0FC0">
        <w:rPr>
          <w:rFonts w:ascii="Arial" w:hAnsi="Arial" w:cs="Arial"/>
          <w:sz w:val="24"/>
          <w:szCs w:val="24"/>
        </w:rPr>
        <w:t>Peñuelas (</w:t>
      </w:r>
      <w:r w:rsidR="00090AEC" w:rsidRPr="001D0FC0">
        <w:rPr>
          <w:rFonts w:ascii="Arial" w:hAnsi="Arial" w:cs="Arial"/>
          <w:color w:val="auto"/>
          <w:sz w:val="24"/>
          <w:szCs w:val="24"/>
        </w:rPr>
        <w:t xml:space="preserve">2005), the content of Pb and Cd in tissues of plants, even in remote areas, is considered to derive from atmospheric deposition. </w:t>
      </w:r>
      <w:r w:rsidR="00D6499F" w:rsidRPr="001D0FC0">
        <w:rPr>
          <w:rFonts w:ascii="Arial" w:hAnsi="Arial" w:cs="Arial"/>
          <w:color w:val="auto"/>
          <w:sz w:val="24"/>
          <w:szCs w:val="24"/>
        </w:rPr>
        <w:t xml:space="preserve">Moreover, these authors </w:t>
      </w:r>
      <w:r w:rsidR="00D638B3" w:rsidRPr="001D0FC0">
        <w:rPr>
          <w:rFonts w:ascii="Arial" w:hAnsi="Arial" w:cs="Arial"/>
          <w:color w:val="auto"/>
          <w:sz w:val="24"/>
          <w:szCs w:val="24"/>
        </w:rPr>
        <w:t xml:space="preserve">reported enrichment </w:t>
      </w:r>
      <w:r w:rsidR="00F07B11" w:rsidRPr="001D0FC0">
        <w:rPr>
          <w:rFonts w:ascii="Arial" w:hAnsi="Arial" w:cs="Arial"/>
          <w:color w:val="auto"/>
          <w:sz w:val="24"/>
          <w:szCs w:val="24"/>
        </w:rPr>
        <w:t xml:space="preserve">of </w:t>
      </w:r>
      <w:r w:rsidR="00D638B3" w:rsidRPr="001D0FC0">
        <w:rPr>
          <w:rFonts w:ascii="Arial" w:hAnsi="Arial" w:cs="Arial"/>
          <w:color w:val="auto"/>
          <w:sz w:val="24"/>
          <w:szCs w:val="24"/>
        </w:rPr>
        <w:t>Cd, Cu, Pb, Sb and Zn</w:t>
      </w:r>
      <w:r w:rsidR="00616964" w:rsidRPr="001D0FC0">
        <w:rPr>
          <w:rFonts w:ascii="Arial" w:hAnsi="Arial" w:cs="Arial"/>
          <w:color w:val="auto"/>
          <w:sz w:val="24"/>
          <w:szCs w:val="24"/>
        </w:rPr>
        <w:t xml:space="preserve"> in </w:t>
      </w:r>
      <w:r w:rsidR="00616964" w:rsidRPr="001D0FC0">
        <w:rPr>
          <w:rFonts w:ascii="Arial" w:hAnsi="Arial" w:cs="Arial"/>
          <w:color w:val="auto"/>
          <w:sz w:val="24"/>
          <w:szCs w:val="24"/>
        </w:rPr>
        <w:lastRenderedPageBreak/>
        <w:t>plant tissues</w:t>
      </w:r>
      <w:r w:rsidR="00D638B3" w:rsidRPr="001D0FC0">
        <w:rPr>
          <w:rFonts w:ascii="Arial" w:hAnsi="Arial" w:cs="Arial"/>
          <w:color w:val="auto"/>
          <w:sz w:val="24"/>
          <w:szCs w:val="24"/>
        </w:rPr>
        <w:t xml:space="preserve">, and highlight that even though the soil factor is of significance for the metal uptake by mosses, this needs not to be reflected in the proportional soil and moss concentrations. Namely, due to different chemical behaviour of elements in soil, depending on the soil properties, variations in moss composition can be observed between different locations that are not necessarily caused by atmospheric inputs. </w:t>
      </w:r>
    </w:p>
    <w:p w:rsidR="00851108" w:rsidRPr="001D0FC0" w:rsidRDefault="007654ED" w:rsidP="00090AEC">
      <w:pPr>
        <w:spacing w:line="480" w:lineRule="auto"/>
        <w:jc w:val="both"/>
        <w:rPr>
          <w:rFonts w:ascii="Arial" w:hAnsi="Arial" w:cs="Arial"/>
          <w:color w:val="auto"/>
          <w:sz w:val="24"/>
          <w:szCs w:val="24"/>
        </w:rPr>
      </w:pPr>
      <w:r w:rsidRPr="001D0FC0">
        <w:rPr>
          <w:rFonts w:ascii="Arial" w:hAnsi="Arial" w:cs="Arial"/>
          <w:color w:val="auto"/>
          <w:sz w:val="24"/>
          <w:szCs w:val="24"/>
        </w:rPr>
        <w:t>In addition to high EF</w:t>
      </w:r>
      <w:r w:rsidR="00666362" w:rsidRPr="001D0FC0">
        <w:rPr>
          <w:rFonts w:ascii="Arial" w:hAnsi="Arial" w:cs="Arial"/>
          <w:color w:val="auto"/>
          <w:sz w:val="24"/>
          <w:szCs w:val="24"/>
        </w:rPr>
        <w:t xml:space="preserve"> of Bi, Mn and Mo found </w:t>
      </w:r>
      <w:r w:rsidRPr="001D0FC0">
        <w:rPr>
          <w:rFonts w:ascii="Arial" w:hAnsi="Arial" w:cs="Arial"/>
          <w:color w:val="auto"/>
          <w:sz w:val="24"/>
          <w:szCs w:val="24"/>
        </w:rPr>
        <w:t>in mosses, b</w:t>
      </w:r>
      <w:r w:rsidR="00865531" w:rsidRPr="001D0FC0">
        <w:rPr>
          <w:rFonts w:ascii="Arial" w:hAnsi="Arial" w:cs="Arial"/>
          <w:color w:val="auto"/>
          <w:sz w:val="24"/>
          <w:szCs w:val="24"/>
        </w:rPr>
        <w:t>oth soil and moss samples showed varying conce</w:t>
      </w:r>
      <w:r w:rsidR="00215281" w:rsidRPr="001D0FC0">
        <w:rPr>
          <w:rFonts w:ascii="Arial" w:hAnsi="Arial" w:cs="Arial"/>
          <w:color w:val="auto"/>
          <w:sz w:val="24"/>
          <w:szCs w:val="24"/>
        </w:rPr>
        <w:t>ntrations of</w:t>
      </w:r>
      <w:r w:rsidR="00666362" w:rsidRPr="001D0FC0">
        <w:rPr>
          <w:rFonts w:ascii="Arial" w:hAnsi="Arial" w:cs="Arial"/>
          <w:color w:val="auto"/>
          <w:sz w:val="24"/>
          <w:szCs w:val="24"/>
        </w:rPr>
        <w:t xml:space="preserve"> these elements</w:t>
      </w:r>
      <w:r w:rsidR="00865531" w:rsidRPr="001D0FC0">
        <w:rPr>
          <w:rFonts w:ascii="Arial" w:hAnsi="Arial" w:cs="Arial"/>
          <w:color w:val="auto"/>
          <w:sz w:val="24"/>
          <w:szCs w:val="24"/>
        </w:rPr>
        <w:t xml:space="preserve">. </w:t>
      </w:r>
      <w:r w:rsidR="00303516" w:rsidRPr="001D0FC0">
        <w:rPr>
          <w:rFonts w:ascii="Arial" w:hAnsi="Arial" w:cs="Arial"/>
          <w:color w:val="auto"/>
          <w:sz w:val="24"/>
          <w:szCs w:val="24"/>
        </w:rPr>
        <w:t>According to Reimann et al</w:t>
      </w:r>
      <w:r w:rsidR="00F07B11" w:rsidRPr="001D0FC0">
        <w:rPr>
          <w:rFonts w:ascii="Arial" w:hAnsi="Arial" w:cs="Arial"/>
          <w:color w:val="auto"/>
          <w:sz w:val="24"/>
          <w:szCs w:val="24"/>
        </w:rPr>
        <w:t>.</w:t>
      </w:r>
      <w:r w:rsidR="00303516" w:rsidRPr="001D0FC0">
        <w:rPr>
          <w:rFonts w:ascii="Arial" w:hAnsi="Arial" w:cs="Arial"/>
          <w:color w:val="auto"/>
          <w:sz w:val="24"/>
          <w:szCs w:val="24"/>
        </w:rPr>
        <w:t xml:space="preserve"> (2001b), large variability of element suggests its unusual source. </w:t>
      </w:r>
      <w:r w:rsidR="00865531" w:rsidRPr="001D0FC0">
        <w:rPr>
          <w:rFonts w:ascii="Arial" w:hAnsi="Arial" w:cs="Arial"/>
          <w:color w:val="auto"/>
          <w:sz w:val="24"/>
          <w:szCs w:val="24"/>
        </w:rPr>
        <w:t xml:space="preserve">It should be considered that </w:t>
      </w:r>
      <w:r w:rsidR="00303516" w:rsidRPr="001D0FC0">
        <w:rPr>
          <w:rFonts w:ascii="Arial" w:hAnsi="Arial" w:cs="Arial"/>
          <w:color w:val="auto"/>
          <w:sz w:val="24"/>
          <w:szCs w:val="24"/>
        </w:rPr>
        <w:t>the</w:t>
      </w:r>
      <w:r w:rsidR="00D07C58" w:rsidRPr="001D0FC0">
        <w:rPr>
          <w:rFonts w:ascii="Arial" w:hAnsi="Arial" w:cs="Arial"/>
          <w:color w:val="auto"/>
          <w:sz w:val="24"/>
          <w:szCs w:val="24"/>
        </w:rPr>
        <w:t>s</w:t>
      </w:r>
      <w:r w:rsidR="00303516" w:rsidRPr="001D0FC0">
        <w:rPr>
          <w:rFonts w:ascii="Arial" w:hAnsi="Arial" w:cs="Arial"/>
          <w:color w:val="auto"/>
          <w:sz w:val="24"/>
          <w:szCs w:val="24"/>
        </w:rPr>
        <w:t>e variations</w:t>
      </w:r>
      <w:r w:rsidR="00865531" w:rsidRPr="001D0FC0">
        <w:rPr>
          <w:rFonts w:ascii="Arial" w:hAnsi="Arial" w:cs="Arial"/>
          <w:color w:val="auto"/>
          <w:sz w:val="24"/>
          <w:szCs w:val="24"/>
        </w:rPr>
        <w:t xml:space="preserve"> result from processes such as atmospheric deposition and/or</w:t>
      </w:r>
      <w:r w:rsidR="00D07C58" w:rsidRPr="001D0FC0">
        <w:rPr>
          <w:rFonts w:ascii="Arial" w:hAnsi="Arial" w:cs="Arial"/>
          <w:color w:val="auto"/>
          <w:sz w:val="24"/>
          <w:szCs w:val="24"/>
        </w:rPr>
        <w:t xml:space="preserve"> leaching from plants, </w:t>
      </w:r>
      <w:r w:rsidR="008D449A" w:rsidRPr="001D0FC0">
        <w:rPr>
          <w:rFonts w:ascii="Arial" w:hAnsi="Arial" w:cs="Arial"/>
          <w:color w:val="auto"/>
          <w:sz w:val="24"/>
          <w:szCs w:val="24"/>
        </w:rPr>
        <w:t>affecting</w:t>
      </w:r>
      <w:r w:rsidR="00C12FAF" w:rsidRPr="001D0FC0">
        <w:rPr>
          <w:rFonts w:ascii="Arial" w:hAnsi="Arial" w:cs="Arial"/>
          <w:color w:val="auto"/>
          <w:sz w:val="24"/>
          <w:szCs w:val="24"/>
        </w:rPr>
        <w:t xml:space="preserve"> </w:t>
      </w:r>
      <w:r w:rsidR="00865531" w:rsidRPr="001D0FC0">
        <w:rPr>
          <w:rFonts w:ascii="Arial" w:hAnsi="Arial" w:cs="Arial"/>
          <w:color w:val="auto"/>
          <w:sz w:val="24"/>
          <w:szCs w:val="24"/>
        </w:rPr>
        <w:t xml:space="preserve">both </w:t>
      </w:r>
      <w:r w:rsidR="008D449A" w:rsidRPr="001D0FC0">
        <w:rPr>
          <w:rFonts w:ascii="Arial" w:hAnsi="Arial" w:cs="Arial"/>
          <w:color w:val="auto"/>
          <w:sz w:val="24"/>
          <w:szCs w:val="24"/>
        </w:rPr>
        <w:t>surface</w:t>
      </w:r>
      <w:r w:rsidR="00865531" w:rsidRPr="001D0FC0">
        <w:rPr>
          <w:rFonts w:ascii="Arial" w:hAnsi="Arial" w:cs="Arial"/>
          <w:color w:val="auto"/>
          <w:sz w:val="24"/>
          <w:szCs w:val="24"/>
        </w:rPr>
        <w:t xml:space="preserve"> </w:t>
      </w:r>
      <w:r w:rsidR="0083602D" w:rsidRPr="001D0FC0">
        <w:rPr>
          <w:rFonts w:ascii="Arial" w:hAnsi="Arial" w:cs="Arial"/>
          <w:color w:val="auto"/>
          <w:sz w:val="24"/>
          <w:szCs w:val="24"/>
        </w:rPr>
        <w:t>soil and</w:t>
      </w:r>
      <w:r w:rsidR="00865531" w:rsidRPr="001D0FC0">
        <w:rPr>
          <w:rFonts w:ascii="Arial" w:hAnsi="Arial" w:cs="Arial"/>
          <w:color w:val="auto"/>
          <w:sz w:val="24"/>
          <w:szCs w:val="24"/>
        </w:rPr>
        <w:t xml:space="preserve"> mosses, and are not a </w:t>
      </w:r>
      <w:r w:rsidR="00D07C58" w:rsidRPr="001D0FC0">
        <w:rPr>
          <w:rFonts w:ascii="Arial" w:hAnsi="Arial" w:cs="Arial"/>
          <w:color w:val="auto"/>
          <w:sz w:val="24"/>
          <w:szCs w:val="24"/>
        </w:rPr>
        <w:t xml:space="preserve">direct </w:t>
      </w:r>
      <w:r w:rsidR="00865531" w:rsidRPr="001D0FC0">
        <w:rPr>
          <w:rFonts w:ascii="Arial" w:hAnsi="Arial" w:cs="Arial"/>
          <w:color w:val="auto"/>
          <w:sz w:val="24"/>
          <w:szCs w:val="24"/>
        </w:rPr>
        <w:t>result of element uptake by mosses</w:t>
      </w:r>
      <w:r w:rsidR="0083602D" w:rsidRPr="001D0FC0">
        <w:rPr>
          <w:rFonts w:ascii="Arial" w:hAnsi="Arial" w:cs="Arial"/>
          <w:color w:val="auto"/>
          <w:sz w:val="24"/>
          <w:szCs w:val="24"/>
        </w:rPr>
        <w:t xml:space="preserve"> (Reimann et al., 2001</w:t>
      </w:r>
      <w:r w:rsidR="00D63A31" w:rsidRPr="001D0FC0">
        <w:rPr>
          <w:rFonts w:ascii="Arial" w:hAnsi="Arial" w:cs="Arial"/>
          <w:color w:val="auto"/>
          <w:sz w:val="24"/>
          <w:szCs w:val="24"/>
        </w:rPr>
        <w:t>b</w:t>
      </w:r>
      <w:r w:rsidR="0083602D" w:rsidRPr="001D0FC0">
        <w:rPr>
          <w:rFonts w:ascii="Arial" w:hAnsi="Arial" w:cs="Arial"/>
          <w:color w:val="auto"/>
          <w:sz w:val="24"/>
          <w:szCs w:val="24"/>
        </w:rPr>
        <w:t xml:space="preserve">). </w:t>
      </w:r>
    </w:p>
    <w:p w:rsidR="007F13D6" w:rsidRPr="001D0FC0" w:rsidRDefault="007F13D6" w:rsidP="007F13D6">
      <w:pPr>
        <w:spacing w:line="480" w:lineRule="auto"/>
        <w:jc w:val="both"/>
        <w:rPr>
          <w:rFonts w:ascii="Arial" w:hAnsi="Arial" w:cs="Arial"/>
          <w:color w:val="auto"/>
          <w:sz w:val="24"/>
          <w:szCs w:val="24"/>
        </w:rPr>
      </w:pPr>
      <w:r w:rsidRPr="001D0FC0">
        <w:rPr>
          <w:rFonts w:ascii="Arial" w:hAnsi="Arial" w:cs="Arial"/>
          <w:color w:val="auto"/>
          <w:sz w:val="24"/>
          <w:szCs w:val="24"/>
        </w:rPr>
        <w:t xml:space="preserve">When comparing elements concentrations in the investigated plants, it can be observed that </w:t>
      </w:r>
      <w:r w:rsidRPr="001D0FC0">
        <w:rPr>
          <w:rFonts w:ascii="Arial" w:hAnsi="Arial" w:cs="Arial"/>
          <w:sz w:val="24"/>
          <w:szCs w:val="24"/>
        </w:rPr>
        <w:t xml:space="preserve">moss samples showed higher average concentrations of </w:t>
      </w:r>
      <w:r w:rsidRPr="001D0FC0">
        <w:rPr>
          <w:rFonts w:ascii="Arial" w:hAnsi="Arial" w:cs="Arial"/>
          <w:color w:val="auto"/>
          <w:sz w:val="24"/>
          <w:szCs w:val="24"/>
        </w:rPr>
        <w:t xml:space="preserve">Al, Ba, Bi, Cd and Mn, </w:t>
      </w:r>
      <w:r w:rsidRPr="001D0FC0">
        <w:rPr>
          <w:rFonts w:ascii="Arial" w:hAnsi="Arial" w:cs="Arial"/>
          <w:sz w:val="24"/>
          <w:szCs w:val="24"/>
        </w:rPr>
        <w:t xml:space="preserve">compared to mushrooms (Table </w:t>
      </w:r>
      <w:r w:rsidR="00EE4B32" w:rsidRPr="001D0FC0">
        <w:rPr>
          <w:rFonts w:ascii="Arial" w:hAnsi="Arial" w:cs="Arial"/>
          <w:sz w:val="24"/>
          <w:szCs w:val="24"/>
        </w:rPr>
        <w:t>1</w:t>
      </w:r>
      <w:r w:rsidRPr="001D0FC0">
        <w:rPr>
          <w:rFonts w:ascii="Arial" w:hAnsi="Arial" w:cs="Arial"/>
          <w:sz w:val="24"/>
          <w:szCs w:val="24"/>
        </w:rPr>
        <w:t xml:space="preserve">). This can be related to higher influence of particulate deposition as a source of elements in mosses, whether from anthropogenic </w:t>
      </w:r>
      <w:r w:rsidRPr="001D0FC0">
        <w:rPr>
          <w:rFonts w:ascii="Arial" w:hAnsi="Arial" w:cs="Arial"/>
          <w:color w:val="auto"/>
          <w:sz w:val="24"/>
          <w:szCs w:val="24"/>
        </w:rPr>
        <w:t xml:space="preserve">sources or the windblown soil dust. </w:t>
      </w:r>
    </w:p>
    <w:p w:rsidR="00D638B3" w:rsidRPr="001D0FC0" w:rsidRDefault="00D638B3" w:rsidP="007F13D6">
      <w:pPr>
        <w:spacing w:line="480" w:lineRule="auto"/>
        <w:jc w:val="both"/>
        <w:rPr>
          <w:rFonts w:ascii="Arial" w:hAnsi="Arial" w:cs="Arial"/>
          <w:color w:val="auto"/>
          <w:sz w:val="24"/>
          <w:szCs w:val="24"/>
        </w:rPr>
      </w:pPr>
    </w:p>
    <w:p w:rsidR="001852F5" w:rsidRPr="001D0FC0" w:rsidRDefault="005264F1" w:rsidP="00090AEC">
      <w:pPr>
        <w:spacing w:line="480" w:lineRule="auto"/>
        <w:jc w:val="both"/>
        <w:rPr>
          <w:rFonts w:ascii="Arial" w:hAnsi="Arial" w:cs="Arial"/>
          <w:i/>
          <w:color w:val="auto"/>
          <w:sz w:val="24"/>
          <w:szCs w:val="24"/>
        </w:rPr>
      </w:pPr>
      <w:r w:rsidRPr="001D0FC0">
        <w:rPr>
          <w:rFonts w:ascii="Arial" w:hAnsi="Arial" w:cs="Arial"/>
          <w:i/>
          <w:color w:val="auto"/>
          <w:sz w:val="24"/>
          <w:szCs w:val="24"/>
        </w:rPr>
        <w:t xml:space="preserve">3.1.4. </w:t>
      </w:r>
      <w:r w:rsidR="001852F5" w:rsidRPr="001D0FC0">
        <w:rPr>
          <w:rFonts w:ascii="Arial" w:hAnsi="Arial" w:cs="Arial"/>
          <w:i/>
          <w:color w:val="auto"/>
          <w:sz w:val="24"/>
          <w:szCs w:val="24"/>
        </w:rPr>
        <w:t>Mushroom element composition</w:t>
      </w:r>
    </w:p>
    <w:p w:rsidR="00581E69" w:rsidRPr="001D0FC0" w:rsidRDefault="00090AEC" w:rsidP="006C501F">
      <w:pPr>
        <w:spacing w:line="480" w:lineRule="auto"/>
        <w:jc w:val="both"/>
        <w:rPr>
          <w:rFonts w:ascii="Arial" w:hAnsi="Arial" w:cs="Arial"/>
          <w:color w:val="auto"/>
          <w:sz w:val="24"/>
          <w:szCs w:val="24"/>
        </w:rPr>
      </w:pPr>
      <w:r w:rsidRPr="001D0FC0">
        <w:rPr>
          <w:rFonts w:ascii="Arial" w:hAnsi="Arial" w:cs="Arial"/>
          <w:color w:val="auto"/>
          <w:sz w:val="24"/>
          <w:szCs w:val="24"/>
        </w:rPr>
        <w:t xml:space="preserve">Mushrooms from the genus </w:t>
      </w:r>
      <w:r w:rsidRPr="001D0FC0">
        <w:rPr>
          <w:rFonts w:ascii="Arial" w:hAnsi="Arial" w:cs="Arial"/>
          <w:i/>
          <w:color w:val="auto"/>
          <w:sz w:val="24"/>
          <w:szCs w:val="24"/>
        </w:rPr>
        <w:t>Agaricus</w:t>
      </w:r>
      <w:r w:rsidR="00C649F7" w:rsidRPr="001D0FC0">
        <w:rPr>
          <w:rFonts w:ascii="Arial" w:hAnsi="Arial" w:cs="Arial"/>
          <w:color w:val="auto"/>
          <w:sz w:val="24"/>
          <w:szCs w:val="24"/>
        </w:rPr>
        <w:t xml:space="preserve"> </w:t>
      </w:r>
      <w:r w:rsidRPr="001D0FC0">
        <w:rPr>
          <w:rFonts w:ascii="Arial" w:hAnsi="Arial" w:cs="Arial"/>
          <w:color w:val="auto"/>
          <w:sz w:val="24"/>
          <w:szCs w:val="24"/>
        </w:rPr>
        <w:t xml:space="preserve">are known to accumulate metals, with considerably higher concentrations found in the wild-growing species (Kalač and Svoboda, 2000). The </w:t>
      </w:r>
      <w:r w:rsidRPr="001D0FC0">
        <w:rPr>
          <w:rFonts w:ascii="Arial" w:hAnsi="Arial" w:cs="Arial"/>
          <w:i/>
          <w:color w:val="auto"/>
          <w:sz w:val="24"/>
          <w:szCs w:val="24"/>
        </w:rPr>
        <w:t>T. biformeI</w:t>
      </w:r>
      <w:r w:rsidR="006C501F" w:rsidRPr="001D0FC0">
        <w:rPr>
          <w:rFonts w:ascii="Arial" w:hAnsi="Arial" w:cs="Arial"/>
          <w:iCs/>
          <w:color w:val="auto"/>
          <w:sz w:val="24"/>
          <w:szCs w:val="24"/>
        </w:rPr>
        <w:t xml:space="preserve">, on the other hand, </w:t>
      </w:r>
      <w:r w:rsidRPr="001D0FC0">
        <w:rPr>
          <w:rFonts w:ascii="Arial" w:hAnsi="Arial" w:cs="Arial"/>
          <w:color w:val="auto"/>
          <w:sz w:val="24"/>
          <w:szCs w:val="24"/>
        </w:rPr>
        <w:t xml:space="preserve">is a saprotrophic mushroom, with the content of metals depending on their </w:t>
      </w:r>
      <w:r w:rsidR="006C501F" w:rsidRPr="001D0FC0">
        <w:rPr>
          <w:rFonts w:ascii="Arial" w:hAnsi="Arial" w:cs="Arial"/>
          <w:color w:val="auto"/>
          <w:sz w:val="24"/>
          <w:szCs w:val="24"/>
        </w:rPr>
        <w:t>concentration</w:t>
      </w:r>
      <w:r w:rsidRPr="001D0FC0">
        <w:rPr>
          <w:rFonts w:ascii="Arial" w:hAnsi="Arial" w:cs="Arial"/>
          <w:color w:val="auto"/>
          <w:sz w:val="24"/>
          <w:szCs w:val="24"/>
        </w:rPr>
        <w:t xml:space="preserve"> in the host tree. </w:t>
      </w:r>
      <w:r w:rsidR="00581E69" w:rsidRPr="001D0FC0">
        <w:rPr>
          <w:rFonts w:ascii="Arial" w:hAnsi="Arial" w:cs="Arial"/>
          <w:color w:val="auto"/>
          <w:sz w:val="24"/>
          <w:szCs w:val="24"/>
        </w:rPr>
        <w:t xml:space="preserve">Accordingly, lower values of all metals were found in </w:t>
      </w:r>
      <w:r w:rsidR="00581E69" w:rsidRPr="001D0FC0">
        <w:rPr>
          <w:rFonts w:ascii="Arial" w:hAnsi="Arial" w:cs="Arial"/>
          <w:i/>
          <w:color w:val="auto"/>
          <w:sz w:val="24"/>
          <w:szCs w:val="24"/>
        </w:rPr>
        <w:t>T. biformeI</w:t>
      </w:r>
      <w:r w:rsidR="00581E69" w:rsidRPr="001D0FC0">
        <w:rPr>
          <w:rFonts w:ascii="Arial" w:hAnsi="Arial" w:cs="Arial"/>
          <w:color w:val="auto"/>
          <w:sz w:val="24"/>
          <w:szCs w:val="24"/>
        </w:rPr>
        <w:t xml:space="preserve">, compared to the </w:t>
      </w:r>
      <w:r w:rsidR="00581E69" w:rsidRPr="001D0FC0">
        <w:rPr>
          <w:rFonts w:ascii="Arial" w:hAnsi="Arial" w:cs="Arial"/>
          <w:i/>
          <w:color w:val="auto"/>
          <w:sz w:val="24"/>
          <w:szCs w:val="24"/>
        </w:rPr>
        <w:t>Agaricus</w:t>
      </w:r>
      <w:r w:rsidR="00581E69" w:rsidRPr="001D0FC0">
        <w:rPr>
          <w:rFonts w:ascii="Arial" w:hAnsi="Arial" w:cs="Arial"/>
          <w:color w:val="auto"/>
          <w:sz w:val="24"/>
          <w:szCs w:val="24"/>
        </w:rPr>
        <w:t xml:space="preserve"> sp. The largest difference in concentrations of </w:t>
      </w:r>
      <w:r w:rsidR="00F740F0" w:rsidRPr="001D0FC0">
        <w:rPr>
          <w:rFonts w:ascii="Arial" w:hAnsi="Arial" w:cs="Arial"/>
          <w:sz w:val="24"/>
          <w:szCs w:val="24"/>
        </w:rPr>
        <w:t xml:space="preserve">metal(loid)s </w:t>
      </w:r>
      <w:r w:rsidR="00581E69" w:rsidRPr="001D0FC0">
        <w:rPr>
          <w:rFonts w:ascii="Arial" w:hAnsi="Arial" w:cs="Arial"/>
          <w:color w:val="auto"/>
          <w:sz w:val="24"/>
          <w:szCs w:val="24"/>
        </w:rPr>
        <w:t xml:space="preserve">between the two </w:t>
      </w:r>
      <w:r w:rsidR="00581E69" w:rsidRPr="001D0FC0">
        <w:rPr>
          <w:rFonts w:ascii="Arial" w:hAnsi="Arial" w:cs="Arial"/>
          <w:color w:val="auto"/>
          <w:sz w:val="24"/>
          <w:szCs w:val="24"/>
        </w:rPr>
        <w:lastRenderedPageBreak/>
        <w:t xml:space="preserve">mushrooms was observed for As, Be, Co, Fe, Li, Mn, Ti, Tl, U and V (by a factor 11 to 26); somewhat lower for Cd, Cr, Cs, Ni, Rb, Sb and Zr (by a factor 6 to 10); while Al, Ba, Bi, Cu, Mo, Pb, Sc, Sn, Sr and Zn showed the lowest differences (by a factor 1 to 5). </w:t>
      </w:r>
    </w:p>
    <w:p w:rsidR="00A04BDA" w:rsidRPr="001D0FC0" w:rsidRDefault="00090AEC" w:rsidP="00C6536A">
      <w:pPr>
        <w:spacing w:line="480" w:lineRule="auto"/>
        <w:jc w:val="both"/>
        <w:rPr>
          <w:rFonts w:ascii="Arial" w:hAnsi="Arial" w:cs="Arial"/>
          <w:color w:val="auto"/>
          <w:sz w:val="24"/>
          <w:szCs w:val="24"/>
        </w:rPr>
      </w:pPr>
      <w:r w:rsidRPr="001D0FC0">
        <w:rPr>
          <w:rFonts w:ascii="Arial" w:hAnsi="Arial" w:cs="Arial"/>
          <w:color w:val="auto"/>
          <w:sz w:val="24"/>
          <w:szCs w:val="24"/>
        </w:rPr>
        <w:t xml:space="preserve">Compared to the values collected in the review of Kalač and Svoboda (2000), </w:t>
      </w:r>
      <w:r w:rsidR="00581E69" w:rsidRPr="001D0FC0">
        <w:rPr>
          <w:rFonts w:ascii="Arial" w:hAnsi="Arial" w:cs="Arial"/>
          <w:color w:val="auto"/>
          <w:sz w:val="24"/>
          <w:szCs w:val="24"/>
        </w:rPr>
        <w:t xml:space="preserve">mushrooms from </w:t>
      </w:r>
      <w:r w:rsidR="00B47278" w:rsidRPr="001D0FC0">
        <w:rPr>
          <w:rFonts w:ascii="Arial" w:hAnsi="Arial" w:cs="Arial"/>
          <w:color w:val="auto"/>
          <w:sz w:val="24"/>
          <w:szCs w:val="24"/>
        </w:rPr>
        <w:t xml:space="preserve">the </w:t>
      </w:r>
      <w:r w:rsidR="00581E69" w:rsidRPr="001D0FC0">
        <w:rPr>
          <w:rFonts w:ascii="Arial" w:hAnsi="Arial" w:cs="Arial"/>
          <w:color w:val="auto"/>
          <w:sz w:val="24"/>
          <w:szCs w:val="24"/>
        </w:rPr>
        <w:t xml:space="preserve">Prašnik forest contain higher </w:t>
      </w:r>
      <w:r w:rsidRPr="001D0FC0">
        <w:rPr>
          <w:rFonts w:ascii="Arial" w:hAnsi="Arial" w:cs="Arial"/>
          <w:color w:val="auto"/>
          <w:sz w:val="24"/>
          <w:szCs w:val="24"/>
        </w:rPr>
        <w:t xml:space="preserve">concentrations of Cr, Fe, Mn and Ni. However, it was previously highlighted that concentrations of numerous elements in soil of the investigated area, including Cr, Fe and Ni, are naturally elevated, explaining their higher level in the studied mushrooms. </w:t>
      </w:r>
      <w:r w:rsidRPr="001D0FC0">
        <w:rPr>
          <w:rFonts w:ascii="Arial" w:hAnsi="Arial" w:cs="Arial"/>
          <w:sz w:val="24"/>
          <w:szCs w:val="24"/>
        </w:rPr>
        <w:t>The content of Pb (5.73 mg kg</w:t>
      </w:r>
      <w:r w:rsidRPr="001D0FC0">
        <w:rPr>
          <w:rFonts w:ascii="Arial" w:hAnsi="Arial" w:cs="Arial"/>
          <w:sz w:val="24"/>
          <w:szCs w:val="24"/>
          <w:vertAlign w:val="superscript"/>
        </w:rPr>
        <w:t>-1</w:t>
      </w:r>
      <w:r w:rsidRPr="001D0FC0">
        <w:rPr>
          <w:rFonts w:ascii="Arial" w:hAnsi="Arial" w:cs="Arial"/>
          <w:sz w:val="24"/>
          <w:szCs w:val="24"/>
        </w:rPr>
        <w:t xml:space="preserve">) </w:t>
      </w:r>
      <w:r w:rsidR="00C6536A" w:rsidRPr="001D0FC0">
        <w:rPr>
          <w:rFonts w:ascii="Arial" w:hAnsi="Arial" w:cs="Arial"/>
          <w:sz w:val="24"/>
          <w:szCs w:val="24"/>
        </w:rPr>
        <w:t xml:space="preserve">in </w:t>
      </w:r>
      <w:r w:rsidR="00D01C0F" w:rsidRPr="001D0FC0">
        <w:rPr>
          <w:rFonts w:ascii="Arial" w:hAnsi="Arial" w:cs="Arial"/>
          <w:sz w:val="24"/>
          <w:szCs w:val="24"/>
        </w:rPr>
        <w:t xml:space="preserve">the </w:t>
      </w:r>
      <w:r w:rsidR="00C6536A" w:rsidRPr="001D0FC0">
        <w:rPr>
          <w:rFonts w:ascii="Arial" w:hAnsi="Arial" w:cs="Arial"/>
          <w:sz w:val="24"/>
          <w:szCs w:val="24"/>
        </w:rPr>
        <w:t xml:space="preserve">studied mushrooms </w:t>
      </w:r>
      <w:r w:rsidRPr="001D0FC0">
        <w:rPr>
          <w:rFonts w:ascii="Arial" w:hAnsi="Arial" w:cs="Arial"/>
          <w:sz w:val="24"/>
          <w:szCs w:val="24"/>
        </w:rPr>
        <w:t>was</w:t>
      </w:r>
      <w:r w:rsidR="00C6536A" w:rsidRPr="001D0FC0">
        <w:rPr>
          <w:rFonts w:ascii="Arial" w:hAnsi="Arial" w:cs="Arial"/>
          <w:sz w:val="24"/>
          <w:szCs w:val="24"/>
        </w:rPr>
        <w:t xml:space="preserve"> also</w:t>
      </w:r>
      <w:r w:rsidRPr="001D0FC0">
        <w:rPr>
          <w:rFonts w:ascii="Arial" w:hAnsi="Arial" w:cs="Arial"/>
          <w:color w:val="auto"/>
          <w:sz w:val="24"/>
          <w:szCs w:val="24"/>
        </w:rPr>
        <w:t xml:space="preserve"> higher </w:t>
      </w:r>
      <w:r w:rsidR="00C90C7C" w:rsidRPr="001D0FC0">
        <w:rPr>
          <w:rFonts w:ascii="Arial" w:hAnsi="Arial" w:cs="Arial"/>
          <w:color w:val="auto"/>
          <w:sz w:val="24"/>
          <w:szCs w:val="24"/>
        </w:rPr>
        <w:t xml:space="preserve">than the </w:t>
      </w:r>
      <w:r w:rsidR="00B80EE7" w:rsidRPr="001D0FC0">
        <w:rPr>
          <w:rFonts w:ascii="Arial" w:hAnsi="Arial" w:cs="Arial"/>
          <w:color w:val="auto"/>
          <w:sz w:val="24"/>
          <w:szCs w:val="24"/>
        </w:rPr>
        <w:t>values previously reported for different mushroom species</w:t>
      </w:r>
      <w:r w:rsidRPr="001D0FC0">
        <w:rPr>
          <w:rFonts w:ascii="Arial" w:hAnsi="Arial" w:cs="Arial"/>
          <w:color w:val="auto"/>
          <w:sz w:val="24"/>
          <w:szCs w:val="24"/>
        </w:rPr>
        <w:t xml:space="preserve"> (</w:t>
      </w:r>
      <w:r w:rsidR="00674437" w:rsidRPr="001D0FC0">
        <w:rPr>
          <w:rFonts w:ascii="Arial" w:hAnsi="Arial" w:cs="Arial"/>
          <w:sz w:val="24"/>
          <w:szCs w:val="24"/>
        </w:rPr>
        <w:t>Nikkarinen and Mertanen,</w:t>
      </w:r>
      <w:r w:rsidR="00674437" w:rsidRPr="001D0FC0">
        <w:rPr>
          <w:rFonts w:ascii="Arial" w:hAnsi="Arial" w:cs="Arial"/>
          <w:color w:val="auto"/>
          <w:sz w:val="24"/>
          <w:szCs w:val="24"/>
        </w:rPr>
        <w:t xml:space="preserve"> 2004; Sesli, et al., 2008; Širić et al., 2016</w:t>
      </w:r>
      <w:r w:rsidR="002E2E8D" w:rsidRPr="001D0FC0">
        <w:rPr>
          <w:rFonts w:ascii="Arial" w:hAnsi="Arial" w:cs="Arial"/>
          <w:color w:val="auto"/>
          <w:sz w:val="24"/>
          <w:szCs w:val="24"/>
        </w:rPr>
        <w:t>a,</w:t>
      </w:r>
      <w:r w:rsidR="00CA4AB5" w:rsidRPr="001D0FC0">
        <w:rPr>
          <w:rFonts w:ascii="Arial" w:hAnsi="Arial" w:cs="Arial"/>
          <w:color w:val="auto"/>
          <w:sz w:val="24"/>
          <w:szCs w:val="24"/>
        </w:rPr>
        <w:t>b</w:t>
      </w:r>
      <w:r w:rsidR="00674437" w:rsidRPr="001D0FC0">
        <w:rPr>
          <w:rFonts w:ascii="Arial" w:hAnsi="Arial" w:cs="Arial"/>
          <w:color w:val="auto"/>
          <w:sz w:val="24"/>
          <w:szCs w:val="24"/>
        </w:rPr>
        <w:t>; Turkekul et al., 2004;</w:t>
      </w:r>
      <w:r w:rsidR="001042C0" w:rsidRPr="001D0FC0">
        <w:rPr>
          <w:rFonts w:ascii="Arial" w:hAnsi="Arial" w:cs="Arial"/>
          <w:color w:val="auto"/>
          <w:sz w:val="24"/>
          <w:szCs w:val="24"/>
        </w:rPr>
        <w:t xml:space="preserve"> </w:t>
      </w:r>
      <w:r w:rsidR="00674437" w:rsidRPr="001D0FC0">
        <w:rPr>
          <w:rFonts w:ascii="Arial" w:hAnsi="Arial" w:cs="Arial"/>
          <w:color w:val="auto"/>
          <w:sz w:val="24"/>
          <w:szCs w:val="24"/>
        </w:rPr>
        <w:t>Tuzen</w:t>
      </w:r>
      <w:r w:rsidR="00250928" w:rsidRPr="001D0FC0">
        <w:rPr>
          <w:rFonts w:ascii="Arial" w:hAnsi="Arial" w:cs="Arial"/>
          <w:color w:val="auto"/>
          <w:sz w:val="24"/>
          <w:szCs w:val="24"/>
        </w:rPr>
        <w:t>,</w:t>
      </w:r>
      <w:r w:rsidR="00674437" w:rsidRPr="001D0FC0">
        <w:rPr>
          <w:rFonts w:ascii="Arial" w:hAnsi="Arial" w:cs="Arial"/>
          <w:color w:val="auto"/>
          <w:sz w:val="24"/>
          <w:szCs w:val="24"/>
        </w:rPr>
        <w:t xml:space="preserve"> 2003</w:t>
      </w:r>
      <w:r w:rsidRPr="001D0FC0">
        <w:rPr>
          <w:rFonts w:ascii="Arial" w:hAnsi="Arial" w:cs="Arial"/>
          <w:color w:val="auto"/>
          <w:sz w:val="24"/>
          <w:szCs w:val="24"/>
        </w:rPr>
        <w:t>)</w:t>
      </w:r>
      <w:r w:rsidR="001042C0" w:rsidRPr="001D0FC0">
        <w:rPr>
          <w:rFonts w:ascii="Arial" w:hAnsi="Arial" w:cs="Arial"/>
          <w:color w:val="auto"/>
          <w:sz w:val="24"/>
          <w:szCs w:val="24"/>
        </w:rPr>
        <w:t xml:space="preserve"> and </w:t>
      </w:r>
      <w:r w:rsidR="001042C0" w:rsidRPr="001D0FC0">
        <w:rPr>
          <w:rFonts w:ascii="Arial" w:hAnsi="Arial" w:cs="Arial"/>
          <w:sz w:val="24"/>
          <w:szCs w:val="24"/>
        </w:rPr>
        <w:t xml:space="preserve">at the </w:t>
      </w:r>
      <w:r w:rsidR="001042C0" w:rsidRPr="001D0FC0">
        <w:rPr>
          <w:rFonts w:ascii="Arial" w:hAnsi="Arial" w:cs="Arial"/>
          <w:color w:val="auto"/>
          <w:sz w:val="24"/>
          <w:szCs w:val="24"/>
        </w:rPr>
        <w:t>upper limit of concentrations usual for mushrooms from unpolluted sites, e.g. 5 mg kg</w:t>
      </w:r>
      <w:r w:rsidR="001042C0" w:rsidRPr="001D0FC0">
        <w:rPr>
          <w:rFonts w:ascii="Arial" w:hAnsi="Arial" w:cs="Arial"/>
          <w:color w:val="auto"/>
          <w:sz w:val="24"/>
          <w:szCs w:val="24"/>
          <w:vertAlign w:val="superscript"/>
        </w:rPr>
        <w:t>-1</w:t>
      </w:r>
      <w:r w:rsidR="00074D8C" w:rsidRPr="001D0FC0">
        <w:rPr>
          <w:rFonts w:ascii="Arial" w:hAnsi="Arial" w:cs="Arial"/>
          <w:color w:val="auto"/>
          <w:sz w:val="24"/>
          <w:szCs w:val="24"/>
        </w:rPr>
        <w:t xml:space="preserve"> (Kalač</w:t>
      </w:r>
      <w:r w:rsidR="001042C0" w:rsidRPr="001D0FC0">
        <w:rPr>
          <w:rFonts w:ascii="Arial" w:hAnsi="Arial" w:cs="Arial"/>
          <w:color w:val="auto"/>
          <w:sz w:val="24"/>
          <w:szCs w:val="24"/>
        </w:rPr>
        <w:t>, 2010)</w:t>
      </w:r>
      <w:r w:rsidRPr="001D0FC0">
        <w:rPr>
          <w:rFonts w:ascii="Arial" w:hAnsi="Arial" w:cs="Arial"/>
          <w:color w:val="auto"/>
          <w:sz w:val="24"/>
          <w:szCs w:val="24"/>
        </w:rPr>
        <w:t xml:space="preserve">. </w:t>
      </w:r>
      <w:r w:rsidRPr="001D0FC0">
        <w:rPr>
          <w:rFonts w:ascii="Arial" w:hAnsi="Arial" w:cs="Arial"/>
          <w:sz w:val="24"/>
          <w:szCs w:val="24"/>
        </w:rPr>
        <w:t xml:space="preserve">The uptake of Pb with soil </w:t>
      </w:r>
      <w:r w:rsidRPr="001D0FC0">
        <w:rPr>
          <w:rFonts w:ascii="Arial" w:hAnsi="Arial" w:cs="Arial"/>
          <w:color w:val="auto"/>
          <w:sz w:val="24"/>
          <w:szCs w:val="24"/>
        </w:rPr>
        <w:t>particles by plants is considered to be highly limited (Mabit et al., 2014), and in mushrooms is mostly found in lower concentrations and of atmospheri</w:t>
      </w:r>
      <w:r w:rsidR="00CC139A" w:rsidRPr="001D0FC0">
        <w:rPr>
          <w:rFonts w:ascii="Arial" w:hAnsi="Arial" w:cs="Arial"/>
          <w:color w:val="auto"/>
          <w:sz w:val="24"/>
          <w:szCs w:val="24"/>
        </w:rPr>
        <w:t xml:space="preserve">c origin (Gadd, 2007). </w:t>
      </w:r>
      <w:r w:rsidR="00D01C0F" w:rsidRPr="001D0FC0">
        <w:rPr>
          <w:rFonts w:ascii="Arial" w:hAnsi="Arial" w:cs="Arial"/>
          <w:color w:val="auto"/>
          <w:sz w:val="24"/>
          <w:szCs w:val="24"/>
        </w:rPr>
        <w:t>The o</w:t>
      </w:r>
      <w:r w:rsidR="00C6536A" w:rsidRPr="001D0FC0">
        <w:rPr>
          <w:rFonts w:ascii="Arial" w:hAnsi="Arial" w:cs="Arial"/>
          <w:color w:val="auto"/>
          <w:sz w:val="24"/>
          <w:szCs w:val="24"/>
        </w:rPr>
        <w:t>btained</w:t>
      </w:r>
      <w:r w:rsidR="00CC139A" w:rsidRPr="001D0FC0">
        <w:rPr>
          <w:rFonts w:ascii="Arial" w:hAnsi="Arial" w:cs="Arial"/>
          <w:color w:val="auto"/>
          <w:sz w:val="24"/>
          <w:szCs w:val="24"/>
        </w:rPr>
        <w:t xml:space="preserve"> results </w:t>
      </w:r>
      <w:r w:rsidRPr="001D0FC0">
        <w:rPr>
          <w:rFonts w:ascii="Arial" w:hAnsi="Arial" w:cs="Arial"/>
          <w:color w:val="auto"/>
          <w:sz w:val="24"/>
          <w:szCs w:val="24"/>
        </w:rPr>
        <w:t>could</w:t>
      </w:r>
      <w:r w:rsidR="00C6536A" w:rsidRPr="001D0FC0">
        <w:rPr>
          <w:rFonts w:ascii="Arial" w:hAnsi="Arial" w:cs="Arial"/>
          <w:color w:val="auto"/>
          <w:sz w:val="24"/>
          <w:szCs w:val="24"/>
        </w:rPr>
        <w:t>,</w:t>
      </w:r>
      <w:r w:rsidRPr="001D0FC0">
        <w:rPr>
          <w:rFonts w:ascii="Arial" w:hAnsi="Arial" w:cs="Arial"/>
          <w:color w:val="auto"/>
          <w:sz w:val="24"/>
          <w:szCs w:val="24"/>
        </w:rPr>
        <w:t xml:space="preserve"> therefore</w:t>
      </w:r>
      <w:r w:rsidR="00C6536A" w:rsidRPr="001D0FC0">
        <w:rPr>
          <w:rFonts w:ascii="Arial" w:hAnsi="Arial" w:cs="Arial"/>
          <w:color w:val="auto"/>
          <w:sz w:val="24"/>
          <w:szCs w:val="24"/>
        </w:rPr>
        <w:t>,</w:t>
      </w:r>
      <w:r w:rsidRPr="001D0FC0">
        <w:rPr>
          <w:rFonts w:ascii="Arial" w:hAnsi="Arial" w:cs="Arial"/>
          <w:color w:val="auto"/>
          <w:sz w:val="24"/>
          <w:szCs w:val="24"/>
        </w:rPr>
        <w:t xml:space="preserve"> </w:t>
      </w:r>
      <w:r w:rsidR="001A6FEB" w:rsidRPr="001D0FC0">
        <w:rPr>
          <w:rFonts w:ascii="Arial" w:hAnsi="Arial" w:cs="Arial"/>
          <w:color w:val="auto"/>
          <w:sz w:val="24"/>
          <w:szCs w:val="24"/>
        </w:rPr>
        <w:t>indicate</w:t>
      </w:r>
      <w:r w:rsidRPr="001D0FC0">
        <w:rPr>
          <w:rFonts w:ascii="Arial" w:hAnsi="Arial" w:cs="Arial"/>
          <w:color w:val="auto"/>
          <w:sz w:val="24"/>
          <w:szCs w:val="24"/>
        </w:rPr>
        <w:t xml:space="preserve"> long-distance atmospheric transfer, affecting the surficial soil and plant concentrations in the area. </w:t>
      </w:r>
    </w:p>
    <w:p w:rsidR="001852F5" w:rsidRPr="001D0FC0" w:rsidRDefault="00C425FC" w:rsidP="00C425FC">
      <w:pPr>
        <w:spacing w:line="480" w:lineRule="auto"/>
        <w:jc w:val="both"/>
        <w:rPr>
          <w:rFonts w:ascii="Arial" w:hAnsi="Arial" w:cs="Arial"/>
          <w:sz w:val="24"/>
          <w:szCs w:val="24"/>
        </w:rPr>
      </w:pPr>
      <w:r w:rsidRPr="001D0FC0">
        <w:rPr>
          <w:rFonts w:ascii="Arial" w:hAnsi="Arial" w:cs="Arial"/>
          <w:color w:val="auto"/>
          <w:sz w:val="24"/>
          <w:szCs w:val="24"/>
        </w:rPr>
        <w:t>Contrary to mosses</w:t>
      </w:r>
      <w:r w:rsidR="00A04BDA" w:rsidRPr="001D0FC0">
        <w:rPr>
          <w:rFonts w:ascii="Arial" w:hAnsi="Arial" w:cs="Arial"/>
          <w:color w:val="auto"/>
          <w:sz w:val="24"/>
          <w:szCs w:val="24"/>
        </w:rPr>
        <w:t xml:space="preserve">, the influence of soil </w:t>
      </w:r>
      <w:r w:rsidR="00090AEC" w:rsidRPr="001D0FC0">
        <w:rPr>
          <w:rFonts w:ascii="Arial" w:hAnsi="Arial" w:cs="Arial"/>
          <w:color w:val="auto"/>
          <w:sz w:val="24"/>
          <w:szCs w:val="24"/>
        </w:rPr>
        <w:t>geochemistry on the content of met</w:t>
      </w:r>
      <w:r w:rsidR="00A04BDA" w:rsidRPr="001D0FC0">
        <w:rPr>
          <w:rFonts w:ascii="Arial" w:hAnsi="Arial" w:cs="Arial"/>
          <w:color w:val="auto"/>
          <w:sz w:val="24"/>
          <w:szCs w:val="24"/>
        </w:rPr>
        <w:t>al(loid)</w:t>
      </w:r>
      <w:r w:rsidR="00090AEC" w:rsidRPr="001D0FC0">
        <w:rPr>
          <w:rFonts w:ascii="Arial" w:hAnsi="Arial" w:cs="Arial"/>
          <w:color w:val="auto"/>
          <w:sz w:val="24"/>
          <w:szCs w:val="24"/>
        </w:rPr>
        <w:t xml:space="preserve">s in mushrooms </w:t>
      </w:r>
      <w:r w:rsidR="00A04BDA" w:rsidRPr="001D0FC0">
        <w:rPr>
          <w:rFonts w:ascii="Arial" w:hAnsi="Arial" w:cs="Arial"/>
          <w:color w:val="auto"/>
          <w:sz w:val="24"/>
          <w:szCs w:val="24"/>
        </w:rPr>
        <w:t>cannot be clearly discerned</w:t>
      </w:r>
      <w:r w:rsidR="00090AEC" w:rsidRPr="001D0FC0">
        <w:rPr>
          <w:rFonts w:ascii="Arial" w:hAnsi="Arial" w:cs="Arial"/>
          <w:color w:val="auto"/>
          <w:sz w:val="24"/>
          <w:szCs w:val="24"/>
        </w:rPr>
        <w:t>. Nikkarinen and Mertanen (2004) found samples of the same species with considerably different content of trace elements in areas with different geochemical fingerprint, while Gast et al. (1988) and Mendil et al. (2005) consider the soil characteristics (pH and organic matter content) less important for the content of metals in mushrooms.</w:t>
      </w:r>
      <w:r w:rsidR="00090AEC" w:rsidRPr="001D0FC0" w:rsidDel="00952501">
        <w:rPr>
          <w:rFonts w:ascii="Arial" w:hAnsi="Arial" w:cs="Arial"/>
          <w:sz w:val="24"/>
          <w:szCs w:val="24"/>
        </w:rPr>
        <w:t xml:space="preserve"> </w:t>
      </w:r>
    </w:p>
    <w:p w:rsidR="00D638B3" w:rsidRPr="001D0FC0" w:rsidRDefault="00D638B3" w:rsidP="00090AEC">
      <w:pPr>
        <w:spacing w:line="480" w:lineRule="auto"/>
        <w:jc w:val="both"/>
        <w:rPr>
          <w:rFonts w:ascii="Arial" w:hAnsi="Arial" w:cs="Arial"/>
          <w:sz w:val="24"/>
          <w:szCs w:val="24"/>
        </w:rPr>
      </w:pPr>
    </w:p>
    <w:p w:rsidR="001852F5" w:rsidRPr="001D0FC0" w:rsidRDefault="005264F1" w:rsidP="00090AEC">
      <w:pPr>
        <w:spacing w:line="480" w:lineRule="auto"/>
        <w:jc w:val="both"/>
        <w:rPr>
          <w:rFonts w:ascii="Arial" w:hAnsi="Arial" w:cs="Arial"/>
          <w:i/>
          <w:sz w:val="24"/>
          <w:szCs w:val="24"/>
        </w:rPr>
      </w:pPr>
      <w:r w:rsidRPr="001D0FC0">
        <w:rPr>
          <w:rFonts w:ascii="Arial" w:hAnsi="Arial" w:cs="Arial"/>
          <w:i/>
          <w:sz w:val="24"/>
          <w:szCs w:val="24"/>
        </w:rPr>
        <w:lastRenderedPageBreak/>
        <w:t xml:space="preserve">3.1.5. </w:t>
      </w:r>
      <w:r w:rsidR="001852F5" w:rsidRPr="001D0FC0">
        <w:rPr>
          <w:rFonts w:ascii="Arial" w:hAnsi="Arial" w:cs="Arial"/>
          <w:i/>
          <w:sz w:val="24"/>
          <w:szCs w:val="24"/>
        </w:rPr>
        <w:t>Bioaccumulation in mosses and mushrooms</w:t>
      </w:r>
    </w:p>
    <w:p w:rsidR="00581D9E" w:rsidRPr="001D0FC0" w:rsidRDefault="00090AEC" w:rsidP="00581D9E">
      <w:pPr>
        <w:spacing w:line="480" w:lineRule="auto"/>
        <w:jc w:val="both"/>
        <w:rPr>
          <w:rFonts w:ascii="Arial" w:hAnsi="Arial" w:cs="Arial"/>
          <w:sz w:val="24"/>
          <w:szCs w:val="24"/>
        </w:rPr>
      </w:pPr>
      <w:r w:rsidRPr="001D0FC0">
        <w:rPr>
          <w:rFonts w:ascii="Arial" w:hAnsi="Arial" w:cs="Arial"/>
          <w:color w:val="auto"/>
          <w:sz w:val="24"/>
          <w:szCs w:val="24"/>
        </w:rPr>
        <w:t>The bioaccumulation factors, or the soil uptake factors (</w:t>
      </w:r>
      <w:r w:rsidR="007D09C8" w:rsidRPr="001D0FC0">
        <w:rPr>
          <w:rFonts w:ascii="Arial" w:hAnsi="Arial" w:cs="Arial"/>
          <w:color w:val="auto"/>
          <w:sz w:val="24"/>
          <w:szCs w:val="24"/>
        </w:rPr>
        <w:t>Reimann et al., 2001a</w:t>
      </w:r>
      <w:r w:rsidRPr="001D0FC0">
        <w:rPr>
          <w:rFonts w:ascii="Arial" w:hAnsi="Arial" w:cs="Arial"/>
          <w:color w:val="auto"/>
          <w:sz w:val="24"/>
          <w:szCs w:val="24"/>
        </w:rPr>
        <w:t xml:space="preserve">), represent the ratio of concentration of an element in plant to that in the soil sample. </w:t>
      </w:r>
      <w:r w:rsidR="00581D9E" w:rsidRPr="001D0FC0">
        <w:rPr>
          <w:rFonts w:ascii="Arial" w:hAnsi="Arial" w:cs="Arial"/>
          <w:sz w:val="24"/>
          <w:szCs w:val="24"/>
        </w:rPr>
        <w:t>The calculat</w:t>
      </w:r>
      <w:r w:rsidR="00656EE9" w:rsidRPr="001D0FC0">
        <w:rPr>
          <w:rFonts w:ascii="Arial" w:hAnsi="Arial" w:cs="Arial"/>
          <w:sz w:val="24"/>
          <w:szCs w:val="24"/>
        </w:rPr>
        <w:t>ed BAF</w:t>
      </w:r>
      <w:r w:rsidR="007B5222" w:rsidRPr="001D0FC0">
        <w:rPr>
          <w:rFonts w:ascii="Arial" w:hAnsi="Arial" w:cs="Arial"/>
          <w:sz w:val="24"/>
          <w:szCs w:val="24"/>
        </w:rPr>
        <w:t>s (</w:t>
      </w:r>
      <w:r w:rsidR="003637A3" w:rsidRPr="001D0FC0">
        <w:rPr>
          <w:rFonts w:ascii="Arial" w:hAnsi="Arial" w:cs="Arial"/>
          <w:sz w:val="24"/>
          <w:szCs w:val="24"/>
        </w:rPr>
        <w:t>Table S3</w:t>
      </w:r>
      <w:r w:rsidR="00DC7A00" w:rsidRPr="001D0FC0">
        <w:rPr>
          <w:rFonts w:ascii="Arial" w:hAnsi="Arial" w:cs="Arial"/>
          <w:sz w:val="24"/>
          <w:szCs w:val="24"/>
        </w:rPr>
        <w:t xml:space="preserve">, </w:t>
      </w:r>
      <w:r w:rsidR="00153061" w:rsidRPr="001D0FC0">
        <w:rPr>
          <w:rFonts w:ascii="Arial" w:hAnsi="Arial" w:cs="Arial"/>
          <w:sz w:val="24"/>
          <w:szCs w:val="24"/>
        </w:rPr>
        <w:t>SI</w:t>
      </w:r>
      <w:r w:rsidR="00581D9E" w:rsidRPr="001D0FC0">
        <w:rPr>
          <w:rFonts w:ascii="Arial" w:hAnsi="Arial" w:cs="Arial"/>
          <w:sz w:val="24"/>
          <w:szCs w:val="24"/>
        </w:rPr>
        <w:t xml:space="preserve">) </w:t>
      </w:r>
      <w:r w:rsidR="00D4422B" w:rsidRPr="001D0FC0">
        <w:rPr>
          <w:rFonts w:ascii="Arial" w:hAnsi="Arial" w:cs="Arial"/>
          <w:sz w:val="24"/>
          <w:szCs w:val="24"/>
        </w:rPr>
        <w:t xml:space="preserve">were generally lower than </w:t>
      </w:r>
      <w:r w:rsidR="000A1E2D" w:rsidRPr="001D0FC0">
        <w:rPr>
          <w:rFonts w:ascii="Arial" w:hAnsi="Arial" w:cs="Arial"/>
          <w:sz w:val="24"/>
          <w:szCs w:val="24"/>
        </w:rPr>
        <w:t>1</w:t>
      </w:r>
      <w:r w:rsidR="00D4422B" w:rsidRPr="001D0FC0">
        <w:rPr>
          <w:rFonts w:ascii="Arial" w:hAnsi="Arial" w:cs="Arial"/>
          <w:sz w:val="24"/>
          <w:szCs w:val="24"/>
        </w:rPr>
        <w:t xml:space="preserve">, and exceeded </w:t>
      </w:r>
      <w:r w:rsidR="000A1E2D" w:rsidRPr="001D0FC0">
        <w:rPr>
          <w:rFonts w:ascii="Arial" w:hAnsi="Arial" w:cs="Arial"/>
          <w:sz w:val="24"/>
          <w:szCs w:val="24"/>
        </w:rPr>
        <w:t>1</w:t>
      </w:r>
      <w:r w:rsidR="00D4422B" w:rsidRPr="001D0FC0">
        <w:rPr>
          <w:rFonts w:ascii="Arial" w:hAnsi="Arial" w:cs="Arial"/>
          <w:sz w:val="24"/>
          <w:szCs w:val="24"/>
        </w:rPr>
        <w:t xml:space="preserve"> only sporadically; </w:t>
      </w:r>
      <w:r w:rsidR="00581D9E" w:rsidRPr="001D0FC0">
        <w:rPr>
          <w:rFonts w:ascii="Arial" w:hAnsi="Arial" w:cs="Arial"/>
          <w:sz w:val="24"/>
          <w:szCs w:val="24"/>
        </w:rPr>
        <w:t xml:space="preserve">for Mn (1.08) and Cd (1.05) in sample M3, and </w:t>
      </w:r>
      <w:r w:rsidR="004663E9" w:rsidRPr="001D0FC0">
        <w:rPr>
          <w:rFonts w:ascii="Arial" w:hAnsi="Arial" w:cs="Arial"/>
          <w:sz w:val="24"/>
          <w:szCs w:val="24"/>
        </w:rPr>
        <w:t xml:space="preserve">for </w:t>
      </w:r>
      <w:r w:rsidR="00581D9E" w:rsidRPr="001D0FC0">
        <w:rPr>
          <w:rFonts w:ascii="Arial" w:hAnsi="Arial" w:cs="Arial"/>
          <w:sz w:val="24"/>
          <w:szCs w:val="24"/>
        </w:rPr>
        <w:t>Bi in s</w:t>
      </w:r>
      <w:r w:rsidR="004C04D1" w:rsidRPr="001D0FC0">
        <w:rPr>
          <w:rFonts w:ascii="Arial" w:hAnsi="Arial" w:cs="Arial"/>
          <w:sz w:val="24"/>
          <w:szCs w:val="24"/>
        </w:rPr>
        <w:t>amples M7 (1.29) and M9 (1.53). It should be highlighted that thei</w:t>
      </w:r>
      <w:r w:rsidR="00581D9E" w:rsidRPr="001D0FC0">
        <w:rPr>
          <w:rFonts w:ascii="Arial" w:hAnsi="Arial" w:cs="Arial"/>
          <w:sz w:val="24"/>
          <w:szCs w:val="24"/>
        </w:rPr>
        <w:t xml:space="preserve">r values in the </w:t>
      </w:r>
      <w:r w:rsidR="00F604DE" w:rsidRPr="001D0FC0">
        <w:rPr>
          <w:rFonts w:ascii="Arial" w:hAnsi="Arial" w:cs="Arial"/>
          <w:sz w:val="24"/>
          <w:szCs w:val="24"/>
        </w:rPr>
        <w:t xml:space="preserve">corresponding </w:t>
      </w:r>
      <w:r w:rsidR="00581D9E" w:rsidRPr="001D0FC0">
        <w:rPr>
          <w:rFonts w:ascii="Arial" w:hAnsi="Arial" w:cs="Arial"/>
          <w:sz w:val="24"/>
          <w:szCs w:val="24"/>
        </w:rPr>
        <w:t xml:space="preserve">soil samples were among the </w:t>
      </w:r>
      <w:r w:rsidR="00EE4B32" w:rsidRPr="001D0FC0">
        <w:rPr>
          <w:rFonts w:ascii="Arial" w:hAnsi="Arial" w:cs="Arial"/>
          <w:sz w:val="24"/>
          <w:szCs w:val="24"/>
        </w:rPr>
        <w:t>lowest of all locations (Table 1</w:t>
      </w:r>
      <w:r w:rsidR="00581D9E" w:rsidRPr="001D0FC0">
        <w:rPr>
          <w:rFonts w:ascii="Arial" w:hAnsi="Arial" w:cs="Arial"/>
          <w:sz w:val="24"/>
          <w:szCs w:val="24"/>
        </w:rPr>
        <w:t xml:space="preserve">). In mushrooms, only Cu in the </w:t>
      </w:r>
      <w:r w:rsidR="00581D9E" w:rsidRPr="001D0FC0">
        <w:rPr>
          <w:rFonts w:ascii="Arial" w:hAnsi="Arial" w:cs="Arial"/>
          <w:i/>
          <w:sz w:val="24"/>
          <w:szCs w:val="24"/>
        </w:rPr>
        <w:t>Agaricus</w:t>
      </w:r>
      <w:r w:rsidR="00581D9E" w:rsidRPr="001D0FC0">
        <w:rPr>
          <w:rFonts w:ascii="Arial" w:hAnsi="Arial" w:cs="Arial"/>
          <w:sz w:val="24"/>
          <w:szCs w:val="24"/>
        </w:rPr>
        <w:t xml:space="preserve"> sp. showed BAF 1.75.</w:t>
      </w:r>
    </w:p>
    <w:p w:rsidR="00090AEC" w:rsidRPr="001D0FC0" w:rsidRDefault="00090AEC" w:rsidP="00DC6B62">
      <w:pPr>
        <w:spacing w:line="480" w:lineRule="auto"/>
        <w:jc w:val="both"/>
        <w:rPr>
          <w:rFonts w:ascii="Arial" w:hAnsi="Arial" w:cs="Arial"/>
          <w:sz w:val="24"/>
          <w:szCs w:val="24"/>
        </w:rPr>
      </w:pPr>
      <w:r w:rsidRPr="001D0FC0">
        <w:rPr>
          <w:rFonts w:ascii="Arial" w:hAnsi="Arial" w:cs="Arial"/>
          <w:sz w:val="24"/>
          <w:szCs w:val="24"/>
        </w:rPr>
        <w:t>In general, the lowest BAF</w:t>
      </w:r>
      <w:r w:rsidR="00EA1099" w:rsidRPr="001D0FC0">
        <w:rPr>
          <w:rFonts w:ascii="Arial" w:hAnsi="Arial" w:cs="Arial"/>
          <w:sz w:val="24"/>
          <w:szCs w:val="24"/>
        </w:rPr>
        <w:t>s</w:t>
      </w:r>
      <w:r w:rsidRPr="001D0FC0">
        <w:rPr>
          <w:rFonts w:ascii="Arial" w:hAnsi="Arial" w:cs="Arial"/>
          <w:sz w:val="24"/>
          <w:szCs w:val="24"/>
        </w:rPr>
        <w:t xml:space="preserve"> </w:t>
      </w:r>
      <w:r w:rsidR="000E6B13" w:rsidRPr="001D0FC0">
        <w:rPr>
          <w:rFonts w:ascii="Arial" w:hAnsi="Arial" w:cs="Arial"/>
          <w:sz w:val="24"/>
          <w:szCs w:val="24"/>
        </w:rPr>
        <w:t>(</w:t>
      </w:r>
      <w:r w:rsidR="00043926" w:rsidRPr="001D0FC0">
        <w:rPr>
          <w:rFonts w:ascii="Arial" w:hAnsi="Arial" w:cs="Arial"/>
          <w:sz w:val="24"/>
          <w:szCs w:val="24"/>
        </w:rPr>
        <w:t>0.009</w:t>
      </w:r>
      <w:r w:rsidR="00BC249E" w:rsidRPr="001D0FC0">
        <w:rPr>
          <w:rFonts w:ascii="Arial" w:hAnsi="Arial" w:cs="Arial"/>
          <w:sz w:val="24"/>
          <w:szCs w:val="24"/>
        </w:rPr>
        <w:t>-</w:t>
      </w:r>
      <w:r w:rsidR="00043926" w:rsidRPr="001D0FC0">
        <w:rPr>
          <w:rFonts w:ascii="Arial" w:hAnsi="Arial" w:cs="Arial"/>
          <w:sz w:val="24"/>
          <w:szCs w:val="24"/>
        </w:rPr>
        <w:t>0.412</w:t>
      </w:r>
      <w:r w:rsidR="004663E9" w:rsidRPr="001D0FC0">
        <w:rPr>
          <w:rFonts w:ascii="Arial" w:hAnsi="Arial" w:cs="Arial"/>
          <w:sz w:val="24"/>
          <w:szCs w:val="24"/>
        </w:rPr>
        <w:t xml:space="preserve">) </w:t>
      </w:r>
      <w:r w:rsidRPr="001D0FC0">
        <w:rPr>
          <w:rFonts w:ascii="Arial" w:hAnsi="Arial" w:cs="Arial"/>
          <w:sz w:val="24"/>
          <w:szCs w:val="24"/>
        </w:rPr>
        <w:t xml:space="preserve">were found in </w:t>
      </w:r>
      <w:r w:rsidRPr="001D0FC0">
        <w:rPr>
          <w:rFonts w:ascii="Arial" w:hAnsi="Arial" w:cs="Arial"/>
          <w:i/>
          <w:color w:val="auto"/>
          <w:sz w:val="24"/>
          <w:szCs w:val="24"/>
        </w:rPr>
        <w:t>T. biformeI</w:t>
      </w:r>
      <w:r w:rsidRPr="001D0FC0">
        <w:rPr>
          <w:rFonts w:ascii="Arial" w:hAnsi="Arial" w:cs="Arial"/>
          <w:color w:val="auto"/>
          <w:sz w:val="24"/>
          <w:szCs w:val="24"/>
        </w:rPr>
        <w:t xml:space="preserve">, somewhat higher </w:t>
      </w:r>
      <w:r w:rsidR="004663E9" w:rsidRPr="001D0FC0">
        <w:rPr>
          <w:rFonts w:ascii="Arial" w:hAnsi="Arial" w:cs="Arial"/>
          <w:color w:val="auto"/>
          <w:sz w:val="24"/>
          <w:szCs w:val="24"/>
        </w:rPr>
        <w:t>(</w:t>
      </w:r>
      <w:r w:rsidR="00043926" w:rsidRPr="001D0FC0">
        <w:rPr>
          <w:rFonts w:ascii="Arial" w:hAnsi="Arial" w:cs="Arial"/>
          <w:color w:val="auto"/>
          <w:sz w:val="24"/>
          <w:szCs w:val="24"/>
        </w:rPr>
        <w:t>0.01</w:t>
      </w:r>
      <w:r w:rsidR="00BC249E" w:rsidRPr="001D0FC0">
        <w:rPr>
          <w:rFonts w:ascii="Arial" w:hAnsi="Arial" w:cs="Arial"/>
          <w:color w:val="auto"/>
          <w:sz w:val="24"/>
          <w:szCs w:val="24"/>
        </w:rPr>
        <w:t>-</w:t>
      </w:r>
      <w:r w:rsidR="00043926" w:rsidRPr="001D0FC0">
        <w:rPr>
          <w:rFonts w:ascii="Arial" w:hAnsi="Arial" w:cs="Arial"/>
          <w:color w:val="auto"/>
          <w:sz w:val="24"/>
          <w:szCs w:val="24"/>
        </w:rPr>
        <w:t>1.53</w:t>
      </w:r>
      <w:r w:rsidR="004663E9" w:rsidRPr="001D0FC0">
        <w:rPr>
          <w:rFonts w:ascii="Arial" w:hAnsi="Arial" w:cs="Arial"/>
          <w:color w:val="auto"/>
          <w:sz w:val="24"/>
          <w:szCs w:val="24"/>
        </w:rPr>
        <w:t xml:space="preserve">) </w:t>
      </w:r>
      <w:r w:rsidRPr="001D0FC0">
        <w:rPr>
          <w:rFonts w:ascii="Arial" w:hAnsi="Arial" w:cs="Arial"/>
          <w:color w:val="auto"/>
          <w:sz w:val="24"/>
          <w:szCs w:val="24"/>
        </w:rPr>
        <w:t xml:space="preserve">in mosses, while </w:t>
      </w:r>
      <w:r w:rsidRPr="001D0FC0">
        <w:rPr>
          <w:rFonts w:ascii="Arial" w:hAnsi="Arial" w:cs="Arial"/>
          <w:sz w:val="24"/>
          <w:szCs w:val="24"/>
        </w:rPr>
        <w:t xml:space="preserve">in the </w:t>
      </w:r>
      <w:r w:rsidRPr="001D0FC0">
        <w:rPr>
          <w:rFonts w:ascii="Arial" w:hAnsi="Arial" w:cs="Arial"/>
          <w:i/>
          <w:sz w:val="24"/>
          <w:szCs w:val="24"/>
        </w:rPr>
        <w:t>Agaricus</w:t>
      </w:r>
      <w:r w:rsidRPr="001D0FC0">
        <w:rPr>
          <w:rFonts w:ascii="Arial" w:hAnsi="Arial" w:cs="Arial"/>
          <w:sz w:val="24"/>
          <w:szCs w:val="24"/>
        </w:rPr>
        <w:t xml:space="preserve"> sp.</w:t>
      </w:r>
      <w:r w:rsidRPr="001D0FC0">
        <w:rPr>
          <w:rFonts w:ascii="Arial" w:hAnsi="Arial" w:cs="Arial"/>
          <w:color w:val="auto"/>
          <w:sz w:val="24"/>
          <w:szCs w:val="24"/>
        </w:rPr>
        <w:t xml:space="preserve"> they were</w:t>
      </w:r>
      <w:r w:rsidR="00DC6B62" w:rsidRPr="001D0FC0">
        <w:rPr>
          <w:rFonts w:ascii="Arial" w:hAnsi="Arial" w:cs="Arial"/>
          <w:color w:val="auto"/>
          <w:sz w:val="24"/>
          <w:szCs w:val="24"/>
        </w:rPr>
        <w:t xml:space="preserve"> </w:t>
      </w:r>
      <w:r w:rsidRPr="001D0FC0">
        <w:rPr>
          <w:rFonts w:ascii="Arial" w:hAnsi="Arial" w:cs="Arial"/>
          <w:sz w:val="24"/>
          <w:szCs w:val="24"/>
        </w:rPr>
        <w:t>by an order of magnitude higher</w:t>
      </w:r>
      <w:r w:rsidR="004663E9" w:rsidRPr="001D0FC0">
        <w:rPr>
          <w:rFonts w:ascii="Arial" w:hAnsi="Arial" w:cs="Arial"/>
          <w:sz w:val="24"/>
          <w:szCs w:val="24"/>
        </w:rPr>
        <w:t xml:space="preserve"> (</w:t>
      </w:r>
      <w:r w:rsidR="004C00E0" w:rsidRPr="001D0FC0">
        <w:rPr>
          <w:rFonts w:ascii="Arial" w:hAnsi="Arial" w:cs="Arial"/>
          <w:sz w:val="24"/>
          <w:szCs w:val="24"/>
        </w:rPr>
        <w:t>0.016</w:t>
      </w:r>
      <w:r w:rsidR="00BC249E" w:rsidRPr="001D0FC0">
        <w:rPr>
          <w:rFonts w:ascii="Arial" w:hAnsi="Arial" w:cs="Arial"/>
          <w:sz w:val="24"/>
          <w:szCs w:val="24"/>
        </w:rPr>
        <w:t>-</w:t>
      </w:r>
      <w:r w:rsidR="004C00E0" w:rsidRPr="001D0FC0">
        <w:rPr>
          <w:rFonts w:ascii="Arial" w:hAnsi="Arial" w:cs="Arial"/>
          <w:sz w:val="24"/>
          <w:szCs w:val="24"/>
        </w:rPr>
        <w:t>1.895</w:t>
      </w:r>
      <w:r w:rsidR="004663E9" w:rsidRPr="001D0FC0">
        <w:rPr>
          <w:rFonts w:ascii="Arial" w:hAnsi="Arial" w:cs="Arial"/>
          <w:sz w:val="24"/>
          <w:szCs w:val="24"/>
        </w:rPr>
        <w:t>)</w:t>
      </w:r>
      <w:r w:rsidRPr="001D0FC0">
        <w:rPr>
          <w:rFonts w:ascii="Arial" w:hAnsi="Arial" w:cs="Arial"/>
          <w:sz w:val="24"/>
          <w:szCs w:val="24"/>
        </w:rPr>
        <w:t xml:space="preserve">. </w:t>
      </w:r>
    </w:p>
    <w:p w:rsidR="00DC4C37" w:rsidRPr="001D0FC0" w:rsidRDefault="00090AEC" w:rsidP="00665E96">
      <w:pPr>
        <w:spacing w:line="480" w:lineRule="auto"/>
        <w:jc w:val="both"/>
        <w:rPr>
          <w:rFonts w:ascii="Arial" w:hAnsi="Arial" w:cs="Arial"/>
          <w:sz w:val="24"/>
          <w:szCs w:val="24"/>
        </w:rPr>
      </w:pPr>
      <w:r w:rsidRPr="001D0FC0">
        <w:rPr>
          <w:rFonts w:ascii="Arial" w:hAnsi="Arial" w:cs="Arial"/>
          <w:sz w:val="24"/>
          <w:szCs w:val="24"/>
        </w:rPr>
        <w:t xml:space="preserve">The lowest BAFs </w:t>
      </w:r>
      <w:r w:rsidR="0059342B" w:rsidRPr="001D0FC0">
        <w:rPr>
          <w:rFonts w:ascii="Arial" w:hAnsi="Arial" w:cs="Arial"/>
          <w:sz w:val="24"/>
          <w:szCs w:val="24"/>
        </w:rPr>
        <w:t xml:space="preserve">(&lt;0.1 in mosses and </w:t>
      </w:r>
      <w:r w:rsidR="0059342B" w:rsidRPr="001D0FC0">
        <w:rPr>
          <w:rFonts w:ascii="Arial" w:hAnsi="Arial" w:cs="Arial"/>
          <w:i/>
          <w:sz w:val="24"/>
          <w:szCs w:val="24"/>
        </w:rPr>
        <w:t>T. biformel</w:t>
      </w:r>
      <w:r w:rsidR="0059342B" w:rsidRPr="001D0FC0">
        <w:rPr>
          <w:rFonts w:ascii="Arial" w:hAnsi="Arial" w:cs="Arial"/>
          <w:sz w:val="24"/>
          <w:szCs w:val="24"/>
        </w:rPr>
        <w:t xml:space="preserve">; &lt;0.5 in </w:t>
      </w:r>
      <w:r w:rsidR="0059342B" w:rsidRPr="001D0FC0">
        <w:rPr>
          <w:rFonts w:ascii="Arial" w:hAnsi="Arial" w:cs="Arial"/>
          <w:i/>
          <w:sz w:val="24"/>
          <w:szCs w:val="24"/>
        </w:rPr>
        <w:t>Agaricus</w:t>
      </w:r>
      <w:r w:rsidR="0059342B" w:rsidRPr="001D0FC0">
        <w:rPr>
          <w:rFonts w:ascii="Arial" w:hAnsi="Arial" w:cs="Arial"/>
          <w:sz w:val="24"/>
          <w:szCs w:val="24"/>
        </w:rPr>
        <w:t xml:space="preserve"> sp.) </w:t>
      </w:r>
      <w:r w:rsidRPr="001D0FC0">
        <w:rPr>
          <w:rFonts w:ascii="Arial" w:hAnsi="Arial" w:cs="Arial"/>
          <w:sz w:val="24"/>
          <w:szCs w:val="24"/>
        </w:rPr>
        <w:t xml:space="preserve">were determined for </w:t>
      </w:r>
      <w:r w:rsidR="00D4422B" w:rsidRPr="001D0FC0">
        <w:rPr>
          <w:rFonts w:ascii="Arial" w:hAnsi="Arial" w:cs="Arial"/>
          <w:sz w:val="24"/>
          <w:szCs w:val="24"/>
        </w:rPr>
        <w:t>the geogenic elements (</w:t>
      </w:r>
      <w:r w:rsidRPr="001D0FC0">
        <w:rPr>
          <w:rFonts w:ascii="Arial" w:hAnsi="Arial" w:cs="Arial"/>
          <w:sz w:val="24"/>
          <w:szCs w:val="24"/>
        </w:rPr>
        <w:t>Al</w:t>
      </w:r>
      <w:r w:rsidR="00DA3FA9" w:rsidRPr="001D0FC0">
        <w:rPr>
          <w:rFonts w:ascii="Arial" w:hAnsi="Arial" w:cs="Arial"/>
          <w:sz w:val="24"/>
          <w:szCs w:val="24"/>
        </w:rPr>
        <w:t>, As, Be, Co, Cr, Cs, Fe, Li</w:t>
      </w:r>
      <w:r w:rsidRPr="001D0FC0">
        <w:rPr>
          <w:rFonts w:ascii="Arial" w:hAnsi="Arial" w:cs="Arial"/>
          <w:sz w:val="24"/>
          <w:szCs w:val="24"/>
        </w:rPr>
        <w:t>, Rb, Sb,</w:t>
      </w:r>
      <w:r w:rsidR="00DA3FA9" w:rsidRPr="001D0FC0">
        <w:rPr>
          <w:rFonts w:ascii="Arial" w:hAnsi="Arial" w:cs="Arial"/>
          <w:sz w:val="24"/>
          <w:szCs w:val="24"/>
        </w:rPr>
        <w:t xml:space="preserve"> Sc, Sn, Sr, Ti, Tl, U, V </w:t>
      </w:r>
      <w:r w:rsidR="00D4422B" w:rsidRPr="001D0FC0">
        <w:rPr>
          <w:rFonts w:ascii="Arial" w:hAnsi="Arial" w:cs="Arial"/>
          <w:sz w:val="24"/>
          <w:szCs w:val="24"/>
        </w:rPr>
        <w:t xml:space="preserve">and </w:t>
      </w:r>
      <w:r w:rsidRPr="001D0FC0">
        <w:rPr>
          <w:rFonts w:ascii="Arial" w:hAnsi="Arial" w:cs="Arial"/>
          <w:sz w:val="24"/>
          <w:szCs w:val="24"/>
        </w:rPr>
        <w:t>Zr</w:t>
      </w:r>
      <w:r w:rsidR="00D4422B" w:rsidRPr="001D0FC0">
        <w:rPr>
          <w:rFonts w:ascii="Arial" w:hAnsi="Arial" w:cs="Arial"/>
          <w:sz w:val="24"/>
          <w:szCs w:val="24"/>
        </w:rPr>
        <w:t>)</w:t>
      </w:r>
      <w:r w:rsidR="0059342B" w:rsidRPr="001D0FC0">
        <w:rPr>
          <w:rFonts w:ascii="Arial" w:hAnsi="Arial" w:cs="Arial"/>
          <w:sz w:val="24"/>
          <w:szCs w:val="24"/>
        </w:rPr>
        <w:t xml:space="preserve">. </w:t>
      </w:r>
      <w:r w:rsidR="00ED6CAD" w:rsidRPr="001D0FC0">
        <w:rPr>
          <w:rFonts w:ascii="Arial" w:hAnsi="Arial" w:cs="Arial"/>
          <w:sz w:val="24"/>
          <w:szCs w:val="24"/>
        </w:rPr>
        <w:t>In this range</w:t>
      </w:r>
      <w:r w:rsidR="004D52D6" w:rsidRPr="001D0FC0">
        <w:rPr>
          <w:rFonts w:ascii="Arial" w:hAnsi="Arial" w:cs="Arial"/>
          <w:sz w:val="24"/>
          <w:szCs w:val="24"/>
        </w:rPr>
        <w:t xml:space="preserve"> were also</w:t>
      </w:r>
      <w:r w:rsidR="00ED6CAD" w:rsidRPr="001D0FC0">
        <w:rPr>
          <w:rFonts w:ascii="Arial" w:hAnsi="Arial" w:cs="Arial"/>
          <w:sz w:val="24"/>
          <w:szCs w:val="24"/>
        </w:rPr>
        <w:t xml:space="preserve"> </w:t>
      </w:r>
      <w:r w:rsidR="004D52D6" w:rsidRPr="001D0FC0">
        <w:rPr>
          <w:rFonts w:ascii="Arial" w:hAnsi="Arial" w:cs="Arial"/>
          <w:sz w:val="24"/>
          <w:szCs w:val="24"/>
        </w:rPr>
        <w:t xml:space="preserve">BAFs of Ba, Ni, and Pb in </w:t>
      </w:r>
      <w:r w:rsidR="00ED6CAD" w:rsidRPr="001D0FC0">
        <w:rPr>
          <w:rFonts w:ascii="Arial" w:hAnsi="Arial" w:cs="Arial"/>
          <w:sz w:val="24"/>
          <w:szCs w:val="24"/>
        </w:rPr>
        <w:t>mushrooms</w:t>
      </w:r>
      <w:r w:rsidR="009C27F4" w:rsidRPr="001D0FC0">
        <w:rPr>
          <w:rFonts w:ascii="Arial" w:hAnsi="Arial" w:cs="Arial"/>
          <w:sz w:val="24"/>
          <w:szCs w:val="24"/>
        </w:rPr>
        <w:t>,</w:t>
      </w:r>
      <w:r w:rsidR="004D52D6" w:rsidRPr="001D0FC0">
        <w:rPr>
          <w:rFonts w:ascii="Arial" w:hAnsi="Arial" w:cs="Arial"/>
          <w:sz w:val="24"/>
          <w:szCs w:val="24"/>
        </w:rPr>
        <w:t xml:space="preserve"> Cd and Mn in </w:t>
      </w:r>
      <w:r w:rsidR="00ED6CAD" w:rsidRPr="001D0FC0">
        <w:rPr>
          <w:rFonts w:ascii="Arial" w:hAnsi="Arial" w:cs="Arial"/>
          <w:i/>
          <w:sz w:val="24"/>
          <w:szCs w:val="24"/>
        </w:rPr>
        <w:t>T.</w:t>
      </w:r>
      <w:r w:rsidR="004D52D6" w:rsidRPr="001D0FC0">
        <w:rPr>
          <w:rFonts w:ascii="Arial" w:hAnsi="Arial" w:cs="Arial"/>
          <w:i/>
          <w:sz w:val="24"/>
          <w:szCs w:val="24"/>
        </w:rPr>
        <w:t xml:space="preserve"> b</w:t>
      </w:r>
      <w:r w:rsidR="00ED6CAD" w:rsidRPr="001D0FC0">
        <w:rPr>
          <w:rFonts w:ascii="Arial" w:hAnsi="Arial" w:cs="Arial"/>
          <w:i/>
          <w:sz w:val="24"/>
          <w:szCs w:val="24"/>
        </w:rPr>
        <w:t>iformel</w:t>
      </w:r>
      <w:r w:rsidR="00ED6CAD" w:rsidRPr="001D0FC0">
        <w:rPr>
          <w:rFonts w:ascii="Arial" w:hAnsi="Arial" w:cs="Arial"/>
          <w:sz w:val="24"/>
          <w:szCs w:val="24"/>
        </w:rPr>
        <w:t xml:space="preserve"> and </w:t>
      </w:r>
      <w:r w:rsidR="004D52D6" w:rsidRPr="001D0FC0">
        <w:rPr>
          <w:rFonts w:ascii="Arial" w:hAnsi="Arial" w:cs="Arial"/>
          <w:sz w:val="24"/>
          <w:szCs w:val="24"/>
        </w:rPr>
        <w:t xml:space="preserve">Bi and Mo in </w:t>
      </w:r>
      <w:r w:rsidR="00ED6CAD" w:rsidRPr="001D0FC0">
        <w:rPr>
          <w:rFonts w:ascii="Arial" w:hAnsi="Arial" w:cs="Arial"/>
          <w:i/>
          <w:sz w:val="24"/>
          <w:szCs w:val="24"/>
        </w:rPr>
        <w:t xml:space="preserve">Agaricus </w:t>
      </w:r>
      <w:r w:rsidR="00ED6CAD" w:rsidRPr="001D0FC0">
        <w:rPr>
          <w:rFonts w:ascii="Arial" w:hAnsi="Arial" w:cs="Arial"/>
          <w:sz w:val="24"/>
          <w:szCs w:val="24"/>
        </w:rPr>
        <w:t xml:space="preserve">sp. </w:t>
      </w:r>
      <w:r w:rsidR="00E60DE9" w:rsidRPr="001D0FC0">
        <w:rPr>
          <w:rFonts w:ascii="Arial" w:hAnsi="Arial" w:cs="Arial"/>
          <w:sz w:val="24"/>
          <w:szCs w:val="24"/>
        </w:rPr>
        <w:t xml:space="preserve">Slightly higher </w:t>
      </w:r>
      <w:r w:rsidR="008174D7" w:rsidRPr="001D0FC0">
        <w:rPr>
          <w:rFonts w:ascii="Arial" w:hAnsi="Arial" w:cs="Arial"/>
          <w:sz w:val="24"/>
          <w:szCs w:val="24"/>
        </w:rPr>
        <w:t>BAFs</w:t>
      </w:r>
      <w:r w:rsidR="005F666F" w:rsidRPr="001D0FC0">
        <w:rPr>
          <w:rFonts w:ascii="Arial" w:hAnsi="Arial" w:cs="Arial"/>
          <w:sz w:val="24"/>
          <w:szCs w:val="24"/>
        </w:rPr>
        <w:t>,</w:t>
      </w:r>
      <w:r w:rsidR="008174D7" w:rsidRPr="001D0FC0">
        <w:rPr>
          <w:rFonts w:ascii="Arial" w:hAnsi="Arial" w:cs="Arial"/>
          <w:sz w:val="24"/>
          <w:szCs w:val="24"/>
        </w:rPr>
        <w:t xml:space="preserve"> between 0.</w:t>
      </w:r>
      <w:r w:rsidR="00ED6CAD" w:rsidRPr="001D0FC0">
        <w:rPr>
          <w:rFonts w:ascii="Arial" w:hAnsi="Arial" w:cs="Arial"/>
          <w:sz w:val="24"/>
          <w:szCs w:val="24"/>
        </w:rPr>
        <w:t>1</w:t>
      </w:r>
      <w:r w:rsidR="008174D7" w:rsidRPr="001D0FC0">
        <w:rPr>
          <w:rFonts w:ascii="Arial" w:hAnsi="Arial" w:cs="Arial"/>
          <w:sz w:val="24"/>
          <w:szCs w:val="24"/>
        </w:rPr>
        <w:t xml:space="preserve"> and 0.</w:t>
      </w:r>
      <w:r w:rsidR="00ED6CAD" w:rsidRPr="001D0FC0">
        <w:rPr>
          <w:rFonts w:ascii="Arial" w:hAnsi="Arial" w:cs="Arial"/>
          <w:sz w:val="24"/>
          <w:szCs w:val="24"/>
        </w:rPr>
        <w:t>5</w:t>
      </w:r>
      <w:r w:rsidR="005F666F" w:rsidRPr="001D0FC0">
        <w:rPr>
          <w:rFonts w:ascii="Arial" w:hAnsi="Arial" w:cs="Arial"/>
          <w:sz w:val="24"/>
          <w:szCs w:val="24"/>
        </w:rPr>
        <w:t>,</w:t>
      </w:r>
      <w:r w:rsidR="00ED6CAD" w:rsidRPr="001D0FC0">
        <w:rPr>
          <w:rFonts w:ascii="Arial" w:hAnsi="Arial" w:cs="Arial"/>
          <w:sz w:val="24"/>
          <w:szCs w:val="24"/>
        </w:rPr>
        <w:t xml:space="preserve"> </w:t>
      </w:r>
      <w:r w:rsidR="008174D7" w:rsidRPr="001D0FC0">
        <w:rPr>
          <w:rFonts w:ascii="Arial" w:hAnsi="Arial" w:cs="Arial"/>
          <w:sz w:val="24"/>
          <w:szCs w:val="24"/>
        </w:rPr>
        <w:t xml:space="preserve">were </w:t>
      </w:r>
      <w:r w:rsidR="00766AC4" w:rsidRPr="001D0FC0">
        <w:rPr>
          <w:rFonts w:ascii="Arial" w:hAnsi="Arial" w:cs="Arial"/>
          <w:sz w:val="24"/>
          <w:szCs w:val="24"/>
        </w:rPr>
        <w:t>obtained</w:t>
      </w:r>
      <w:r w:rsidR="008174D7" w:rsidRPr="001D0FC0">
        <w:rPr>
          <w:rFonts w:ascii="Arial" w:hAnsi="Arial" w:cs="Arial"/>
          <w:sz w:val="24"/>
          <w:szCs w:val="24"/>
        </w:rPr>
        <w:t xml:space="preserve"> for </w:t>
      </w:r>
      <w:r w:rsidR="00ED6CAD" w:rsidRPr="001D0FC0">
        <w:rPr>
          <w:rFonts w:ascii="Arial" w:hAnsi="Arial" w:cs="Arial"/>
          <w:sz w:val="24"/>
          <w:szCs w:val="24"/>
        </w:rPr>
        <w:t>Bi, Cu, Mo and Zn</w:t>
      </w:r>
      <w:r w:rsidR="005F666F" w:rsidRPr="001D0FC0">
        <w:rPr>
          <w:rFonts w:ascii="Arial" w:hAnsi="Arial" w:cs="Arial"/>
          <w:sz w:val="24"/>
          <w:szCs w:val="24"/>
        </w:rPr>
        <w:t xml:space="preserve"> in mosses and </w:t>
      </w:r>
      <w:r w:rsidR="005F666F" w:rsidRPr="001D0FC0">
        <w:rPr>
          <w:rFonts w:ascii="Arial" w:hAnsi="Arial" w:cs="Arial"/>
          <w:i/>
          <w:sz w:val="24"/>
          <w:szCs w:val="24"/>
        </w:rPr>
        <w:t>T. biformel</w:t>
      </w:r>
      <w:r w:rsidR="00ED6CAD" w:rsidRPr="001D0FC0">
        <w:rPr>
          <w:rFonts w:ascii="Arial" w:hAnsi="Arial" w:cs="Arial"/>
          <w:sz w:val="24"/>
          <w:szCs w:val="24"/>
        </w:rPr>
        <w:t>,</w:t>
      </w:r>
      <w:r w:rsidR="008174D7" w:rsidRPr="001D0FC0">
        <w:rPr>
          <w:rFonts w:ascii="Arial" w:hAnsi="Arial" w:cs="Arial"/>
          <w:sz w:val="24"/>
          <w:szCs w:val="24"/>
        </w:rPr>
        <w:t xml:space="preserve"> </w:t>
      </w:r>
      <w:r w:rsidR="00ED6CAD" w:rsidRPr="001D0FC0">
        <w:rPr>
          <w:rFonts w:ascii="Arial" w:hAnsi="Arial" w:cs="Arial"/>
          <w:sz w:val="24"/>
          <w:szCs w:val="24"/>
        </w:rPr>
        <w:t>and</w:t>
      </w:r>
      <w:r w:rsidR="008174D7" w:rsidRPr="001D0FC0">
        <w:rPr>
          <w:rFonts w:ascii="Arial" w:hAnsi="Arial" w:cs="Arial"/>
          <w:sz w:val="24"/>
          <w:szCs w:val="24"/>
        </w:rPr>
        <w:t xml:space="preserve"> </w:t>
      </w:r>
      <w:r w:rsidR="004D52D6" w:rsidRPr="001D0FC0">
        <w:rPr>
          <w:rFonts w:ascii="Arial" w:hAnsi="Arial" w:cs="Arial"/>
          <w:sz w:val="24"/>
          <w:szCs w:val="24"/>
        </w:rPr>
        <w:t xml:space="preserve">Ba, Ni, Mn, Pb and Sr </w:t>
      </w:r>
      <w:r w:rsidR="005F666F" w:rsidRPr="001D0FC0">
        <w:rPr>
          <w:rFonts w:ascii="Arial" w:hAnsi="Arial" w:cs="Arial"/>
          <w:sz w:val="24"/>
          <w:szCs w:val="24"/>
        </w:rPr>
        <w:t xml:space="preserve">in mosses </w:t>
      </w:r>
      <w:r w:rsidR="00ED6CAD" w:rsidRPr="001D0FC0">
        <w:rPr>
          <w:rFonts w:ascii="Arial" w:hAnsi="Arial" w:cs="Arial"/>
          <w:sz w:val="24"/>
          <w:szCs w:val="24"/>
        </w:rPr>
        <w:t xml:space="preserve">(in </w:t>
      </w:r>
      <w:r w:rsidR="00ED6CAD" w:rsidRPr="001D0FC0">
        <w:rPr>
          <w:rFonts w:ascii="Arial" w:hAnsi="Arial" w:cs="Arial"/>
          <w:i/>
          <w:sz w:val="24"/>
          <w:szCs w:val="24"/>
        </w:rPr>
        <w:t>T. biformel</w:t>
      </w:r>
      <w:r w:rsidR="00ED6CAD" w:rsidRPr="001D0FC0">
        <w:rPr>
          <w:rFonts w:ascii="Arial" w:hAnsi="Arial" w:cs="Arial"/>
          <w:sz w:val="24"/>
          <w:szCs w:val="24"/>
        </w:rPr>
        <w:t xml:space="preserve"> BAFs </w:t>
      </w:r>
      <w:r w:rsidR="00665E96" w:rsidRPr="001D0FC0">
        <w:rPr>
          <w:rFonts w:ascii="Arial" w:hAnsi="Arial" w:cs="Arial"/>
          <w:sz w:val="24"/>
          <w:szCs w:val="24"/>
        </w:rPr>
        <w:t>for</w:t>
      </w:r>
      <w:r w:rsidR="00ED6CAD" w:rsidRPr="001D0FC0">
        <w:rPr>
          <w:rFonts w:ascii="Arial" w:hAnsi="Arial" w:cs="Arial"/>
          <w:sz w:val="24"/>
          <w:szCs w:val="24"/>
        </w:rPr>
        <w:t xml:space="preserve"> these elements were &lt;0.1).</w:t>
      </w:r>
      <w:r w:rsidR="00A04B47" w:rsidRPr="001D0FC0">
        <w:rPr>
          <w:rFonts w:ascii="Arial" w:hAnsi="Arial" w:cs="Arial"/>
          <w:sz w:val="24"/>
          <w:szCs w:val="24"/>
        </w:rPr>
        <w:t xml:space="preserve"> </w:t>
      </w:r>
      <w:r w:rsidR="004F2695" w:rsidRPr="001D0FC0">
        <w:rPr>
          <w:rFonts w:ascii="Arial" w:hAnsi="Arial" w:cs="Arial"/>
          <w:sz w:val="24"/>
          <w:szCs w:val="24"/>
        </w:rPr>
        <w:t>T</w:t>
      </w:r>
      <w:r w:rsidRPr="001D0FC0">
        <w:rPr>
          <w:rFonts w:ascii="Arial" w:hAnsi="Arial" w:cs="Arial"/>
          <w:sz w:val="24"/>
          <w:szCs w:val="24"/>
        </w:rPr>
        <w:t xml:space="preserve">he highest BAFs </w:t>
      </w:r>
      <w:r w:rsidR="008174D7" w:rsidRPr="001D0FC0">
        <w:rPr>
          <w:rFonts w:ascii="Arial" w:hAnsi="Arial" w:cs="Arial"/>
          <w:sz w:val="24"/>
          <w:szCs w:val="24"/>
        </w:rPr>
        <w:t>(&gt;0.</w:t>
      </w:r>
      <w:r w:rsidR="004D52D6" w:rsidRPr="001D0FC0">
        <w:rPr>
          <w:rFonts w:ascii="Arial" w:hAnsi="Arial" w:cs="Arial"/>
          <w:sz w:val="24"/>
          <w:szCs w:val="24"/>
        </w:rPr>
        <w:t>5</w:t>
      </w:r>
      <w:r w:rsidR="008174D7" w:rsidRPr="001D0FC0">
        <w:rPr>
          <w:rFonts w:ascii="Arial" w:hAnsi="Arial" w:cs="Arial"/>
          <w:sz w:val="24"/>
          <w:szCs w:val="24"/>
        </w:rPr>
        <w:t xml:space="preserve">) </w:t>
      </w:r>
      <w:r w:rsidRPr="001D0FC0">
        <w:rPr>
          <w:rFonts w:ascii="Arial" w:hAnsi="Arial" w:cs="Arial"/>
          <w:sz w:val="24"/>
          <w:szCs w:val="24"/>
        </w:rPr>
        <w:t xml:space="preserve">were </w:t>
      </w:r>
      <w:r w:rsidR="004F1D3E" w:rsidRPr="001D0FC0">
        <w:rPr>
          <w:rFonts w:ascii="Arial" w:hAnsi="Arial" w:cs="Arial"/>
          <w:sz w:val="24"/>
          <w:szCs w:val="24"/>
        </w:rPr>
        <w:t>determined</w:t>
      </w:r>
      <w:r w:rsidRPr="001D0FC0">
        <w:rPr>
          <w:rFonts w:ascii="Arial" w:hAnsi="Arial" w:cs="Arial"/>
          <w:sz w:val="24"/>
          <w:szCs w:val="24"/>
        </w:rPr>
        <w:t xml:space="preserve"> for </w:t>
      </w:r>
      <w:r w:rsidR="004D52D6" w:rsidRPr="001D0FC0">
        <w:rPr>
          <w:rFonts w:ascii="Arial" w:hAnsi="Arial" w:cs="Arial"/>
          <w:sz w:val="24"/>
          <w:szCs w:val="24"/>
        </w:rPr>
        <w:t xml:space="preserve">Cd in mosses and </w:t>
      </w:r>
      <w:r w:rsidR="004D52D6" w:rsidRPr="001D0FC0">
        <w:rPr>
          <w:rFonts w:ascii="Arial" w:hAnsi="Arial" w:cs="Arial"/>
          <w:i/>
          <w:sz w:val="24"/>
          <w:szCs w:val="24"/>
        </w:rPr>
        <w:t>Agaricus</w:t>
      </w:r>
      <w:r w:rsidR="004D52D6" w:rsidRPr="001D0FC0">
        <w:rPr>
          <w:rFonts w:ascii="Arial" w:hAnsi="Arial" w:cs="Arial"/>
          <w:sz w:val="24"/>
          <w:szCs w:val="24"/>
        </w:rPr>
        <w:t xml:space="preserve"> sp., and Cu, Mn and Zn in </w:t>
      </w:r>
      <w:r w:rsidR="004D52D6" w:rsidRPr="001D0FC0">
        <w:rPr>
          <w:rFonts w:ascii="Arial" w:hAnsi="Arial" w:cs="Arial"/>
          <w:i/>
          <w:sz w:val="24"/>
          <w:szCs w:val="24"/>
        </w:rPr>
        <w:t>Agaricus</w:t>
      </w:r>
      <w:r w:rsidR="004D52D6" w:rsidRPr="001D0FC0">
        <w:rPr>
          <w:rFonts w:ascii="Arial" w:hAnsi="Arial" w:cs="Arial"/>
          <w:sz w:val="24"/>
          <w:szCs w:val="24"/>
        </w:rPr>
        <w:t xml:space="preserve"> sp</w:t>
      </w:r>
      <w:r w:rsidR="007D3E9C" w:rsidRPr="001D0FC0">
        <w:rPr>
          <w:rFonts w:ascii="Arial" w:hAnsi="Arial" w:cs="Arial"/>
          <w:sz w:val="24"/>
          <w:szCs w:val="24"/>
        </w:rPr>
        <w:t>.</w:t>
      </w:r>
      <w:r w:rsidRPr="001D0FC0">
        <w:rPr>
          <w:rFonts w:ascii="Arial" w:hAnsi="Arial" w:cs="Arial"/>
          <w:sz w:val="24"/>
          <w:szCs w:val="24"/>
        </w:rPr>
        <w:t xml:space="preserve"> The role of </w:t>
      </w:r>
      <w:r w:rsidR="005D10D0" w:rsidRPr="001D0FC0">
        <w:rPr>
          <w:rFonts w:ascii="Arial" w:hAnsi="Arial" w:cs="Arial"/>
          <w:sz w:val="24"/>
          <w:szCs w:val="24"/>
        </w:rPr>
        <w:t xml:space="preserve">Cu, </w:t>
      </w:r>
      <w:r w:rsidRPr="001D0FC0">
        <w:rPr>
          <w:rFonts w:ascii="Arial" w:hAnsi="Arial" w:cs="Arial"/>
          <w:sz w:val="24"/>
          <w:szCs w:val="24"/>
        </w:rPr>
        <w:t xml:space="preserve">Mn and </w:t>
      </w:r>
      <w:r w:rsidR="005D10D0" w:rsidRPr="001D0FC0">
        <w:rPr>
          <w:rFonts w:ascii="Arial" w:hAnsi="Arial" w:cs="Arial"/>
          <w:sz w:val="24"/>
          <w:szCs w:val="24"/>
        </w:rPr>
        <w:t>Zn</w:t>
      </w:r>
      <w:r w:rsidRPr="001D0FC0">
        <w:rPr>
          <w:rFonts w:ascii="Arial" w:hAnsi="Arial" w:cs="Arial"/>
          <w:sz w:val="24"/>
          <w:szCs w:val="24"/>
        </w:rPr>
        <w:t xml:space="preserve"> as important nutrients was already highlighted, </w:t>
      </w:r>
      <w:r w:rsidR="0082697A" w:rsidRPr="001D0FC0">
        <w:rPr>
          <w:rFonts w:ascii="Arial" w:hAnsi="Arial" w:cs="Arial"/>
          <w:sz w:val="24"/>
          <w:szCs w:val="24"/>
        </w:rPr>
        <w:t>while</w:t>
      </w:r>
      <w:r w:rsidRPr="001D0FC0">
        <w:rPr>
          <w:rFonts w:ascii="Arial" w:hAnsi="Arial" w:cs="Arial"/>
          <w:sz w:val="24"/>
          <w:szCs w:val="24"/>
        </w:rPr>
        <w:t xml:space="preserve"> the affinity of </w:t>
      </w:r>
      <w:r w:rsidRPr="001D0FC0">
        <w:rPr>
          <w:rFonts w:ascii="Arial" w:hAnsi="Arial" w:cs="Arial"/>
          <w:i/>
          <w:sz w:val="24"/>
          <w:szCs w:val="24"/>
        </w:rPr>
        <w:t>Agaricus</w:t>
      </w:r>
      <w:r w:rsidRPr="001D0FC0">
        <w:rPr>
          <w:rFonts w:ascii="Arial" w:hAnsi="Arial" w:cs="Arial"/>
          <w:sz w:val="24"/>
          <w:szCs w:val="24"/>
        </w:rPr>
        <w:t xml:space="preserve"> sp. to accumulate Cu</w:t>
      </w:r>
      <w:r w:rsidR="0082697A" w:rsidRPr="001D0FC0">
        <w:rPr>
          <w:rFonts w:ascii="Arial" w:hAnsi="Arial" w:cs="Arial"/>
          <w:sz w:val="24"/>
          <w:szCs w:val="24"/>
        </w:rPr>
        <w:t xml:space="preserve"> is well documented (</w:t>
      </w:r>
      <w:r w:rsidR="001A6FEB" w:rsidRPr="001D0FC0">
        <w:rPr>
          <w:rFonts w:ascii="Arial" w:hAnsi="Arial" w:cs="Arial"/>
          <w:sz w:val="24"/>
          <w:szCs w:val="24"/>
        </w:rPr>
        <w:t>Alonso et al., 2003</w:t>
      </w:r>
      <w:r w:rsidR="0082697A" w:rsidRPr="001D0FC0">
        <w:rPr>
          <w:rFonts w:ascii="Arial" w:hAnsi="Arial" w:cs="Arial"/>
          <w:sz w:val="24"/>
          <w:szCs w:val="24"/>
        </w:rPr>
        <w:t>)</w:t>
      </w:r>
      <w:r w:rsidRPr="001D0FC0">
        <w:rPr>
          <w:rFonts w:ascii="Arial" w:hAnsi="Arial" w:cs="Arial"/>
          <w:sz w:val="24"/>
          <w:szCs w:val="24"/>
        </w:rPr>
        <w:t xml:space="preserve">. </w:t>
      </w:r>
      <w:r w:rsidR="00665E96" w:rsidRPr="001D0FC0">
        <w:rPr>
          <w:rFonts w:ascii="Arial" w:hAnsi="Arial" w:cs="Arial"/>
          <w:sz w:val="24"/>
          <w:szCs w:val="24"/>
        </w:rPr>
        <w:t>On the other hand, t</w:t>
      </w:r>
      <w:r w:rsidR="00DC4C37" w:rsidRPr="001D0FC0">
        <w:rPr>
          <w:rFonts w:ascii="Arial" w:hAnsi="Arial" w:cs="Arial"/>
          <w:sz w:val="24"/>
          <w:szCs w:val="24"/>
        </w:rPr>
        <w:t>he higher BAF</w:t>
      </w:r>
      <w:r w:rsidR="001427DC" w:rsidRPr="001D0FC0">
        <w:rPr>
          <w:rFonts w:ascii="Arial" w:hAnsi="Arial" w:cs="Arial"/>
          <w:sz w:val="24"/>
          <w:szCs w:val="24"/>
        </w:rPr>
        <w:t>s</w:t>
      </w:r>
      <w:r w:rsidR="00DC4C37" w:rsidRPr="001D0FC0">
        <w:rPr>
          <w:rFonts w:ascii="Arial" w:hAnsi="Arial" w:cs="Arial"/>
          <w:sz w:val="24"/>
          <w:szCs w:val="24"/>
        </w:rPr>
        <w:t xml:space="preserve"> </w:t>
      </w:r>
      <w:r w:rsidR="00665E96" w:rsidRPr="001D0FC0">
        <w:rPr>
          <w:rFonts w:ascii="Arial" w:hAnsi="Arial" w:cs="Arial"/>
          <w:sz w:val="24"/>
          <w:szCs w:val="24"/>
        </w:rPr>
        <w:t>obtained for</w:t>
      </w:r>
      <w:r w:rsidR="00DC4C37" w:rsidRPr="001D0FC0">
        <w:rPr>
          <w:rFonts w:ascii="Arial" w:hAnsi="Arial" w:cs="Arial"/>
          <w:sz w:val="24"/>
          <w:szCs w:val="24"/>
        </w:rPr>
        <w:t xml:space="preserve"> Ba, Bi</w:t>
      </w:r>
      <w:r w:rsidR="005F666F" w:rsidRPr="001D0FC0">
        <w:rPr>
          <w:rFonts w:ascii="Arial" w:hAnsi="Arial" w:cs="Arial"/>
          <w:sz w:val="24"/>
          <w:szCs w:val="24"/>
        </w:rPr>
        <w:t>, Cd</w:t>
      </w:r>
      <w:r w:rsidR="00DC4C37" w:rsidRPr="001D0FC0">
        <w:rPr>
          <w:rFonts w:ascii="Arial" w:hAnsi="Arial" w:cs="Arial"/>
          <w:sz w:val="24"/>
          <w:szCs w:val="24"/>
        </w:rPr>
        <w:t xml:space="preserve"> and Pb could be related to the traffic influence.</w:t>
      </w:r>
    </w:p>
    <w:p w:rsidR="00665E96" w:rsidRPr="001D0FC0" w:rsidRDefault="008174D7" w:rsidP="00F704B9">
      <w:pPr>
        <w:spacing w:line="480" w:lineRule="auto"/>
        <w:jc w:val="both"/>
        <w:rPr>
          <w:rFonts w:ascii="Arial" w:hAnsi="Arial" w:cs="Arial"/>
          <w:sz w:val="24"/>
          <w:szCs w:val="24"/>
        </w:rPr>
      </w:pPr>
      <w:r w:rsidRPr="001D0FC0">
        <w:rPr>
          <w:rFonts w:ascii="Arial" w:hAnsi="Arial" w:cs="Arial"/>
          <w:sz w:val="24"/>
          <w:szCs w:val="24"/>
        </w:rPr>
        <w:t>L</w:t>
      </w:r>
      <w:r w:rsidR="00090AEC" w:rsidRPr="001D0FC0">
        <w:rPr>
          <w:rFonts w:ascii="Arial" w:hAnsi="Arial" w:cs="Arial"/>
          <w:sz w:val="24"/>
          <w:szCs w:val="24"/>
        </w:rPr>
        <w:t>ack of statistically significant correlation between moss and soil samples, with exception of Li and Tl (0.6</w:t>
      </w:r>
      <w:r w:rsidRPr="001D0FC0">
        <w:rPr>
          <w:rFonts w:ascii="Arial" w:hAnsi="Arial" w:cs="Arial"/>
          <w:sz w:val="24"/>
          <w:szCs w:val="24"/>
        </w:rPr>
        <w:t>4</w:t>
      </w:r>
      <w:r w:rsidR="00090AEC" w:rsidRPr="001D0FC0">
        <w:rPr>
          <w:rFonts w:ascii="Arial" w:hAnsi="Arial" w:cs="Arial"/>
          <w:sz w:val="24"/>
          <w:szCs w:val="24"/>
        </w:rPr>
        <w:t xml:space="preserve">; p&lt;0.05), </w:t>
      </w:r>
      <w:r w:rsidRPr="001D0FC0">
        <w:rPr>
          <w:rFonts w:ascii="Arial" w:hAnsi="Arial" w:cs="Arial"/>
          <w:sz w:val="24"/>
          <w:szCs w:val="24"/>
        </w:rPr>
        <w:t>suggests</w:t>
      </w:r>
      <w:r w:rsidR="00090AEC" w:rsidRPr="001D0FC0">
        <w:rPr>
          <w:rFonts w:ascii="Arial" w:hAnsi="Arial" w:cs="Arial"/>
          <w:sz w:val="24"/>
          <w:szCs w:val="24"/>
        </w:rPr>
        <w:t xml:space="preserve"> that the influence of soil on the </w:t>
      </w:r>
      <w:r w:rsidR="00090AEC" w:rsidRPr="001D0FC0">
        <w:rPr>
          <w:rFonts w:ascii="Arial" w:hAnsi="Arial" w:cs="Arial"/>
          <w:sz w:val="24"/>
          <w:szCs w:val="24"/>
        </w:rPr>
        <w:lastRenderedPageBreak/>
        <w:t>element ratios in moss and mushrooms</w:t>
      </w:r>
      <w:r w:rsidR="00253EAB" w:rsidRPr="001D0FC0">
        <w:rPr>
          <w:rFonts w:ascii="Arial" w:hAnsi="Arial" w:cs="Arial"/>
          <w:sz w:val="24"/>
          <w:szCs w:val="24"/>
        </w:rPr>
        <w:t xml:space="preserve"> is insignificant</w:t>
      </w:r>
      <w:r w:rsidR="00090AEC" w:rsidRPr="001D0FC0">
        <w:rPr>
          <w:rFonts w:ascii="Arial" w:hAnsi="Arial" w:cs="Arial"/>
          <w:sz w:val="24"/>
          <w:szCs w:val="24"/>
        </w:rPr>
        <w:t>. It is, however, conspicuous that very similar multi-element patterns were found in mosses</w:t>
      </w:r>
      <w:r w:rsidR="003F5EFF" w:rsidRPr="001D0FC0">
        <w:rPr>
          <w:rFonts w:ascii="Arial" w:hAnsi="Arial" w:cs="Arial"/>
          <w:sz w:val="24"/>
          <w:szCs w:val="24"/>
        </w:rPr>
        <w:t>,</w:t>
      </w:r>
      <w:r w:rsidR="00090AEC" w:rsidRPr="001D0FC0">
        <w:rPr>
          <w:rFonts w:ascii="Arial" w:hAnsi="Arial" w:cs="Arial"/>
          <w:sz w:val="24"/>
          <w:szCs w:val="24"/>
        </w:rPr>
        <w:t xml:space="preserve"> mushrooms </w:t>
      </w:r>
      <w:r w:rsidR="003F5EFF" w:rsidRPr="001D0FC0">
        <w:rPr>
          <w:rFonts w:ascii="Arial" w:hAnsi="Arial" w:cs="Arial"/>
          <w:sz w:val="24"/>
          <w:szCs w:val="24"/>
        </w:rPr>
        <w:t>and</w:t>
      </w:r>
      <w:r w:rsidR="00090AEC" w:rsidRPr="001D0FC0">
        <w:rPr>
          <w:rFonts w:ascii="Arial" w:hAnsi="Arial" w:cs="Arial"/>
          <w:sz w:val="24"/>
          <w:szCs w:val="24"/>
        </w:rPr>
        <w:t xml:space="preserve"> the soil samples (</w:t>
      </w:r>
      <w:r w:rsidR="00090AEC" w:rsidRPr="00F704B9">
        <w:rPr>
          <w:rFonts w:ascii="Arial" w:hAnsi="Arial" w:cs="Arial"/>
          <w:sz w:val="24"/>
          <w:szCs w:val="24"/>
          <w:highlight w:val="yellow"/>
        </w:rPr>
        <w:t xml:space="preserve">Fig. </w:t>
      </w:r>
      <w:r w:rsidR="00F704B9" w:rsidRPr="00F704B9">
        <w:rPr>
          <w:rFonts w:ascii="Arial" w:hAnsi="Arial" w:cs="Arial"/>
          <w:sz w:val="24"/>
          <w:szCs w:val="24"/>
          <w:highlight w:val="yellow"/>
        </w:rPr>
        <w:t>2</w:t>
      </w:r>
      <w:r w:rsidR="00090AEC" w:rsidRPr="001D0FC0">
        <w:rPr>
          <w:rFonts w:ascii="Arial" w:hAnsi="Arial" w:cs="Arial"/>
          <w:sz w:val="24"/>
          <w:szCs w:val="24"/>
        </w:rPr>
        <w:t>).</w:t>
      </w:r>
      <w:r w:rsidR="00E67014" w:rsidRPr="001D0FC0">
        <w:rPr>
          <w:rFonts w:ascii="Arial" w:hAnsi="Arial" w:cs="Arial"/>
          <w:sz w:val="24"/>
          <w:szCs w:val="24"/>
        </w:rPr>
        <w:t xml:space="preserve"> </w:t>
      </w:r>
    </w:p>
    <w:p w:rsidR="00665E96" w:rsidRPr="00B95F1B" w:rsidRDefault="00B95F1B" w:rsidP="00090AEC">
      <w:pPr>
        <w:spacing w:line="480" w:lineRule="auto"/>
        <w:jc w:val="both"/>
        <w:rPr>
          <w:rFonts w:ascii="Arial" w:hAnsi="Arial" w:cs="Arial"/>
          <w:b/>
          <w:bCs/>
          <w:sz w:val="24"/>
          <w:szCs w:val="24"/>
        </w:rPr>
      </w:pPr>
      <w:r w:rsidRPr="00B95F1B">
        <w:rPr>
          <w:rFonts w:ascii="Arial" w:hAnsi="Arial" w:cs="Arial"/>
          <w:b/>
          <w:bCs/>
          <w:sz w:val="24"/>
          <w:szCs w:val="24"/>
        </w:rPr>
        <w:t>Figure 2.</w:t>
      </w:r>
    </w:p>
    <w:p w:rsidR="00090AEC" w:rsidRPr="001D0FC0" w:rsidRDefault="00E67014" w:rsidP="00090AEC">
      <w:pPr>
        <w:spacing w:line="480" w:lineRule="auto"/>
        <w:jc w:val="both"/>
        <w:rPr>
          <w:rFonts w:ascii="Arial" w:hAnsi="Arial" w:cs="Arial"/>
          <w:sz w:val="24"/>
          <w:szCs w:val="24"/>
        </w:rPr>
      </w:pPr>
      <w:r w:rsidRPr="001D0FC0">
        <w:rPr>
          <w:rFonts w:ascii="Arial" w:hAnsi="Arial" w:cs="Arial"/>
          <w:sz w:val="24"/>
          <w:szCs w:val="24"/>
        </w:rPr>
        <w:t xml:space="preserve">In addition, the lowest or minimal </w:t>
      </w:r>
      <w:r w:rsidR="00665E96" w:rsidRPr="001D0FC0">
        <w:rPr>
          <w:rFonts w:ascii="Arial" w:hAnsi="Arial" w:cs="Arial"/>
          <w:sz w:val="24"/>
          <w:szCs w:val="24"/>
        </w:rPr>
        <w:t>concentrations of most elements determined in moss sample M7 correspond</w:t>
      </w:r>
      <w:r w:rsidRPr="001D0FC0">
        <w:rPr>
          <w:rFonts w:ascii="Arial" w:hAnsi="Arial" w:cs="Arial"/>
          <w:sz w:val="24"/>
          <w:szCs w:val="24"/>
        </w:rPr>
        <w:t xml:space="preserve"> to their low</w:t>
      </w:r>
      <w:r w:rsidR="004D257F" w:rsidRPr="001D0FC0">
        <w:rPr>
          <w:rFonts w:ascii="Arial" w:hAnsi="Arial" w:cs="Arial"/>
          <w:sz w:val="24"/>
          <w:szCs w:val="24"/>
        </w:rPr>
        <w:t xml:space="preserve">est content in soil sample S7. </w:t>
      </w:r>
      <w:r w:rsidR="00090AEC" w:rsidRPr="001D0FC0">
        <w:rPr>
          <w:rFonts w:ascii="Arial" w:hAnsi="Arial" w:cs="Arial"/>
          <w:color w:val="auto"/>
          <w:sz w:val="24"/>
          <w:szCs w:val="24"/>
        </w:rPr>
        <w:t xml:space="preserve">Investigations of </w:t>
      </w:r>
      <w:r w:rsidR="00DB7B52" w:rsidRPr="001D0FC0">
        <w:rPr>
          <w:rFonts w:ascii="Arial" w:hAnsi="Arial" w:cs="Arial"/>
          <w:color w:val="auto"/>
          <w:sz w:val="24"/>
          <w:szCs w:val="24"/>
        </w:rPr>
        <w:t>Reimann et al. (2001</w:t>
      </w:r>
      <w:r w:rsidR="00D63A31" w:rsidRPr="001D0FC0">
        <w:rPr>
          <w:rFonts w:ascii="Arial" w:hAnsi="Arial" w:cs="Arial"/>
          <w:color w:val="auto"/>
          <w:sz w:val="24"/>
          <w:szCs w:val="24"/>
        </w:rPr>
        <w:t>b</w:t>
      </w:r>
      <w:r w:rsidR="00DB7B52" w:rsidRPr="001D0FC0">
        <w:rPr>
          <w:rFonts w:ascii="Arial" w:hAnsi="Arial" w:cs="Arial"/>
          <w:color w:val="auto"/>
          <w:sz w:val="24"/>
          <w:szCs w:val="24"/>
        </w:rPr>
        <w:t>)</w:t>
      </w:r>
      <w:r w:rsidR="00090AEC" w:rsidRPr="001D0FC0">
        <w:rPr>
          <w:rFonts w:ascii="Arial" w:hAnsi="Arial" w:cs="Arial"/>
          <w:color w:val="auto"/>
          <w:sz w:val="24"/>
          <w:szCs w:val="24"/>
        </w:rPr>
        <w:t xml:space="preserve"> showed good correlations </w:t>
      </w:r>
      <w:r w:rsidR="000205A6" w:rsidRPr="001D0FC0">
        <w:rPr>
          <w:rFonts w:ascii="Arial" w:hAnsi="Arial" w:cs="Arial"/>
          <w:color w:val="auto"/>
          <w:sz w:val="24"/>
          <w:szCs w:val="24"/>
        </w:rPr>
        <w:t>of</w:t>
      </w:r>
      <w:r w:rsidR="00090AEC" w:rsidRPr="001D0FC0">
        <w:rPr>
          <w:rFonts w:ascii="Arial" w:hAnsi="Arial" w:cs="Arial"/>
          <w:color w:val="auto"/>
          <w:sz w:val="24"/>
          <w:szCs w:val="24"/>
        </w:rPr>
        <w:t xml:space="preserve"> elements between mosses and the soil O-horizon, but not with the deeper soil layers. The authors suggested greater influence of surface processes</w:t>
      </w:r>
      <w:r w:rsidR="00EE7644" w:rsidRPr="001D0FC0">
        <w:rPr>
          <w:rFonts w:ascii="Arial" w:hAnsi="Arial" w:cs="Arial"/>
          <w:color w:val="auto"/>
          <w:sz w:val="24"/>
          <w:szCs w:val="24"/>
        </w:rPr>
        <w:t>,</w:t>
      </w:r>
      <w:r w:rsidR="00090AEC" w:rsidRPr="001D0FC0">
        <w:rPr>
          <w:rFonts w:ascii="Arial" w:hAnsi="Arial" w:cs="Arial"/>
          <w:color w:val="auto"/>
          <w:sz w:val="24"/>
          <w:szCs w:val="24"/>
        </w:rPr>
        <w:t xml:space="preserve"> than the substrate, on the chemical composition of mosses and the soil O-horizon. The results of this investigations support th</w:t>
      </w:r>
      <w:r w:rsidR="0064796A" w:rsidRPr="001D0FC0">
        <w:rPr>
          <w:rFonts w:ascii="Arial" w:hAnsi="Arial" w:cs="Arial"/>
          <w:color w:val="auto"/>
          <w:sz w:val="24"/>
          <w:szCs w:val="24"/>
        </w:rPr>
        <w:t>at</w:t>
      </w:r>
      <w:r w:rsidR="00090AEC" w:rsidRPr="001D0FC0">
        <w:rPr>
          <w:rFonts w:ascii="Arial" w:hAnsi="Arial" w:cs="Arial"/>
          <w:color w:val="auto"/>
          <w:sz w:val="24"/>
          <w:szCs w:val="24"/>
        </w:rPr>
        <w:t xml:space="preserve"> conclusion and suggest that th</w:t>
      </w:r>
      <w:r w:rsidR="00090AEC" w:rsidRPr="001D0FC0">
        <w:rPr>
          <w:rFonts w:ascii="Arial" w:hAnsi="Arial" w:cs="Arial"/>
          <w:sz w:val="24"/>
          <w:szCs w:val="24"/>
        </w:rPr>
        <w:t xml:space="preserve">e soil factor most probably accounts for the majority of </w:t>
      </w:r>
      <w:r w:rsidR="00B11866" w:rsidRPr="001D0FC0">
        <w:rPr>
          <w:rFonts w:ascii="Arial" w:hAnsi="Arial" w:cs="Arial"/>
          <w:sz w:val="24"/>
          <w:szCs w:val="24"/>
        </w:rPr>
        <w:t xml:space="preserve">metal(loid)s </w:t>
      </w:r>
      <w:r w:rsidR="00090AEC" w:rsidRPr="001D0FC0">
        <w:rPr>
          <w:rFonts w:ascii="Arial" w:hAnsi="Arial" w:cs="Arial"/>
          <w:sz w:val="24"/>
          <w:szCs w:val="24"/>
        </w:rPr>
        <w:t xml:space="preserve">in mushrooms and mosses in this pristine environment, while the dominant origin </w:t>
      </w:r>
      <w:r w:rsidR="0064796A" w:rsidRPr="001D0FC0">
        <w:rPr>
          <w:rFonts w:ascii="Arial" w:hAnsi="Arial" w:cs="Arial"/>
          <w:sz w:val="24"/>
          <w:szCs w:val="24"/>
        </w:rPr>
        <w:t xml:space="preserve">of elements in </w:t>
      </w:r>
      <w:r w:rsidR="00090AEC" w:rsidRPr="001D0FC0">
        <w:rPr>
          <w:rFonts w:ascii="Arial" w:hAnsi="Arial" w:cs="Arial"/>
          <w:sz w:val="24"/>
          <w:szCs w:val="24"/>
        </w:rPr>
        <w:t xml:space="preserve">mosses is probably the soil dust particulates. The origin of </w:t>
      </w:r>
      <w:r w:rsidR="00CD1D31" w:rsidRPr="001D0FC0">
        <w:rPr>
          <w:rFonts w:ascii="Arial" w:hAnsi="Arial" w:cs="Arial"/>
          <w:sz w:val="24"/>
          <w:szCs w:val="24"/>
        </w:rPr>
        <w:t xml:space="preserve">Ba, </w:t>
      </w:r>
      <w:r w:rsidR="00090AEC" w:rsidRPr="001D0FC0">
        <w:rPr>
          <w:rFonts w:ascii="Arial" w:hAnsi="Arial" w:cs="Arial"/>
          <w:sz w:val="24"/>
          <w:szCs w:val="24"/>
        </w:rPr>
        <w:t xml:space="preserve">Bi, Cd and Pb could be atmospheric and related to </w:t>
      </w:r>
      <w:r w:rsidR="008A3BF7" w:rsidRPr="001D0FC0">
        <w:rPr>
          <w:rFonts w:ascii="Arial" w:hAnsi="Arial" w:cs="Arial"/>
          <w:sz w:val="24"/>
          <w:szCs w:val="24"/>
        </w:rPr>
        <w:t xml:space="preserve">the </w:t>
      </w:r>
      <w:r w:rsidR="00090AEC" w:rsidRPr="001D0FC0">
        <w:rPr>
          <w:rFonts w:ascii="Arial" w:hAnsi="Arial" w:cs="Arial"/>
          <w:sz w:val="24"/>
          <w:szCs w:val="24"/>
        </w:rPr>
        <w:t>road vicinities or distant pollution centres (cities, traffic</w:t>
      </w:r>
      <w:r w:rsidR="00367E0A" w:rsidRPr="001D0FC0">
        <w:rPr>
          <w:rFonts w:ascii="Arial" w:hAnsi="Arial" w:cs="Arial"/>
          <w:sz w:val="24"/>
          <w:szCs w:val="24"/>
        </w:rPr>
        <w:t>, etc.</w:t>
      </w:r>
      <w:r w:rsidR="00090AEC" w:rsidRPr="001D0FC0">
        <w:rPr>
          <w:rFonts w:ascii="Arial" w:hAnsi="Arial" w:cs="Arial"/>
          <w:sz w:val="24"/>
          <w:szCs w:val="24"/>
        </w:rPr>
        <w:t>).</w:t>
      </w:r>
    </w:p>
    <w:p w:rsidR="00EE4B32" w:rsidRPr="001D0FC0" w:rsidRDefault="00EE4B32" w:rsidP="00090AEC">
      <w:pPr>
        <w:spacing w:line="480" w:lineRule="auto"/>
        <w:jc w:val="both"/>
        <w:rPr>
          <w:rFonts w:ascii="Arial" w:hAnsi="Arial" w:cs="Arial"/>
          <w:sz w:val="24"/>
          <w:szCs w:val="24"/>
        </w:rPr>
      </w:pPr>
    </w:p>
    <w:p w:rsidR="00090AEC" w:rsidRPr="001D0FC0" w:rsidRDefault="000F2998" w:rsidP="00090AEC">
      <w:pPr>
        <w:spacing w:line="480" w:lineRule="auto"/>
        <w:jc w:val="both"/>
        <w:rPr>
          <w:rFonts w:ascii="Arial" w:hAnsi="Arial" w:cs="Arial"/>
          <w:b/>
          <w:sz w:val="24"/>
          <w:szCs w:val="24"/>
        </w:rPr>
      </w:pPr>
      <w:r w:rsidRPr="001D0FC0">
        <w:rPr>
          <w:rFonts w:ascii="Arial" w:hAnsi="Arial" w:cs="Arial"/>
          <w:b/>
          <w:sz w:val="24"/>
          <w:szCs w:val="24"/>
        </w:rPr>
        <w:t xml:space="preserve">3.2. </w:t>
      </w:r>
      <w:r w:rsidR="000B53F7" w:rsidRPr="001D0FC0">
        <w:rPr>
          <w:rFonts w:ascii="Arial" w:hAnsi="Arial" w:cs="Arial"/>
          <w:b/>
          <w:sz w:val="24"/>
          <w:szCs w:val="24"/>
        </w:rPr>
        <w:t xml:space="preserve">The radionuclide activities in the </w:t>
      </w:r>
      <w:r w:rsidR="00090AEC" w:rsidRPr="001D0FC0">
        <w:rPr>
          <w:rFonts w:ascii="Arial" w:hAnsi="Arial" w:cs="Arial"/>
          <w:b/>
          <w:sz w:val="24"/>
          <w:szCs w:val="24"/>
        </w:rPr>
        <w:t>Prašnik forest area</w:t>
      </w:r>
    </w:p>
    <w:p w:rsidR="001B4680" w:rsidRDefault="00AC2A8B" w:rsidP="00B95F1B">
      <w:pPr>
        <w:spacing w:line="480" w:lineRule="auto"/>
        <w:jc w:val="both"/>
        <w:rPr>
          <w:rFonts w:ascii="Arial" w:hAnsi="Arial" w:cs="Arial"/>
          <w:sz w:val="24"/>
          <w:szCs w:val="24"/>
        </w:rPr>
      </w:pPr>
      <w:r w:rsidRPr="001D0FC0">
        <w:rPr>
          <w:rFonts w:ascii="Arial" w:hAnsi="Arial" w:cs="Arial"/>
          <w:sz w:val="24"/>
          <w:szCs w:val="24"/>
        </w:rPr>
        <w:t>Primordial radionuclides in soil from geogenic sources (uranium, thorium, potassium) account for the largest part of the outdoor gamma radiation, their distribution depending primarily on that of the rock they originate from and sedimentary processes, influencing the</w:t>
      </w:r>
      <w:r w:rsidR="00DC70DE" w:rsidRPr="001D0FC0">
        <w:rPr>
          <w:rFonts w:ascii="Arial" w:hAnsi="Arial" w:cs="Arial"/>
          <w:sz w:val="24"/>
          <w:szCs w:val="24"/>
        </w:rPr>
        <w:t>ir accumulation or dilution (Akö</w:t>
      </w:r>
      <w:r w:rsidRPr="001D0FC0">
        <w:rPr>
          <w:rFonts w:ascii="Arial" w:hAnsi="Arial" w:cs="Arial"/>
          <w:sz w:val="24"/>
          <w:szCs w:val="24"/>
        </w:rPr>
        <w:t xml:space="preserve">zcan et al., 2014). The artificial radionuclides, </w:t>
      </w:r>
      <w:r w:rsidRPr="001D0FC0">
        <w:rPr>
          <w:rFonts w:ascii="Arial" w:hAnsi="Arial" w:cs="Arial"/>
          <w:sz w:val="24"/>
          <w:szCs w:val="24"/>
          <w:vertAlign w:val="superscript"/>
        </w:rPr>
        <w:t>137</w:t>
      </w:r>
      <w:r w:rsidRPr="001D0FC0">
        <w:rPr>
          <w:rFonts w:ascii="Arial" w:hAnsi="Arial" w:cs="Arial"/>
          <w:sz w:val="24"/>
          <w:szCs w:val="24"/>
        </w:rPr>
        <w:t xml:space="preserve">Cs and </w:t>
      </w:r>
      <w:r w:rsidRPr="001D0FC0">
        <w:rPr>
          <w:rFonts w:ascii="Arial" w:hAnsi="Arial" w:cs="Arial"/>
          <w:sz w:val="24"/>
          <w:szCs w:val="24"/>
          <w:vertAlign w:val="superscript"/>
        </w:rPr>
        <w:t>134</w:t>
      </w:r>
      <w:r w:rsidRPr="001D0FC0">
        <w:rPr>
          <w:rFonts w:ascii="Arial" w:hAnsi="Arial" w:cs="Arial"/>
          <w:sz w:val="24"/>
          <w:szCs w:val="24"/>
        </w:rPr>
        <w:t xml:space="preserve">Cs, resulting from nuclear weapon tests and power plant accidents, as </w:t>
      </w:r>
      <w:r w:rsidR="00AA5FAA" w:rsidRPr="001D0FC0">
        <w:rPr>
          <w:rFonts w:ascii="Arial" w:hAnsi="Arial" w:cs="Arial"/>
          <w:sz w:val="24"/>
          <w:szCs w:val="24"/>
        </w:rPr>
        <w:t>well as cosmogenic radionuclide</w:t>
      </w:r>
      <w:r w:rsidRPr="001D0FC0">
        <w:rPr>
          <w:rFonts w:ascii="Arial" w:hAnsi="Arial" w:cs="Arial"/>
          <w:sz w:val="24"/>
          <w:szCs w:val="24"/>
        </w:rPr>
        <w:t xml:space="preserve">, </w:t>
      </w:r>
      <w:r w:rsidRPr="001D0FC0">
        <w:rPr>
          <w:rFonts w:ascii="Arial" w:hAnsi="Arial" w:cs="Arial"/>
          <w:sz w:val="24"/>
          <w:szCs w:val="24"/>
          <w:vertAlign w:val="superscript"/>
        </w:rPr>
        <w:t>7</w:t>
      </w:r>
      <w:r w:rsidRPr="001D0FC0">
        <w:rPr>
          <w:rFonts w:ascii="Arial" w:hAnsi="Arial" w:cs="Arial"/>
          <w:sz w:val="24"/>
          <w:szCs w:val="24"/>
        </w:rPr>
        <w:t xml:space="preserve">Be, are deposited from </w:t>
      </w:r>
      <w:r w:rsidRPr="001D0FC0">
        <w:rPr>
          <w:rFonts w:ascii="Arial" w:hAnsi="Arial" w:cs="Arial"/>
          <w:sz w:val="24"/>
          <w:szCs w:val="24"/>
        </w:rPr>
        <w:lastRenderedPageBreak/>
        <w:t xml:space="preserve">the atmosphere by wet and dry deposition and result from movement of air masses on global scales. </w:t>
      </w:r>
    </w:p>
    <w:p w:rsidR="00015C10" w:rsidRDefault="00B365EC" w:rsidP="001B4680">
      <w:pPr>
        <w:spacing w:line="480" w:lineRule="auto"/>
        <w:jc w:val="both"/>
        <w:rPr>
          <w:rFonts w:ascii="Arial" w:hAnsi="Arial" w:cs="Arial"/>
          <w:sz w:val="24"/>
          <w:szCs w:val="24"/>
        </w:rPr>
      </w:pPr>
      <w:r w:rsidRPr="001D0FC0">
        <w:rPr>
          <w:rFonts w:ascii="Arial" w:hAnsi="Arial" w:cs="Arial"/>
          <w:sz w:val="24"/>
          <w:szCs w:val="24"/>
        </w:rPr>
        <w:t>The activity concentrations</w:t>
      </w:r>
      <w:r w:rsidR="00B80FE1" w:rsidRPr="001D0FC0">
        <w:rPr>
          <w:rFonts w:ascii="Arial" w:hAnsi="Arial" w:cs="Arial"/>
          <w:sz w:val="24"/>
          <w:szCs w:val="24"/>
        </w:rPr>
        <w:t xml:space="preserve"> of the measured radionuclides</w:t>
      </w:r>
      <w:r w:rsidRPr="001D0FC0">
        <w:rPr>
          <w:rFonts w:ascii="Arial" w:hAnsi="Arial" w:cs="Arial"/>
          <w:sz w:val="24"/>
          <w:szCs w:val="24"/>
        </w:rPr>
        <w:t xml:space="preserve"> </w:t>
      </w:r>
      <w:r w:rsidR="001B4680" w:rsidRPr="001D0FC0">
        <w:rPr>
          <w:rFonts w:ascii="Arial" w:hAnsi="Arial" w:cs="Arial"/>
          <w:sz w:val="24"/>
          <w:szCs w:val="24"/>
        </w:rPr>
        <w:t xml:space="preserve">in soils </w:t>
      </w:r>
      <w:r w:rsidR="00EE4B32" w:rsidRPr="001D0FC0">
        <w:rPr>
          <w:rFonts w:ascii="Arial" w:hAnsi="Arial" w:cs="Arial"/>
          <w:sz w:val="24"/>
          <w:szCs w:val="24"/>
        </w:rPr>
        <w:t xml:space="preserve">(Table </w:t>
      </w:r>
      <w:r w:rsidR="00460373" w:rsidRPr="001D0FC0">
        <w:rPr>
          <w:rFonts w:ascii="Arial" w:hAnsi="Arial" w:cs="Arial"/>
          <w:sz w:val="24"/>
          <w:szCs w:val="24"/>
        </w:rPr>
        <w:t>3</w:t>
      </w:r>
      <w:r w:rsidR="00EE4B32" w:rsidRPr="001D0FC0">
        <w:rPr>
          <w:rFonts w:ascii="Arial" w:hAnsi="Arial" w:cs="Arial"/>
          <w:sz w:val="24"/>
          <w:szCs w:val="24"/>
        </w:rPr>
        <w:t xml:space="preserve">) </w:t>
      </w:r>
      <w:r w:rsidRPr="001D0FC0">
        <w:rPr>
          <w:rFonts w:ascii="Arial" w:hAnsi="Arial" w:cs="Arial"/>
          <w:sz w:val="24"/>
          <w:szCs w:val="24"/>
        </w:rPr>
        <w:t>varied in the range of 50.7</w:t>
      </w:r>
      <w:r w:rsidR="007B19F2" w:rsidRPr="001D0FC0">
        <w:rPr>
          <w:rFonts w:ascii="Arial" w:hAnsi="Arial" w:cs="Arial"/>
          <w:sz w:val="24"/>
          <w:szCs w:val="24"/>
        </w:rPr>
        <w:t>-</w:t>
      </w:r>
      <w:r w:rsidRPr="001D0FC0">
        <w:rPr>
          <w:rFonts w:ascii="Arial" w:hAnsi="Arial" w:cs="Arial"/>
          <w:sz w:val="24"/>
          <w:szCs w:val="24"/>
        </w:rPr>
        <w:t>82.4 Bq kg</w:t>
      </w:r>
      <w:r w:rsidRPr="001D0FC0">
        <w:rPr>
          <w:rFonts w:ascii="Arial" w:hAnsi="Arial" w:cs="Arial"/>
          <w:sz w:val="24"/>
          <w:szCs w:val="24"/>
          <w:vertAlign w:val="superscript"/>
        </w:rPr>
        <w:t>-1</w:t>
      </w:r>
      <w:r w:rsidRPr="001D0FC0">
        <w:rPr>
          <w:rFonts w:ascii="Arial" w:hAnsi="Arial" w:cs="Arial"/>
          <w:sz w:val="24"/>
          <w:szCs w:val="24"/>
        </w:rPr>
        <w:t xml:space="preserve"> for </w:t>
      </w:r>
      <w:r w:rsidRPr="001D0FC0">
        <w:rPr>
          <w:rFonts w:ascii="Arial" w:hAnsi="Arial" w:cs="Arial"/>
          <w:sz w:val="24"/>
          <w:szCs w:val="24"/>
          <w:vertAlign w:val="superscript"/>
        </w:rPr>
        <w:t>238</w:t>
      </w:r>
      <w:r w:rsidRPr="001D0FC0">
        <w:rPr>
          <w:rFonts w:ascii="Arial" w:hAnsi="Arial" w:cs="Arial"/>
          <w:sz w:val="24"/>
          <w:szCs w:val="24"/>
        </w:rPr>
        <w:t>U, 36.2</w:t>
      </w:r>
      <w:r w:rsidR="007B19F2" w:rsidRPr="001D0FC0">
        <w:rPr>
          <w:rFonts w:ascii="Arial" w:hAnsi="Arial" w:cs="Arial"/>
          <w:sz w:val="24"/>
          <w:szCs w:val="24"/>
        </w:rPr>
        <w:t>-</w:t>
      </w:r>
      <w:r w:rsidRPr="001D0FC0">
        <w:rPr>
          <w:rFonts w:ascii="Arial" w:hAnsi="Arial" w:cs="Arial"/>
          <w:sz w:val="24"/>
          <w:szCs w:val="24"/>
        </w:rPr>
        <w:t>50.1 Bq kg</w:t>
      </w:r>
      <w:r w:rsidRPr="001D0FC0">
        <w:rPr>
          <w:rFonts w:ascii="Arial" w:hAnsi="Arial" w:cs="Arial"/>
          <w:sz w:val="24"/>
          <w:szCs w:val="24"/>
          <w:vertAlign w:val="superscript"/>
        </w:rPr>
        <w:t>-1</w:t>
      </w:r>
      <w:r w:rsidRPr="001D0FC0">
        <w:rPr>
          <w:rFonts w:ascii="Arial" w:hAnsi="Arial" w:cs="Arial"/>
          <w:sz w:val="24"/>
          <w:szCs w:val="24"/>
        </w:rPr>
        <w:t xml:space="preserve"> for </w:t>
      </w:r>
      <w:r w:rsidRPr="001D0FC0">
        <w:rPr>
          <w:rFonts w:ascii="Arial" w:hAnsi="Arial" w:cs="Arial"/>
          <w:sz w:val="24"/>
          <w:szCs w:val="24"/>
          <w:vertAlign w:val="superscript"/>
        </w:rPr>
        <w:t>226</w:t>
      </w:r>
      <w:r w:rsidRPr="001D0FC0">
        <w:rPr>
          <w:rFonts w:ascii="Arial" w:hAnsi="Arial" w:cs="Arial"/>
          <w:sz w:val="24"/>
          <w:szCs w:val="24"/>
        </w:rPr>
        <w:t>Ra, 22.2</w:t>
      </w:r>
      <w:r w:rsidR="007B19F2" w:rsidRPr="001D0FC0">
        <w:rPr>
          <w:rFonts w:ascii="Arial" w:hAnsi="Arial" w:cs="Arial"/>
          <w:sz w:val="24"/>
          <w:szCs w:val="24"/>
        </w:rPr>
        <w:t>-</w:t>
      </w:r>
      <w:r w:rsidRPr="001D0FC0">
        <w:rPr>
          <w:rFonts w:ascii="Arial" w:hAnsi="Arial" w:cs="Arial"/>
          <w:sz w:val="24"/>
          <w:szCs w:val="24"/>
        </w:rPr>
        <w:t>102 Bq kg</w:t>
      </w:r>
      <w:r w:rsidRPr="001D0FC0">
        <w:rPr>
          <w:rFonts w:ascii="Arial" w:hAnsi="Arial" w:cs="Arial"/>
          <w:sz w:val="24"/>
          <w:szCs w:val="24"/>
          <w:vertAlign w:val="superscript"/>
        </w:rPr>
        <w:t>-1</w:t>
      </w:r>
      <w:r w:rsidRPr="001D0FC0">
        <w:rPr>
          <w:rFonts w:ascii="Arial" w:hAnsi="Arial" w:cs="Arial"/>
          <w:sz w:val="24"/>
          <w:szCs w:val="24"/>
        </w:rPr>
        <w:t xml:space="preserve"> for </w:t>
      </w:r>
      <w:r w:rsidRPr="001D0FC0">
        <w:rPr>
          <w:rFonts w:ascii="Arial" w:hAnsi="Arial" w:cs="Arial"/>
          <w:sz w:val="24"/>
          <w:szCs w:val="24"/>
          <w:vertAlign w:val="superscript"/>
        </w:rPr>
        <w:t>210</w:t>
      </w:r>
      <w:r w:rsidRPr="001D0FC0">
        <w:rPr>
          <w:rFonts w:ascii="Arial" w:hAnsi="Arial" w:cs="Arial"/>
          <w:sz w:val="24"/>
          <w:szCs w:val="24"/>
        </w:rPr>
        <w:t>Pb, 2.08</w:t>
      </w:r>
      <w:r w:rsidR="007B19F2" w:rsidRPr="001D0FC0">
        <w:rPr>
          <w:rFonts w:ascii="Arial" w:hAnsi="Arial" w:cs="Arial"/>
          <w:sz w:val="24"/>
          <w:szCs w:val="24"/>
        </w:rPr>
        <w:t>-</w:t>
      </w:r>
      <w:r w:rsidRPr="001D0FC0">
        <w:rPr>
          <w:rFonts w:ascii="Arial" w:hAnsi="Arial" w:cs="Arial"/>
          <w:sz w:val="24"/>
          <w:szCs w:val="24"/>
        </w:rPr>
        <w:t xml:space="preserve">3.22 for </w:t>
      </w:r>
      <w:r w:rsidRPr="001D0FC0">
        <w:rPr>
          <w:rFonts w:ascii="Arial" w:hAnsi="Arial" w:cs="Arial"/>
          <w:sz w:val="24"/>
          <w:szCs w:val="24"/>
          <w:vertAlign w:val="superscript"/>
        </w:rPr>
        <w:t>235</w:t>
      </w:r>
      <w:r w:rsidRPr="001D0FC0">
        <w:rPr>
          <w:rFonts w:ascii="Arial" w:hAnsi="Arial" w:cs="Arial"/>
          <w:sz w:val="24"/>
          <w:szCs w:val="24"/>
        </w:rPr>
        <w:t>U, 37.8</w:t>
      </w:r>
      <w:r w:rsidR="007B19F2" w:rsidRPr="001D0FC0">
        <w:rPr>
          <w:rFonts w:ascii="Arial" w:hAnsi="Arial" w:cs="Arial"/>
          <w:sz w:val="24"/>
          <w:szCs w:val="24"/>
        </w:rPr>
        <w:t>-</w:t>
      </w:r>
      <w:r w:rsidRPr="001D0FC0">
        <w:rPr>
          <w:rFonts w:ascii="Arial" w:hAnsi="Arial" w:cs="Arial"/>
          <w:sz w:val="24"/>
          <w:szCs w:val="24"/>
        </w:rPr>
        <w:t>45.8 Bq kg</w:t>
      </w:r>
      <w:r w:rsidRPr="001D0FC0">
        <w:rPr>
          <w:rFonts w:ascii="Arial" w:hAnsi="Arial" w:cs="Arial"/>
          <w:sz w:val="24"/>
          <w:szCs w:val="24"/>
          <w:vertAlign w:val="superscript"/>
        </w:rPr>
        <w:t xml:space="preserve">-1 </w:t>
      </w:r>
      <w:r w:rsidRPr="001D0FC0">
        <w:rPr>
          <w:rFonts w:ascii="Arial" w:hAnsi="Arial" w:cs="Arial"/>
          <w:sz w:val="24"/>
          <w:szCs w:val="24"/>
        </w:rPr>
        <w:t xml:space="preserve">for </w:t>
      </w:r>
      <w:r w:rsidRPr="001D0FC0">
        <w:rPr>
          <w:rFonts w:ascii="Arial" w:hAnsi="Arial" w:cs="Arial"/>
          <w:sz w:val="24"/>
          <w:szCs w:val="24"/>
          <w:vertAlign w:val="superscript"/>
        </w:rPr>
        <w:t>232</w:t>
      </w:r>
      <w:r w:rsidR="00B67AAE" w:rsidRPr="001D0FC0">
        <w:rPr>
          <w:rFonts w:ascii="Arial" w:hAnsi="Arial" w:cs="Arial"/>
          <w:sz w:val="24"/>
          <w:szCs w:val="24"/>
        </w:rPr>
        <w:t>Th</w:t>
      </w:r>
      <w:r w:rsidRPr="001D0FC0">
        <w:rPr>
          <w:rFonts w:ascii="Arial" w:hAnsi="Arial" w:cs="Arial"/>
          <w:sz w:val="24"/>
          <w:szCs w:val="24"/>
        </w:rPr>
        <w:t>, 473</w:t>
      </w:r>
      <w:r w:rsidR="007B19F2" w:rsidRPr="001D0FC0">
        <w:rPr>
          <w:rFonts w:ascii="Arial" w:hAnsi="Arial" w:cs="Arial"/>
          <w:sz w:val="24"/>
          <w:szCs w:val="24"/>
        </w:rPr>
        <w:t>-</w:t>
      </w:r>
      <w:r w:rsidRPr="001D0FC0">
        <w:rPr>
          <w:rFonts w:ascii="Arial" w:hAnsi="Arial" w:cs="Arial"/>
          <w:sz w:val="24"/>
          <w:szCs w:val="24"/>
        </w:rPr>
        <w:t>621 Bq kg</w:t>
      </w:r>
      <w:r w:rsidRPr="001D0FC0">
        <w:rPr>
          <w:rFonts w:ascii="Arial" w:hAnsi="Arial" w:cs="Arial"/>
          <w:sz w:val="24"/>
          <w:szCs w:val="24"/>
          <w:vertAlign w:val="superscript"/>
        </w:rPr>
        <w:t>-1</w:t>
      </w:r>
      <w:r w:rsidRPr="001D0FC0">
        <w:rPr>
          <w:rFonts w:ascii="Arial" w:hAnsi="Arial" w:cs="Arial"/>
          <w:sz w:val="24"/>
          <w:szCs w:val="24"/>
        </w:rPr>
        <w:t xml:space="preserve"> for </w:t>
      </w:r>
      <w:r w:rsidRPr="001D0FC0">
        <w:rPr>
          <w:rFonts w:ascii="Arial" w:hAnsi="Arial" w:cs="Arial"/>
          <w:sz w:val="24"/>
          <w:szCs w:val="24"/>
          <w:vertAlign w:val="superscript"/>
        </w:rPr>
        <w:t>40</w:t>
      </w:r>
      <w:r w:rsidRPr="001D0FC0">
        <w:rPr>
          <w:rFonts w:ascii="Arial" w:hAnsi="Arial" w:cs="Arial"/>
          <w:sz w:val="24"/>
          <w:szCs w:val="24"/>
        </w:rPr>
        <w:t>K, 4.82</w:t>
      </w:r>
      <w:r w:rsidR="007B19F2" w:rsidRPr="001D0FC0">
        <w:rPr>
          <w:rFonts w:ascii="Arial" w:hAnsi="Arial" w:cs="Arial"/>
          <w:sz w:val="24"/>
          <w:szCs w:val="24"/>
        </w:rPr>
        <w:t>-</w:t>
      </w:r>
      <w:r w:rsidRPr="001D0FC0">
        <w:rPr>
          <w:rFonts w:ascii="Arial" w:hAnsi="Arial" w:cs="Arial"/>
          <w:sz w:val="24"/>
          <w:szCs w:val="24"/>
        </w:rPr>
        <w:t>32.4 Bq kg</w:t>
      </w:r>
      <w:r w:rsidRPr="001D0FC0">
        <w:rPr>
          <w:rFonts w:ascii="Arial" w:hAnsi="Arial" w:cs="Arial"/>
          <w:sz w:val="24"/>
          <w:szCs w:val="24"/>
          <w:vertAlign w:val="superscript"/>
        </w:rPr>
        <w:t>-1</w:t>
      </w:r>
      <w:r w:rsidRPr="001D0FC0">
        <w:rPr>
          <w:rFonts w:ascii="Arial" w:hAnsi="Arial" w:cs="Arial"/>
          <w:sz w:val="24"/>
          <w:szCs w:val="24"/>
        </w:rPr>
        <w:t xml:space="preserve"> for </w:t>
      </w:r>
      <w:r w:rsidRPr="001D0FC0">
        <w:rPr>
          <w:rFonts w:ascii="Arial" w:hAnsi="Arial" w:cs="Arial"/>
          <w:sz w:val="24"/>
          <w:szCs w:val="24"/>
          <w:vertAlign w:val="superscript"/>
        </w:rPr>
        <w:t>7</w:t>
      </w:r>
      <w:r w:rsidRPr="001D0FC0">
        <w:rPr>
          <w:rFonts w:ascii="Arial" w:hAnsi="Arial" w:cs="Arial"/>
          <w:sz w:val="24"/>
          <w:szCs w:val="24"/>
        </w:rPr>
        <w:t>Be, and 14.6</w:t>
      </w:r>
      <w:r w:rsidR="007B19F2" w:rsidRPr="001D0FC0">
        <w:rPr>
          <w:rFonts w:ascii="Arial" w:hAnsi="Arial" w:cs="Arial"/>
          <w:sz w:val="24"/>
          <w:szCs w:val="24"/>
        </w:rPr>
        <w:t>-</w:t>
      </w:r>
      <w:r w:rsidRPr="001D0FC0">
        <w:rPr>
          <w:rFonts w:ascii="Arial" w:hAnsi="Arial" w:cs="Arial"/>
          <w:sz w:val="24"/>
          <w:szCs w:val="24"/>
        </w:rPr>
        <w:t>67.4 Bq kg</w:t>
      </w:r>
      <w:r w:rsidRPr="001D0FC0">
        <w:rPr>
          <w:rFonts w:ascii="Arial" w:hAnsi="Arial" w:cs="Arial"/>
          <w:sz w:val="24"/>
          <w:szCs w:val="24"/>
          <w:vertAlign w:val="superscript"/>
        </w:rPr>
        <w:t>-1</w:t>
      </w:r>
      <w:r w:rsidRPr="001D0FC0">
        <w:rPr>
          <w:rFonts w:ascii="Arial" w:hAnsi="Arial" w:cs="Arial"/>
          <w:sz w:val="24"/>
          <w:szCs w:val="24"/>
        </w:rPr>
        <w:t xml:space="preserve"> for </w:t>
      </w:r>
      <w:r w:rsidRPr="001D0FC0">
        <w:rPr>
          <w:rFonts w:ascii="Arial" w:hAnsi="Arial" w:cs="Arial"/>
          <w:sz w:val="24"/>
          <w:szCs w:val="24"/>
          <w:vertAlign w:val="superscript"/>
        </w:rPr>
        <w:t>137</w:t>
      </w:r>
      <w:r w:rsidRPr="001D0FC0">
        <w:rPr>
          <w:rFonts w:ascii="Arial" w:hAnsi="Arial" w:cs="Arial"/>
          <w:sz w:val="24"/>
          <w:szCs w:val="24"/>
        </w:rPr>
        <w:t>Cs and 0.17</w:t>
      </w:r>
      <w:r w:rsidR="007B19F2" w:rsidRPr="001D0FC0">
        <w:rPr>
          <w:rFonts w:ascii="Arial" w:hAnsi="Arial" w:cs="Arial"/>
          <w:sz w:val="24"/>
          <w:szCs w:val="24"/>
        </w:rPr>
        <w:t>-</w:t>
      </w:r>
      <w:r w:rsidRPr="001D0FC0">
        <w:rPr>
          <w:rFonts w:ascii="Arial" w:hAnsi="Arial" w:cs="Arial"/>
          <w:sz w:val="24"/>
          <w:szCs w:val="24"/>
        </w:rPr>
        <w:t>4.62 Bq kg</w:t>
      </w:r>
      <w:r w:rsidRPr="001D0FC0">
        <w:rPr>
          <w:rFonts w:ascii="Arial" w:hAnsi="Arial" w:cs="Arial"/>
          <w:sz w:val="24"/>
          <w:szCs w:val="24"/>
          <w:vertAlign w:val="superscript"/>
        </w:rPr>
        <w:t>-1</w:t>
      </w:r>
      <w:r w:rsidRPr="001D0FC0">
        <w:rPr>
          <w:rFonts w:ascii="Arial" w:hAnsi="Arial" w:cs="Arial"/>
          <w:sz w:val="24"/>
          <w:szCs w:val="24"/>
        </w:rPr>
        <w:t xml:space="preserve"> for </w:t>
      </w:r>
      <w:r w:rsidRPr="001D0FC0">
        <w:rPr>
          <w:rFonts w:ascii="Arial" w:hAnsi="Arial" w:cs="Arial"/>
          <w:sz w:val="24"/>
          <w:szCs w:val="24"/>
          <w:vertAlign w:val="superscript"/>
        </w:rPr>
        <w:t>134</w:t>
      </w:r>
      <w:r w:rsidRPr="001D0FC0">
        <w:rPr>
          <w:rFonts w:ascii="Arial" w:hAnsi="Arial" w:cs="Arial"/>
          <w:sz w:val="24"/>
          <w:szCs w:val="24"/>
        </w:rPr>
        <w:t xml:space="preserve">Cs. </w:t>
      </w:r>
    </w:p>
    <w:p w:rsidR="00576D59" w:rsidRPr="00576D59" w:rsidRDefault="00576D59" w:rsidP="00576D59">
      <w:pPr>
        <w:spacing w:line="480" w:lineRule="auto"/>
        <w:jc w:val="both"/>
        <w:rPr>
          <w:rFonts w:ascii="Arial" w:hAnsi="Arial" w:cs="Arial"/>
          <w:b/>
          <w:bCs/>
          <w:sz w:val="24"/>
          <w:szCs w:val="24"/>
        </w:rPr>
      </w:pPr>
      <w:r w:rsidRPr="00576D59">
        <w:rPr>
          <w:rFonts w:ascii="Arial" w:hAnsi="Arial" w:cs="Arial"/>
          <w:b/>
          <w:bCs/>
          <w:sz w:val="24"/>
          <w:szCs w:val="24"/>
        </w:rPr>
        <w:t>Table 3.</w:t>
      </w:r>
    </w:p>
    <w:p w:rsidR="009C09B0" w:rsidRPr="001D0FC0" w:rsidRDefault="009C09B0" w:rsidP="001B4680">
      <w:pPr>
        <w:spacing w:line="480" w:lineRule="auto"/>
        <w:jc w:val="both"/>
        <w:rPr>
          <w:rFonts w:ascii="Arial" w:hAnsi="Arial" w:cs="Arial"/>
          <w:sz w:val="24"/>
          <w:szCs w:val="24"/>
        </w:rPr>
      </w:pPr>
      <w:r w:rsidRPr="001D0FC0">
        <w:rPr>
          <w:rFonts w:ascii="Arial" w:hAnsi="Arial" w:cs="Arial"/>
          <w:sz w:val="24"/>
          <w:szCs w:val="24"/>
        </w:rPr>
        <w:t xml:space="preserve">The obtained radionuclide activities </w:t>
      </w:r>
      <w:r w:rsidR="00AA5FAA" w:rsidRPr="001D0FC0">
        <w:rPr>
          <w:rFonts w:ascii="Arial" w:hAnsi="Arial" w:cs="Arial"/>
          <w:sz w:val="24"/>
          <w:szCs w:val="24"/>
        </w:rPr>
        <w:t>of</w:t>
      </w:r>
      <w:r w:rsidRPr="001D0FC0">
        <w:rPr>
          <w:rFonts w:ascii="Arial" w:hAnsi="Arial" w:cs="Arial"/>
          <w:sz w:val="24"/>
          <w:szCs w:val="24"/>
        </w:rPr>
        <w:t xml:space="preserve"> the Prašnik soil samples</w:t>
      </w:r>
      <w:r w:rsidR="00460373" w:rsidRPr="001D0FC0">
        <w:rPr>
          <w:rFonts w:ascii="Arial" w:hAnsi="Arial" w:cs="Arial"/>
          <w:sz w:val="24"/>
          <w:szCs w:val="24"/>
        </w:rPr>
        <w:t xml:space="preserve"> (Table 3</w:t>
      </w:r>
      <w:r w:rsidR="008571EA" w:rsidRPr="001D0FC0">
        <w:rPr>
          <w:rFonts w:ascii="Arial" w:hAnsi="Arial" w:cs="Arial"/>
          <w:sz w:val="24"/>
          <w:szCs w:val="24"/>
        </w:rPr>
        <w:t>)</w:t>
      </w:r>
      <w:r w:rsidR="006D6708" w:rsidRPr="001D0FC0">
        <w:rPr>
          <w:rFonts w:ascii="Arial" w:hAnsi="Arial" w:cs="Arial"/>
          <w:sz w:val="24"/>
          <w:szCs w:val="24"/>
        </w:rPr>
        <w:t xml:space="preserve"> we</w:t>
      </w:r>
      <w:r w:rsidRPr="001D0FC0">
        <w:rPr>
          <w:rFonts w:ascii="Arial" w:hAnsi="Arial" w:cs="Arial"/>
          <w:sz w:val="24"/>
          <w:szCs w:val="24"/>
        </w:rPr>
        <w:t xml:space="preserve">re in agreement </w:t>
      </w:r>
      <w:r w:rsidR="00F01458" w:rsidRPr="001D0FC0">
        <w:rPr>
          <w:rFonts w:ascii="Arial" w:hAnsi="Arial" w:cs="Arial"/>
          <w:sz w:val="24"/>
          <w:szCs w:val="24"/>
        </w:rPr>
        <w:t>or lower than</w:t>
      </w:r>
      <w:r w:rsidRPr="001D0FC0">
        <w:rPr>
          <w:rFonts w:ascii="Arial" w:hAnsi="Arial" w:cs="Arial"/>
          <w:sz w:val="24"/>
          <w:szCs w:val="24"/>
        </w:rPr>
        <w:t xml:space="preserve"> those </w:t>
      </w:r>
      <w:r w:rsidR="001B4680" w:rsidRPr="001D0FC0">
        <w:rPr>
          <w:rFonts w:ascii="Arial" w:hAnsi="Arial" w:cs="Arial"/>
          <w:sz w:val="24"/>
          <w:szCs w:val="24"/>
        </w:rPr>
        <w:t xml:space="preserve">reported </w:t>
      </w:r>
      <w:r w:rsidRPr="001D0FC0">
        <w:rPr>
          <w:rFonts w:ascii="Arial" w:hAnsi="Arial" w:cs="Arial"/>
          <w:sz w:val="24"/>
          <w:szCs w:val="24"/>
        </w:rPr>
        <w:t>by the United Nations Scientific Committee on the Effects of Atomic Radiation UNSCEAR for Croatian soils (</w:t>
      </w:r>
      <w:r w:rsidR="005251C1" w:rsidRPr="001D0FC0">
        <w:rPr>
          <w:rFonts w:ascii="Arial" w:hAnsi="Arial" w:cs="Arial"/>
          <w:sz w:val="24"/>
          <w:szCs w:val="24"/>
        </w:rPr>
        <w:t>UNSCEAR</w:t>
      </w:r>
      <w:r w:rsidR="00C03F9E" w:rsidRPr="001D0FC0">
        <w:rPr>
          <w:rFonts w:ascii="Arial" w:hAnsi="Arial" w:cs="Arial"/>
          <w:sz w:val="24"/>
          <w:szCs w:val="24"/>
        </w:rPr>
        <w:t>,</w:t>
      </w:r>
      <w:r w:rsidR="005251C1" w:rsidRPr="001D0FC0">
        <w:rPr>
          <w:rFonts w:ascii="Arial" w:hAnsi="Arial" w:cs="Arial"/>
          <w:sz w:val="24"/>
          <w:szCs w:val="24"/>
        </w:rPr>
        <w:t xml:space="preserve"> 2000</w:t>
      </w:r>
      <w:r w:rsidRPr="001D0FC0">
        <w:rPr>
          <w:rFonts w:ascii="Arial" w:hAnsi="Arial" w:cs="Arial"/>
          <w:sz w:val="24"/>
          <w:szCs w:val="24"/>
        </w:rPr>
        <w:t xml:space="preserve">) </w:t>
      </w:r>
      <w:r w:rsidR="001B4680" w:rsidRPr="001D0FC0">
        <w:rPr>
          <w:rFonts w:ascii="Arial" w:hAnsi="Arial" w:cs="Arial"/>
          <w:sz w:val="24"/>
          <w:szCs w:val="24"/>
        </w:rPr>
        <w:t>and other studies in the region</w:t>
      </w:r>
      <w:r w:rsidRPr="001D0FC0">
        <w:rPr>
          <w:rFonts w:ascii="Arial" w:hAnsi="Arial" w:cs="Arial"/>
          <w:sz w:val="24"/>
          <w:szCs w:val="24"/>
        </w:rPr>
        <w:t xml:space="preserve"> (</w:t>
      </w:r>
      <w:r w:rsidR="00A51975" w:rsidRPr="001D0FC0">
        <w:rPr>
          <w:rFonts w:ascii="Arial" w:hAnsi="Arial" w:cs="Arial"/>
          <w:sz w:val="24"/>
          <w:szCs w:val="24"/>
        </w:rPr>
        <w:t xml:space="preserve">Durusoy </w:t>
      </w:r>
      <w:r w:rsidR="00816BE4" w:rsidRPr="001D0FC0">
        <w:rPr>
          <w:rFonts w:ascii="Arial" w:hAnsi="Arial" w:cs="Arial"/>
          <w:sz w:val="24"/>
          <w:szCs w:val="24"/>
        </w:rPr>
        <w:t>and Yildrim,</w:t>
      </w:r>
      <w:r w:rsidR="00A51975" w:rsidRPr="001D0FC0">
        <w:rPr>
          <w:rFonts w:ascii="Arial" w:hAnsi="Arial" w:cs="Arial"/>
          <w:sz w:val="24"/>
          <w:szCs w:val="24"/>
        </w:rPr>
        <w:t xml:space="preserve"> 2017; Guidotti et al., 2015; </w:t>
      </w:r>
      <w:r w:rsidRPr="001D0FC0">
        <w:rPr>
          <w:rFonts w:ascii="Arial" w:hAnsi="Arial" w:cs="Arial"/>
          <w:sz w:val="24"/>
          <w:szCs w:val="24"/>
        </w:rPr>
        <w:t xml:space="preserve">Mabit et al., 2012; Skoko et al., 2014; </w:t>
      </w:r>
      <w:r w:rsidR="00A51975" w:rsidRPr="001D0FC0">
        <w:rPr>
          <w:rFonts w:ascii="Arial" w:hAnsi="Arial" w:cs="Arial"/>
          <w:sz w:val="24"/>
          <w:szCs w:val="24"/>
        </w:rPr>
        <w:t>Šoštarić et al., 2017</w:t>
      </w:r>
      <w:r w:rsidRPr="001D0FC0">
        <w:rPr>
          <w:rFonts w:ascii="Arial" w:hAnsi="Arial" w:cs="Arial"/>
          <w:sz w:val="24"/>
          <w:szCs w:val="24"/>
        </w:rPr>
        <w:t>)</w:t>
      </w:r>
      <w:r w:rsidR="00FE7598" w:rsidRPr="001D0FC0">
        <w:rPr>
          <w:rFonts w:ascii="Arial" w:hAnsi="Arial" w:cs="Arial"/>
          <w:sz w:val="24"/>
          <w:szCs w:val="24"/>
        </w:rPr>
        <w:t xml:space="preserve">, with </w:t>
      </w:r>
      <w:r w:rsidR="00A44E25" w:rsidRPr="001D0FC0">
        <w:rPr>
          <w:rFonts w:ascii="Arial" w:hAnsi="Arial" w:cs="Arial"/>
          <w:sz w:val="24"/>
          <w:szCs w:val="24"/>
        </w:rPr>
        <w:t xml:space="preserve">the </w:t>
      </w:r>
      <w:r w:rsidR="00FE7598" w:rsidRPr="001D0FC0">
        <w:rPr>
          <w:rFonts w:ascii="Arial" w:hAnsi="Arial" w:cs="Arial"/>
          <w:sz w:val="24"/>
          <w:szCs w:val="24"/>
        </w:rPr>
        <w:t xml:space="preserve">exception of </w:t>
      </w:r>
      <w:r w:rsidR="00FE7598" w:rsidRPr="001D0FC0">
        <w:rPr>
          <w:rFonts w:ascii="Arial" w:hAnsi="Arial" w:cs="Arial"/>
          <w:sz w:val="24"/>
          <w:szCs w:val="24"/>
          <w:vertAlign w:val="superscript"/>
        </w:rPr>
        <w:t>40</w:t>
      </w:r>
      <w:r w:rsidR="00FE7598" w:rsidRPr="001D0FC0">
        <w:rPr>
          <w:rFonts w:ascii="Arial" w:hAnsi="Arial" w:cs="Arial"/>
          <w:sz w:val="24"/>
          <w:szCs w:val="24"/>
        </w:rPr>
        <w:t>K</w:t>
      </w:r>
      <w:r w:rsidR="00573F39" w:rsidRPr="001D0FC0">
        <w:rPr>
          <w:rFonts w:ascii="Arial" w:hAnsi="Arial" w:cs="Arial"/>
          <w:sz w:val="24"/>
          <w:szCs w:val="24"/>
        </w:rPr>
        <w:t>.</w:t>
      </w:r>
      <w:r w:rsidRPr="001D0FC0">
        <w:rPr>
          <w:rFonts w:ascii="Arial" w:hAnsi="Arial" w:cs="Arial"/>
          <w:sz w:val="24"/>
          <w:szCs w:val="24"/>
        </w:rPr>
        <w:t xml:space="preserve"> Even though the specific activities of </w:t>
      </w:r>
      <w:r w:rsidRPr="001D0FC0">
        <w:rPr>
          <w:rFonts w:ascii="Arial" w:hAnsi="Arial" w:cs="Arial"/>
          <w:sz w:val="24"/>
          <w:szCs w:val="24"/>
          <w:vertAlign w:val="superscript"/>
        </w:rPr>
        <w:t>40</w:t>
      </w:r>
      <w:r w:rsidRPr="001D0FC0">
        <w:rPr>
          <w:rFonts w:ascii="Arial" w:hAnsi="Arial" w:cs="Arial"/>
          <w:sz w:val="24"/>
          <w:szCs w:val="24"/>
        </w:rPr>
        <w:t>K were within the determined range prescribed by UNSCEAR (2000), the average value (542 Bq kg</w:t>
      </w:r>
      <w:r w:rsidRPr="001D0FC0">
        <w:rPr>
          <w:rFonts w:ascii="Arial" w:hAnsi="Arial" w:cs="Arial"/>
          <w:sz w:val="24"/>
          <w:szCs w:val="24"/>
          <w:vertAlign w:val="superscript"/>
        </w:rPr>
        <w:t>-1</w:t>
      </w:r>
      <w:r w:rsidR="00E52617" w:rsidRPr="001D0FC0">
        <w:rPr>
          <w:rFonts w:ascii="Arial" w:hAnsi="Arial" w:cs="Arial"/>
          <w:sz w:val="24"/>
          <w:szCs w:val="24"/>
        </w:rPr>
        <w:t>, RSD 8%</w:t>
      </w:r>
      <w:r w:rsidRPr="001D0FC0">
        <w:rPr>
          <w:rFonts w:ascii="Arial" w:hAnsi="Arial" w:cs="Arial"/>
          <w:sz w:val="24"/>
          <w:szCs w:val="24"/>
        </w:rPr>
        <w:t xml:space="preserve">) was somewhat higher than the prescribed </w:t>
      </w:r>
      <w:r w:rsidR="00FB4B09" w:rsidRPr="001D0FC0">
        <w:rPr>
          <w:rFonts w:ascii="Arial" w:hAnsi="Arial" w:cs="Arial"/>
          <w:sz w:val="24"/>
          <w:szCs w:val="24"/>
        </w:rPr>
        <w:t>average</w:t>
      </w:r>
      <w:r w:rsidRPr="001D0FC0">
        <w:rPr>
          <w:rFonts w:ascii="Arial" w:hAnsi="Arial" w:cs="Arial"/>
          <w:sz w:val="24"/>
          <w:szCs w:val="24"/>
        </w:rPr>
        <w:t xml:space="preserve"> (490 Bq kg</w:t>
      </w:r>
      <w:r w:rsidRPr="001D0FC0">
        <w:rPr>
          <w:rFonts w:ascii="Arial" w:hAnsi="Arial" w:cs="Arial"/>
          <w:sz w:val="24"/>
          <w:szCs w:val="24"/>
          <w:vertAlign w:val="superscript"/>
        </w:rPr>
        <w:t>-1</w:t>
      </w:r>
      <w:r w:rsidRPr="001D0FC0">
        <w:rPr>
          <w:rFonts w:ascii="Arial" w:hAnsi="Arial" w:cs="Arial"/>
          <w:sz w:val="24"/>
          <w:szCs w:val="24"/>
        </w:rPr>
        <w:t xml:space="preserve">). The obtained </w:t>
      </w:r>
      <w:r w:rsidRPr="001D0FC0">
        <w:rPr>
          <w:rFonts w:ascii="Arial" w:hAnsi="Arial" w:cs="Arial"/>
          <w:sz w:val="24"/>
          <w:szCs w:val="24"/>
          <w:vertAlign w:val="superscript"/>
        </w:rPr>
        <w:t>40</w:t>
      </w:r>
      <w:r w:rsidRPr="001D0FC0">
        <w:rPr>
          <w:rFonts w:ascii="Arial" w:hAnsi="Arial" w:cs="Arial"/>
          <w:sz w:val="24"/>
          <w:szCs w:val="24"/>
        </w:rPr>
        <w:t xml:space="preserve">K activities were also higher compared to those found by </w:t>
      </w:r>
      <w:r w:rsidR="008144D2" w:rsidRPr="001D0FC0">
        <w:rPr>
          <w:rFonts w:ascii="Arial" w:hAnsi="Arial" w:cs="Arial"/>
          <w:sz w:val="24"/>
          <w:szCs w:val="24"/>
        </w:rPr>
        <w:t xml:space="preserve">Skoko et al. (2014) </w:t>
      </w:r>
      <w:r w:rsidRPr="001D0FC0">
        <w:rPr>
          <w:rFonts w:ascii="Arial" w:hAnsi="Arial" w:cs="Arial"/>
          <w:sz w:val="24"/>
          <w:szCs w:val="24"/>
        </w:rPr>
        <w:t xml:space="preserve">and </w:t>
      </w:r>
      <w:r w:rsidR="008144D2" w:rsidRPr="001D0FC0">
        <w:rPr>
          <w:rFonts w:ascii="Arial" w:hAnsi="Arial" w:cs="Arial"/>
          <w:sz w:val="24"/>
          <w:szCs w:val="24"/>
        </w:rPr>
        <w:t>Va</w:t>
      </w:r>
      <w:r w:rsidR="00FF3833" w:rsidRPr="001D0FC0">
        <w:rPr>
          <w:rFonts w:ascii="Arial" w:hAnsi="Arial" w:cs="Arial"/>
          <w:sz w:val="24"/>
          <w:szCs w:val="24"/>
        </w:rPr>
        <w:t>u</w:t>
      </w:r>
      <w:r w:rsidR="008144D2" w:rsidRPr="001D0FC0">
        <w:rPr>
          <w:rFonts w:ascii="Arial" w:hAnsi="Arial" w:cs="Arial"/>
          <w:sz w:val="24"/>
          <w:szCs w:val="24"/>
        </w:rPr>
        <w:t xml:space="preserve">potič et al. (2007) </w:t>
      </w:r>
      <w:r w:rsidRPr="001D0FC0">
        <w:rPr>
          <w:rFonts w:ascii="Arial" w:hAnsi="Arial" w:cs="Arial"/>
          <w:sz w:val="24"/>
          <w:szCs w:val="24"/>
        </w:rPr>
        <w:t xml:space="preserve">for the </w:t>
      </w:r>
      <w:r w:rsidRPr="001D0FC0">
        <w:rPr>
          <w:rFonts w:ascii="Arial" w:hAnsi="Arial" w:cs="Arial"/>
          <w:i/>
          <w:sz w:val="24"/>
          <w:szCs w:val="24"/>
        </w:rPr>
        <w:t>terra rossa</w:t>
      </w:r>
      <w:r w:rsidRPr="001D0FC0">
        <w:rPr>
          <w:rFonts w:ascii="Arial" w:hAnsi="Arial" w:cs="Arial"/>
          <w:sz w:val="24"/>
          <w:szCs w:val="24"/>
        </w:rPr>
        <w:t xml:space="preserve"> soils. Ribeiro et al. (2018) </w:t>
      </w:r>
      <w:r w:rsidR="00EF54B6" w:rsidRPr="001D0FC0">
        <w:rPr>
          <w:rFonts w:ascii="Arial" w:hAnsi="Arial" w:cs="Arial"/>
          <w:sz w:val="24"/>
          <w:szCs w:val="24"/>
        </w:rPr>
        <w:t>found</w:t>
      </w:r>
      <w:r w:rsidRPr="001D0FC0">
        <w:rPr>
          <w:rFonts w:ascii="Arial" w:hAnsi="Arial" w:cs="Arial"/>
          <w:sz w:val="24"/>
          <w:szCs w:val="24"/>
        </w:rPr>
        <w:t xml:space="preserve"> correlation between the radionuclide </w:t>
      </w:r>
      <w:r w:rsidR="00DF04A2" w:rsidRPr="001D0FC0">
        <w:rPr>
          <w:rFonts w:ascii="Arial" w:hAnsi="Arial" w:cs="Arial"/>
          <w:sz w:val="24"/>
          <w:szCs w:val="24"/>
        </w:rPr>
        <w:t>acivities</w:t>
      </w:r>
      <w:r w:rsidRPr="001D0FC0">
        <w:rPr>
          <w:rFonts w:ascii="Arial" w:hAnsi="Arial" w:cs="Arial"/>
          <w:sz w:val="24"/>
          <w:szCs w:val="24"/>
        </w:rPr>
        <w:t xml:space="preserve"> and soil characteristics (e.g. pH, organic matter content), and not with the bedrock composition, even though some trends between soil types and radionuclides were observed. These authors </w:t>
      </w:r>
      <w:r w:rsidR="005A6E67" w:rsidRPr="001D0FC0">
        <w:rPr>
          <w:rFonts w:ascii="Arial" w:hAnsi="Arial" w:cs="Arial"/>
          <w:sz w:val="24"/>
          <w:szCs w:val="24"/>
        </w:rPr>
        <w:t xml:space="preserve">also </w:t>
      </w:r>
      <w:r w:rsidRPr="001D0FC0">
        <w:rPr>
          <w:rFonts w:ascii="Arial" w:hAnsi="Arial" w:cs="Arial"/>
          <w:sz w:val="24"/>
          <w:szCs w:val="24"/>
        </w:rPr>
        <w:t xml:space="preserve">found highest mean values of </w:t>
      </w:r>
      <w:r w:rsidRPr="001D0FC0">
        <w:rPr>
          <w:rFonts w:ascii="Arial" w:hAnsi="Arial" w:cs="Arial"/>
          <w:sz w:val="24"/>
          <w:szCs w:val="24"/>
          <w:vertAlign w:val="superscript"/>
        </w:rPr>
        <w:t>40</w:t>
      </w:r>
      <w:r w:rsidRPr="001D0FC0">
        <w:rPr>
          <w:rFonts w:ascii="Arial" w:hAnsi="Arial" w:cs="Arial"/>
          <w:sz w:val="24"/>
          <w:szCs w:val="24"/>
        </w:rPr>
        <w:t xml:space="preserve">K in a Gleysol, </w:t>
      </w:r>
      <w:r w:rsidR="00CC2B17" w:rsidRPr="001D0FC0">
        <w:rPr>
          <w:rFonts w:ascii="Arial" w:hAnsi="Arial" w:cs="Arial"/>
          <w:sz w:val="24"/>
          <w:szCs w:val="24"/>
        </w:rPr>
        <w:t xml:space="preserve">i.e. wetland type of soil, </w:t>
      </w:r>
      <w:r w:rsidRPr="001D0FC0">
        <w:rPr>
          <w:rFonts w:ascii="Arial" w:hAnsi="Arial" w:cs="Arial"/>
          <w:sz w:val="24"/>
          <w:szCs w:val="24"/>
        </w:rPr>
        <w:t xml:space="preserve">with a positive correlation between </w:t>
      </w:r>
      <w:r w:rsidRPr="001D0FC0">
        <w:rPr>
          <w:rFonts w:ascii="Arial" w:hAnsi="Arial" w:cs="Arial"/>
          <w:sz w:val="24"/>
          <w:szCs w:val="24"/>
          <w:vertAlign w:val="superscript"/>
        </w:rPr>
        <w:t>40</w:t>
      </w:r>
      <w:r w:rsidRPr="001D0FC0">
        <w:rPr>
          <w:rFonts w:ascii="Arial" w:hAnsi="Arial" w:cs="Arial"/>
          <w:sz w:val="24"/>
          <w:szCs w:val="24"/>
        </w:rPr>
        <w:t xml:space="preserve">K activities and pH, CEC and silt, and a negative relation with the clay content. In </w:t>
      </w:r>
      <w:r w:rsidR="00CC2B17" w:rsidRPr="001D0FC0">
        <w:rPr>
          <w:rFonts w:ascii="Arial" w:hAnsi="Arial" w:cs="Arial"/>
          <w:sz w:val="24"/>
          <w:szCs w:val="24"/>
        </w:rPr>
        <w:t>the Prašnik forest</w:t>
      </w:r>
      <w:r w:rsidR="009D7D92" w:rsidRPr="001D0FC0">
        <w:rPr>
          <w:rFonts w:ascii="Arial" w:hAnsi="Arial" w:cs="Arial"/>
          <w:sz w:val="24"/>
          <w:szCs w:val="24"/>
        </w:rPr>
        <w:t>,</w:t>
      </w:r>
      <w:r w:rsidR="00CC2B17" w:rsidRPr="001D0FC0">
        <w:rPr>
          <w:rFonts w:ascii="Arial" w:hAnsi="Arial" w:cs="Arial"/>
          <w:sz w:val="24"/>
          <w:szCs w:val="24"/>
        </w:rPr>
        <w:t xml:space="preserve"> where Pseudogley and Eugley soils predominate</w:t>
      </w:r>
      <w:r w:rsidRPr="001D0FC0">
        <w:rPr>
          <w:rFonts w:ascii="Arial" w:hAnsi="Arial" w:cs="Arial"/>
          <w:sz w:val="24"/>
          <w:szCs w:val="24"/>
        </w:rPr>
        <w:t xml:space="preserve">, no statistically significant correlation was found between the soil characteristics, i.e. clay content, </w:t>
      </w:r>
      <w:r w:rsidR="00EE4B32" w:rsidRPr="001D0FC0">
        <w:rPr>
          <w:rFonts w:ascii="Arial" w:hAnsi="Arial" w:cs="Arial"/>
          <w:sz w:val="24"/>
          <w:szCs w:val="24"/>
        </w:rPr>
        <w:t xml:space="preserve">Mz, pH, LOI, </w:t>
      </w:r>
      <w:r w:rsidR="00EE4B32" w:rsidRPr="001D0FC0">
        <w:rPr>
          <w:rFonts w:ascii="Arial" w:hAnsi="Arial" w:cs="Arial"/>
          <w:sz w:val="24"/>
          <w:szCs w:val="24"/>
        </w:rPr>
        <w:lastRenderedPageBreak/>
        <w:t>CEC, SSA (Table 2</w:t>
      </w:r>
      <w:r w:rsidR="008571EA" w:rsidRPr="001D0FC0">
        <w:rPr>
          <w:rFonts w:ascii="Arial" w:hAnsi="Arial" w:cs="Arial"/>
          <w:sz w:val="24"/>
          <w:szCs w:val="24"/>
        </w:rPr>
        <w:t>)</w:t>
      </w:r>
      <w:r w:rsidRPr="001D0FC0">
        <w:rPr>
          <w:rFonts w:ascii="Arial" w:hAnsi="Arial" w:cs="Arial"/>
          <w:sz w:val="24"/>
          <w:szCs w:val="24"/>
        </w:rPr>
        <w:t xml:space="preserve"> and the </w:t>
      </w:r>
      <w:r w:rsidR="00460373" w:rsidRPr="001D0FC0">
        <w:rPr>
          <w:rFonts w:ascii="Arial" w:hAnsi="Arial" w:cs="Arial"/>
          <w:sz w:val="24"/>
          <w:szCs w:val="24"/>
        </w:rPr>
        <w:t>radionuclide activities (Table 3</w:t>
      </w:r>
      <w:r w:rsidRPr="001D0FC0">
        <w:rPr>
          <w:rFonts w:ascii="Arial" w:hAnsi="Arial" w:cs="Arial"/>
          <w:sz w:val="24"/>
          <w:szCs w:val="24"/>
        </w:rPr>
        <w:t xml:space="preserve">). </w:t>
      </w:r>
      <w:r w:rsidR="00F67F5F" w:rsidRPr="001D0FC0">
        <w:rPr>
          <w:rFonts w:ascii="Arial" w:hAnsi="Arial" w:cs="Arial"/>
          <w:sz w:val="24"/>
          <w:szCs w:val="24"/>
        </w:rPr>
        <w:t xml:space="preserve">However, </w:t>
      </w:r>
      <w:r w:rsidRPr="001D0FC0">
        <w:rPr>
          <w:rFonts w:ascii="Arial" w:hAnsi="Arial" w:cs="Arial"/>
          <w:sz w:val="24"/>
          <w:szCs w:val="24"/>
        </w:rPr>
        <w:t xml:space="preserve">the granulometric characterization </w:t>
      </w:r>
      <w:r w:rsidR="009A228C" w:rsidRPr="001D0FC0">
        <w:rPr>
          <w:rFonts w:ascii="Arial" w:hAnsi="Arial" w:cs="Arial"/>
          <w:sz w:val="24"/>
          <w:szCs w:val="24"/>
        </w:rPr>
        <w:t>showed</w:t>
      </w:r>
      <w:r w:rsidRPr="001D0FC0">
        <w:rPr>
          <w:rFonts w:ascii="Arial" w:hAnsi="Arial" w:cs="Arial"/>
          <w:sz w:val="24"/>
          <w:szCs w:val="24"/>
        </w:rPr>
        <w:t xml:space="preserve"> predominance of silt in</w:t>
      </w:r>
      <w:r w:rsidR="00EE4B32" w:rsidRPr="001D0FC0">
        <w:rPr>
          <w:rFonts w:ascii="Arial" w:hAnsi="Arial" w:cs="Arial"/>
          <w:sz w:val="24"/>
          <w:szCs w:val="24"/>
        </w:rPr>
        <w:t xml:space="preserve"> the investigated soils</w:t>
      </w:r>
      <w:r w:rsidRPr="001D0FC0">
        <w:rPr>
          <w:rFonts w:ascii="Arial" w:hAnsi="Arial" w:cs="Arial"/>
          <w:sz w:val="24"/>
          <w:szCs w:val="24"/>
        </w:rPr>
        <w:t xml:space="preserve">, </w:t>
      </w:r>
      <w:r w:rsidR="005B249F" w:rsidRPr="001D0FC0">
        <w:rPr>
          <w:rFonts w:ascii="Arial" w:hAnsi="Arial" w:cs="Arial"/>
          <w:sz w:val="24"/>
          <w:szCs w:val="24"/>
        </w:rPr>
        <w:t>while</w:t>
      </w:r>
      <w:r w:rsidRPr="001D0FC0">
        <w:rPr>
          <w:rFonts w:ascii="Arial" w:hAnsi="Arial" w:cs="Arial"/>
          <w:sz w:val="24"/>
          <w:szCs w:val="24"/>
        </w:rPr>
        <w:t xml:space="preserve"> the clay content</w:t>
      </w:r>
      <w:r w:rsidR="005B249F" w:rsidRPr="001D0FC0">
        <w:rPr>
          <w:rFonts w:ascii="Arial" w:hAnsi="Arial" w:cs="Arial"/>
          <w:sz w:val="24"/>
          <w:szCs w:val="24"/>
        </w:rPr>
        <w:t xml:space="preserve"> was</w:t>
      </w:r>
      <w:r w:rsidRPr="001D0FC0">
        <w:rPr>
          <w:rFonts w:ascii="Arial" w:hAnsi="Arial" w:cs="Arial"/>
          <w:sz w:val="24"/>
          <w:szCs w:val="24"/>
        </w:rPr>
        <w:t xml:space="preserve"> insignificant (Table </w:t>
      </w:r>
      <w:r w:rsidR="00EE4B32" w:rsidRPr="001D0FC0">
        <w:rPr>
          <w:rFonts w:ascii="Arial" w:hAnsi="Arial" w:cs="Arial"/>
          <w:sz w:val="24"/>
          <w:szCs w:val="24"/>
        </w:rPr>
        <w:t>2</w:t>
      </w:r>
      <w:r w:rsidRPr="001D0FC0">
        <w:rPr>
          <w:rFonts w:ascii="Arial" w:hAnsi="Arial" w:cs="Arial"/>
          <w:sz w:val="24"/>
          <w:szCs w:val="24"/>
        </w:rPr>
        <w:t>),</w:t>
      </w:r>
      <w:r w:rsidR="00F67F5F" w:rsidRPr="001D0FC0">
        <w:rPr>
          <w:rFonts w:ascii="Arial" w:hAnsi="Arial" w:cs="Arial"/>
          <w:sz w:val="24"/>
          <w:szCs w:val="24"/>
        </w:rPr>
        <w:t xml:space="preserve"> which could </w:t>
      </w:r>
      <w:r w:rsidRPr="001D0FC0">
        <w:rPr>
          <w:rFonts w:ascii="Arial" w:hAnsi="Arial" w:cs="Arial"/>
          <w:sz w:val="24"/>
          <w:szCs w:val="24"/>
        </w:rPr>
        <w:t>contribut</w:t>
      </w:r>
      <w:r w:rsidR="00B61762" w:rsidRPr="001D0FC0">
        <w:rPr>
          <w:rFonts w:ascii="Arial" w:hAnsi="Arial" w:cs="Arial"/>
          <w:sz w:val="24"/>
          <w:szCs w:val="24"/>
        </w:rPr>
        <w:t>e</w:t>
      </w:r>
      <w:r w:rsidRPr="001D0FC0">
        <w:rPr>
          <w:rFonts w:ascii="Arial" w:hAnsi="Arial" w:cs="Arial"/>
          <w:sz w:val="24"/>
          <w:szCs w:val="24"/>
        </w:rPr>
        <w:t xml:space="preserve"> to the elevated values of </w:t>
      </w:r>
      <w:r w:rsidRPr="001D0FC0">
        <w:rPr>
          <w:rFonts w:ascii="Arial" w:hAnsi="Arial" w:cs="Arial"/>
          <w:sz w:val="24"/>
          <w:szCs w:val="24"/>
          <w:vertAlign w:val="superscript"/>
        </w:rPr>
        <w:t>40</w:t>
      </w:r>
      <w:r w:rsidRPr="001D0FC0">
        <w:rPr>
          <w:rFonts w:ascii="Arial" w:hAnsi="Arial" w:cs="Arial"/>
          <w:sz w:val="24"/>
          <w:szCs w:val="24"/>
        </w:rPr>
        <w:t>K.</w:t>
      </w:r>
      <w:r w:rsidR="006B7F49" w:rsidRPr="001D0FC0">
        <w:rPr>
          <w:rFonts w:ascii="Arial" w:hAnsi="Arial" w:cs="Arial"/>
          <w:sz w:val="24"/>
          <w:szCs w:val="24"/>
        </w:rPr>
        <w:t xml:space="preserve"> </w:t>
      </w:r>
    </w:p>
    <w:p w:rsidR="00AA08A8" w:rsidRPr="001D0FC0" w:rsidRDefault="002B0599" w:rsidP="001B4680">
      <w:pPr>
        <w:spacing w:line="480" w:lineRule="auto"/>
        <w:jc w:val="both"/>
        <w:rPr>
          <w:rFonts w:ascii="Arial" w:hAnsi="Arial" w:cs="Arial"/>
          <w:sz w:val="24"/>
          <w:szCs w:val="24"/>
        </w:rPr>
      </w:pPr>
      <w:r w:rsidRPr="001D0FC0">
        <w:rPr>
          <w:rFonts w:ascii="Arial" w:hAnsi="Arial" w:cs="Arial"/>
          <w:sz w:val="24"/>
          <w:szCs w:val="24"/>
        </w:rPr>
        <w:t>T</w:t>
      </w:r>
      <w:r w:rsidR="009C09B0" w:rsidRPr="001D0FC0">
        <w:rPr>
          <w:rFonts w:ascii="Arial" w:hAnsi="Arial" w:cs="Arial"/>
          <w:sz w:val="24"/>
          <w:szCs w:val="24"/>
        </w:rPr>
        <w:t xml:space="preserve">he naturally occurring </w:t>
      </w:r>
      <w:r w:rsidR="00FE7598" w:rsidRPr="001D0FC0">
        <w:rPr>
          <w:rFonts w:ascii="Arial" w:hAnsi="Arial" w:cs="Arial"/>
          <w:sz w:val="24"/>
          <w:szCs w:val="24"/>
        </w:rPr>
        <w:t xml:space="preserve">radionuclides, </w:t>
      </w:r>
      <w:r w:rsidR="009C09B0" w:rsidRPr="001D0FC0">
        <w:rPr>
          <w:rFonts w:ascii="Arial" w:hAnsi="Arial" w:cs="Arial"/>
          <w:sz w:val="24"/>
          <w:szCs w:val="24"/>
          <w:vertAlign w:val="superscript"/>
        </w:rPr>
        <w:t>238</w:t>
      </w:r>
      <w:r w:rsidR="009C09B0" w:rsidRPr="001D0FC0">
        <w:rPr>
          <w:rFonts w:ascii="Arial" w:hAnsi="Arial" w:cs="Arial"/>
          <w:sz w:val="24"/>
          <w:szCs w:val="24"/>
        </w:rPr>
        <w:t xml:space="preserve">U, </w:t>
      </w:r>
      <w:r w:rsidR="009C09B0" w:rsidRPr="001D0FC0">
        <w:rPr>
          <w:rFonts w:ascii="Arial" w:hAnsi="Arial" w:cs="Arial"/>
          <w:sz w:val="24"/>
          <w:szCs w:val="24"/>
          <w:vertAlign w:val="superscript"/>
        </w:rPr>
        <w:t>232</w:t>
      </w:r>
      <w:r w:rsidR="009C09B0" w:rsidRPr="001D0FC0">
        <w:rPr>
          <w:rFonts w:ascii="Arial" w:hAnsi="Arial" w:cs="Arial"/>
          <w:sz w:val="24"/>
          <w:szCs w:val="24"/>
        </w:rPr>
        <w:t xml:space="preserve">Th and </w:t>
      </w:r>
      <w:r w:rsidR="009C09B0" w:rsidRPr="001D0FC0">
        <w:rPr>
          <w:rFonts w:ascii="Arial" w:hAnsi="Arial" w:cs="Arial"/>
          <w:sz w:val="24"/>
          <w:szCs w:val="24"/>
          <w:vertAlign w:val="superscript"/>
        </w:rPr>
        <w:t>235</w:t>
      </w:r>
      <w:r w:rsidR="009C09B0" w:rsidRPr="001D0FC0">
        <w:rPr>
          <w:rFonts w:ascii="Arial" w:hAnsi="Arial" w:cs="Arial"/>
          <w:sz w:val="24"/>
          <w:szCs w:val="24"/>
        </w:rPr>
        <w:t>U</w:t>
      </w:r>
      <w:r w:rsidR="00FE7598" w:rsidRPr="001D0FC0">
        <w:rPr>
          <w:rFonts w:ascii="Arial" w:hAnsi="Arial" w:cs="Arial"/>
          <w:sz w:val="24"/>
          <w:szCs w:val="24"/>
        </w:rPr>
        <w:t xml:space="preserve">, showed low spatial variability </w:t>
      </w:r>
      <w:r w:rsidRPr="001D0FC0">
        <w:rPr>
          <w:rFonts w:ascii="Arial" w:hAnsi="Arial" w:cs="Arial"/>
          <w:sz w:val="24"/>
          <w:szCs w:val="24"/>
        </w:rPr>
        <w:t xml:space="preserve">in </w:t>
      </w:r>
      <w:r w:rsidR="00AD701D" w:rsidRPr="001D0FC0">
        <w:rPr>
          <w:rFonts w:ascii="Arial" w:hAnsi="Arial" w:cs="Arial"/>
          <w:sz w:val="24"/>
          <w:szCs w:val="24"/>
        </w:rPr>
        <w:t xml:space="preserve">the </w:t>
      </w:r>
      <w:r w:rsidRPr="001D0FC0">
        <w:rPr>
          <w:rFonts w:ascii="Arial" w:hAnsi="Arial" w:cs="Arial"/>
          <w:sz w:val="24"/>
          <w:szCs w:val="24"/>
        </w:rPr>
        <w:t xml:space="preserve">soil of the Prašnik forest (RSD from </w:t>
      </w:r>
      <w:r w:rsidR="00FC256E" w:rsidRPr="001D0FC0">
        <w:rPr>
          <w:rFonts w:ascii="Arial" w:hAnsi="Arial" w:cs="Arial"/>
          <w:sz w:val="24"/>
          <w:szCs w:val="24"/>
        </w:rPr>
        <w:t>6</w:t>
      </w:r>
      <w:r w:rsidRPr="001D0FC0">
        <w:rPr>
          <w:rFonts w:ascii="Arial" w:hAnsi="Arial" w:cs="Arial"/>
          <w:sz w:val="24"/>
          <w:szCs w:val="24"/>
        </w:rPr>
        <w:t xml:space="preserve">% to </w:t>
      </w:r>
      <w:r w:rsidR="00FC256E" w:rsidRPr="001D0FC0">
        <w:rPr>
          <w:rFonts w:ascii="Arial" w:hAnsi="Arial" w:cs="Arial"/>
          <w:sz w:val="24"/>
          <w:szCs w:val="24"/>
        </w:rPr>
        <w:t>16</w:t>
      </w:r>
      <w:r w:rsidRPr="001D0FC0">
        <w:rPr>
          <w:rFonts w:ascii="Arial" w:hAnsi="Arial" w:cs="Arial"/>
          <w:sz w:val="24"/>
          <w:szCs w:val="24"/>
        </w:rPr>
        <w:t>%).</w:t>
      </w:r>
      <w:r w:rsidR="00746094" w:rsidRPr="001D0FC0">
        <w:rPr>
          <w:rFonts w:ascii="Arial" w:hAnsi="Arial" w:cs="Arial"/>
          <w:sz w:val="24"/>
          <w:szCs w:val="24"/>
        </w:rPr>
        <w:t xml:space="preserve"> </w:t>
      </w:r>
      <w:r w:rsidR="009C09B0" w:rsidRPr="001D0FC0">
        <w:rPr>
          <w:rFonts w:ascii="Arial" w:hAnsi="Arial" w:cs="Arial"/>
          <w:sz w:val="24"/>
          <w:szCs w:val="24"/>
        </w:rPr>
        <w:t xml:space="preserve">The average </w:t>
      </w:r>
      <w:r w:rsidR="009C09B0" w:rsidRPr="001D0FC0">
        <w:rPr>
          <w:rFonts w:ascii="Arial" w:hAnsi="Arial" w:cs="Arial"/>
          <w:sz w:val="24"/>
          <w:szCs w:val="24"/>
          <w:vertAlign w:val="superscript"/>
        </w:rPr>
        <w:t>238</w:t>
      </w:r>
      <w:r w:rsidR="009C09B0" w:rsidRPr="001D0FC0">
        <w:rPr>
          <w:rFonts w:ascii="Arial" w:hAnsi="Arial" w:cs="Arial"/>
          <w:sz w:val="24"/>
          <w:szCs w:val="24"/>
        </w:rPr>
        <w:t xml:space="preserve">U activity was well below that set by UNSCEAR (2000). Similar values in soils from the region were found by </w:t>
      </w:r>
      <w:r w:rsidR="0036664C" w:rsidRPr="001D0FC0">
        <w:rPr>
          <w:rFonts w:ascii="Arial" w:hAnsi="Arial" w:cs="Arial"/>
          <w:sz w:val="24"/>
          <w:szCs w:val="24"/>
        </w:rPr>
        <w:t>Džoljić et al. (</w:t>
      </w:r>
      <w:r w:rsidR="0036664C" w:rsidRPr="001D0FC0">
        <w:rPr>
          <w:rFonts w:ascii="Arial" w:hAnsi="Arial" w:cs="Arial"/>
          <w:color w:val="auto"/>
          <w:sz w:val="24"/>
          <w:szCs w:val="24"/>
        </w:rPr>
        <w:t xml:space="preserve">2017), </w:t>
      </w:r>
      <w:r w:rsidR="009C09B0" w:rsidRPr="001D0FC0">
        <w:rPr>
          <w:rFonts w:ascii="Arial" w:hAnsi="Arial" w:cs="Arial"/>
          <w:sz w:val="24"/>
          <w:szCs w:val="24"/>
        </w:rPr>
        <w:t xml:space="preserve">Skoko et al. (2014), </w:t>
      </w:r>
      <w:r w:rsidR="0036664C" w:rsidRPr="001D0FC0">
        <w:rPr>
          <w:rFonts w:ascii="Arial" w:hAnsi="Arial" w:cs="Arial"/>
          <w:sz w:val="24"/>
          <w:szCs w:val="24"/>
        </w:rPr>
        <w:t>Šoštarić et al. (2017) and Vaupotič et al. (2007, 2012).</w:t>
      </w:r>
      <w:r w:rsidR="009C09B0" w:rsidRPr="001D0FC0">
        <w:rPr>
          <w:rFonts w:ascii="Arial" w:hAnsi="Arial" w:cs="Arial"/>
          <w:sz w:val="24"/>
          <w:szCs w:val="24"/>
        </w:rPr>
        <w:t xml:space="preserve"> </w:t>
      </w:r>
      <w:r w:rsidR="009C09B0" w:rsidRPr="001D0FC0">
        <w:rPr>
          <w:rFonts w:ascii="Arial" w:hAnsi="Arial" w:cs="Arial"/>
          <w:color w:val="auto"/>
          <w:sz w:val="24"/>
          <w:szCs w:val="24"/>
        </w:rPr>
        <w:t xml:space="preserve">Due to higher specific activities of </w:t>
      </w:r>
      <w:r w:rsidR="009C09B0" w:rsidRPr="001D0FC0">
        <w:rPr>
          <w:rFonts w:ascii="Arial" w:hAnsi="Arial" w:cs="Arial"/>
          <w:color w:val="auto"/>
          <w:sz w:val="24"/>
          <w:szCs w:val="24"/>
          <w:vertAlign w:val="superscript"/>
        </w:rPr>
        <w:t>238</w:t>
      </w:r>
      <w:r w:rsidR="008571EA" w:rsidRPr="001D0FC0">
        <w:rPr>
          <w:rFonts w:ascii="Arial" w:hAnsi="Arial" w:cs="Arial"/>
          <w:color w:val="auto"/>
          <w:sz w:val="24"/>
          <w:szCs w:val="24"/>
        </w:rPr>
        <w:t xml:space="preserve">U in </w:t>
      </w:r>
      <w:r w:rsidR="003F18DB" w:rsidRPr="001D0FC0">
        <w:rPr>
          <w:rFonts w:ascii="Arial" w:hAnsi="Arial" w:cs="Arial"/>
          <w:color w:val="auto"/>
          <w:sz w:val="24"/>
          <w:szCs w:val="24"/>
        </w:rPr>
        <w:t>sev</w:t>
      </w:r>
      <w:r w:rsidR="003F1FDA" w:rsidRPr="001D0FC0">
        <w:rPr>
          <w:rFonts w:ascii="Arial" w:hAnsi="Arial" w:cs="Arial"/>
          <w:color w:val="auto"/>
          <w:sz w:val="24"/>
          <w:szCs w:val="24"/>
        </w:rPr>
        <w:t>e</w:t>
      </w:r>
      <w:r w:rsidR="003F18DB" w:rsidRPr="001D0FC0">
        <w:rPr>
          <w:rFonts w:ascii="Arial" w:hAnsi="Arial" w:cs="Arial"/>
          <w:color w:val="auto"/>
          <w:sz w:val="24"/>
          <w:szCs w:val="24"/>
        </w:rPr>
        <w:t>ral</w:t>
      </w:r>
      <w:r w:rsidR="003F1FDA" w:rsidRPr="001D0FC0">
        <w:rPr>
          <w:rFonts w:ascii="Arial" w:hAnsi="Arial" w:cs="Arial"/>
          <w:color w:val="auto"/>
          <w:sz w:val="24"/>
          <w:szCs w:val="24"/>
        </w:rPr>
        <w:t xml:space="preserve"> </w:t>
      </w:r>
      <w:r w:rsidR="008571EA" w:rsidRPr="001D0FC0">
        <w:rPr>
          <w:rFonts w:ascii="Arial" w:hAnsi="Arial" w:cs="Arial"/>
          <w:color w:val="auto"/>
          <w:sz w:val="24"/>
          <w:szCs w:val="24"/>
        </w:rPr>
        <w:t xml:space="preserve">stations </w:t>
      </w:r>
      <w:r w:rsidR="003F1FDA" w:rsidRPr="001D0FC0">
        <w:rPr>
          <w:rFonts w:ascii="Arial" w:hAnsi="Arial" w:cs="Arial"/>
          <w:color w:val="auto"/>
          <w:sz w:val="24"/>
          <w:szCs w:val="24"/>
        </w:rPr>
        <w:t>(</w:t>
      </w:r>
      <w:r w:rsidR="008571EA" w:rsidRPr="001D0FC0">
        <w:rPr>
          <w:rFonts w:ascii="Arial" w:hAnsi="Arial" w:cs="Arial"/>
          <w:color w:val="auto"/>
          <w:sz w:val="24"/>
          <w:szCs w:val="24"/>
        </w:rPr>
        <w:t>S2</w:t>
      </w:r>
      <w:r w:rsidR="0005613A" w:rsidRPr="001D0FC0">
        <w:rPr>
          <w:rFonts w:ascii="Arial" w:hAnsi="Arial" w:cs="Arial"/>
          <w:color w:val="auto"/>
          <w:sz w:val="24"/>
          <w:szCs w:val="24"/>
        </w:rPr>
        <w:t xml:space="preserve">, S3, </w:t>
      </w:r>
      <w:r w:rsidR="003F1FDA" w:rsidRPr="001D0FC0">
        <w:rPr>
          <w:rFonts w:ascii="Arial" w:hAnsi="Arial" w:cs="Arial"/>
          <w:color w:val="auto"/>
          <w:sz w:val="24"/>
          <w:szCs w:val="24"/>
        </w:rPr>
        <w:t xml:space="preserve">S5 and </w:t>
      </w:r>
      <w:r w:rsidR="0005613A" w:rsidRPr="001D0FC0">
        <w:rPr>
          <w:rFonts w:ascii="Arial" w:hAnsi="Arial" w:cs="Arial"/>
          <w:color w:val="auto"/>
          <w:sz w:val="24"/>
          <w:szCs w:val="24"/>
        </w:rPr>
        <w:t>S6</w:t>
      </w:r>
      <w:r w:rsidR="003F1FDA" w:rsidRPr="001D0FC0">
        <w:rPr>
          <w:rFonts w:ascii="Arial" w:hAnsi="Arial" w:cs="Arial"/>
          <w:color w:val="auto"/>
          <w:sz w:val="24"/>
          <w:szCs w:val="24"/>
        </w:rPr>
        <w:t>)</w:t>
      </w:r>
      <w:r w:rsidR="009C09B0" w:rsidRPr="001D0FC0">
        <w:rPr>
          <w:rFonts w:ascii="Arial" w:hAnsi="Arial" w:cs="Arial"/>
          <w:color w:val="auto"/>
          <w:sz w:val="24"/>
          <w:szCs w:val="24"/>
        </w:rPr>
        <w:t xml:space="preserve">, the ratio of </w:t>
      </w:r>
      <w:r w:rsidR="009C09B0" w:rsidRPr="001D0FC0">
        <w:rPr>
          <w:rFonts w:ascii="Arial" w:hAnsi="Arial" w:cs="Arial"/>
          <w:color w:val="auto"/>
          <w:sz w:val="24"/>
          <w:szCs w:val="24"/>
          <w:vertAlign w:val="superscript"/>
        </w:rPr>
        <w:t>238</w:t>
      </w:r>
      <w:r w:rsidR="009C09B0" w:rsidRPr="001D0FC0">
        <w:rPr>
          <w:rFonts w:ascii="Arial" w:hAnsi="Arial" w:cs="Arial"/>
          <w:color w:val="auto"/>
          <w:sz w:val="24"/>
          <w:szCs w:val="24"/>
        </w:rPr>
        <w:t>U/</w:t>
      </w:r>
      <w:r w:rsidR="009C09B0" w:rsidRPr="001D0FC0">
        <w:rPr>
          <w:rFonts w:ascii="Arial" w:hAnsi="Arial" w:cs="Arial"/>
          <w:color w:val="auto"/>
          <w:sz w:val="24"/>
          <w:szCs w:val="24"/>
          <w:vertAlign w:val="superscript"/>
        </w:rPr>
        <w:t>226</w:t>
      </w:r>
      <w:r w:rsidR="009C09B0" w:rsidRPr="001D0FC0">
        <w:rPr>
          <w:rFonts w:ascii="Arial" w:hAnsi="Arial" w:cs="Arial"/>
          <w:color w:val="auto"/>
          <w:sz w:val="24"/>
          <w:szCs w:val="24"/>
        </w:rPr>
        <w:t xml:space="preserve">Ra was in </w:t>
      </w:r>
      <w:r w:rsidR="00923C79" w:rsidRPr="001D0FC0">
        <w:rPr>
          <w:rFonts w:ascii="Arial" w:hAnsi="Arial" w:cs="Arial"/>
          <w:color w:val="auto"/>
          <w:sz w:val="24"/>
          <w:szCs w:val="24"/>
        </w:rPr>
        <w:t>dis</w:t>
      </w:r>
      <w:r w:rsidR="009C09B0" w:rsidRPr="001D0FC0">
        <w:rPr>
          <w:rFonts w:ascii="Arial" w:hAnsi="Arial" w:cs="Arial"/>
          <w:color w:val="auto"/>
          <w:sz w:val="24"/>
          <w:szCs w:val="24"/>
        </w:rPr>
        <w:t>equilibrium (1.6-2.1)</w:t>
      </w:r>
      <w:r w:rsidR="0057088B" w:rsidRPr="001D0FC0">
        <w:rPr>
          <w:rFonts w:ascii="Arial" w:hAnsi="Arial" w:cs="Arial"/>
          <w:color w:val="auto"/>
          <w:sz w:val="24"/>
          <w:szCs w:val="24"/>
        </w:rPr>
        <w:t>,</w:t>
      </w:r>
      <w:r w:rsidR="00923C79" w:rsidRPr="001D0FC0">
        <w:rPr>
          <w:rFonts w:ascii="Arial" w:hAnsi="Arial" w:cs="Arial"/>
          <w:color w:val="auto"/>
          <w:sz w:val="24"/>
          <w:szCs w:val="24"/>
        </w:rPr>
        <w:t xml:space="preserve"> </w:t>
      </w:r>
      <w:r w:rsidR="0005613A" w:rsidRPr="001D0FC0">
        <w:rPr>
          <w:rFonts w:ascii="Arial" w:hAnsi="Arial" w:cs="Arial"/>
          <w:sz w:val="24"/>
          <w:szCs w:val="24"/>
        </w:rPr>
        <w:t xml:space="preserve">pointing to </w:t>
      </w:r>
      <w:r w:rsidR="00923C79" w:rsidRPr="001D0FC0">
        <w:rPr>
          <w:rFonts w:ascii="Arial" w:hAnsi="Arial" w:cs="Arial"/>
          <w:sz w:val="24"/>
          <w:szCs w:val="24"/>
        </w:rPr>
        <w:t>their different mobility</w:t>
      </w:r>
      <w:r w:rsidR="00285369" w:rsidRPr="001D0FC0">
        <w:rPr>
          <w:rFonts w:ascii="Arial" w:hAnsi="Arial" w:cs="Arial"/>
          <w:sz w:val="24"/>
          <w:szCs w:val="24"/>
        </w:rPr>
        <w:t xml:space="preserve">. </w:t>
      </w:r>
      <w:r w:rsidR="004D79D0" w:rsidRPr="001D0FC0">
        <w:rPr>
          <w:rFonts w:ascii="Arial" w:hAnsi="Arial" w:cs="Arial"/>
          <w:sz w:val="24"/>
          <w:szCs w:val="24"/>
        </w:rPr>
        <w:t xml:space="preserve">Similar was found by </w:t>
      </w:r>
      <w:r w:rsidR="00050B77" w:rsidRPr="001D0FC0">
        <w:rPr>
          <w:rFonts w:ascii="Arial" w:hAnsi="Arial" w:cs="Arial"/>
          <w:sz w:val="24"/>
          <w:szCs w:val="24"/>
        </w:rPr>
        <w:t xml:space="preserve">Júnior </w:t>
      </w:r>
      <w:r w:rsidR="004D79D0" w:rsidRPr="001D0FC0">
        <w:rPr>
          <w:rFonts w:ascii="Arial" w:hAnsi="Arial" w:cs="Arial"/>
          <w:sz w:val="24"/>
          <w:szCs w:val="24"/>
        </w:rPr>
        <w:t xml:space="preserve">et al. (2006), </w:t>
      </w:r>
      <w:r w:rsidR="00691838" w:rsidRPr="001D0FC0">
        <w:rPr>
          <w:rFonts w:ascii="Arial" w:hAnsi="Arial" w:cs="Arial"/>
          <w:sz w:val="24"/>
          <w:szCs w:val="24"/>
        </w:rPr>
        <w:t xml:space="preserve">suggesting </w:t>
      </w:r>
      <w:r w:rsidR="004D79D0" w:rsidRPr="001D0FC0">
        <w:rPr>
          <w:rFonts w:ascii="Arial" w:hAnsi="Arial" w:cs="Arial"/>
          <w:sz w:val="24"/>
          <w:szCs w:val="24"/>
        </w:rPr>
        <w:t xml:space="preserve">greater migration and distribution of uranium, compared to the stable radium, especially </w:t>
      </w:r>
      <w:r w:rsidR="006308D6" w:rsidRPr="001D0FC0">
        <w:rPr>
          <w:rFonts w:ascii="Arial" w:hAnsi="Arial" w:cs="Arial"/>
          <w:sz w:val="24"/>
          <w:szCs w:val="24"/>
        </w:rPr>
        <w:t xml:space="preserve">evident when </w:t>
      </w:r>
      <w:r w:rsidR="004D79D0" w:rsidRPr="001D0FC0">
        <w:rPr>
          <w:rFonts w:ascii="Arial" w:hAnsi="Arial" w:cs="Arial"/>
          <w:sz w:val="24"/>
          <w:szCs w:val="24"/>
        </w:rPr>
        <w:t>distant from their main source</w:t>
      </w:r>
      <w:r w:rsidR="006308D6" w:rsidRPr="001D0FC0">
        <w:rPr>
          <w:rFonts w:ascii="Arial" w:hAnsi="Arial" w:cs="Arial"/>
          <w:sz w:val="24"/>
          <w:szCs w:val="24"/>
        </w:rPr>
        <w:t xml:space="preserve">. </w:t>
      </w:r>
      <w:r w:rsidR="009C09B0" w:rsidRPr="001D0FC0">
        <w:rPr>
          <w:rFonts w:ascii="Arial" w:hAnsi="Arial" w:cs="Arial"/>
          <w:sz w:val="24"/>
          <w:szCs w:val="24"/>
        </w:rPr>
        <w:t xml:space="preserve">In all soil samples, the activities of </w:t>
      </w:r>
      <w:r w:rsidR="009C09B0" w:rsidRPr="001D0FC0">
        <w:rPr>
          <w:rFonts w:ascii="Arial" w:hAnsi="Arial" w:cs="Arial"/>
          <w:sz w:val="24"/>
          <w:szCs w:val="24"/>
          <w:vertAlign w:val="superscript"/>
        </w:rPr>
        <w:t>238</w:t>
      </w:r>
      <w:r w:rsidR="009C09B0" w:rsidRPr="001D0FC0">
        <w:rPr>
          <w:rFonts w:ascii="Arial" w:hAnsi="Arial" w:cs="Arial"/>
          <w:sz w:val="24"/>
          <w:szCs w:val="24"/>
        </w:rPr>
        <w:t xml:space="preserve">U were higher than </w:t>
      </w:r>
      <w:r w:rsidR="009C09B0" w:rsidRPr="001D0FC0">
        <w:rPr>
          <w:rFonts w:ascii="Arial" w:hAnsi="Arial" w:cs="Arial"/>
          <w:sz w:val="24"/>
          <w:szCs w:val="24"/>
          <w:vertAlign w:val="superscript"/>
        </w:rPr>
        <w:t>232</w:t>
      </w:r>
      <w:r w:rsidR="009C09B0" w:rsidRPr="001D0FC0">
        <w:rPr>
          <w:rFonts w:ascii="Arial" w:hAnsi="Arial" w:cs="Arial"/>
          <w:sz w:val="24"/>
          <w:szCs w:val="24"/>
        </w:rPr>
        <w:t xml:space="preserve">Th, </w:t>
      </w:r>
      <w:r w:rsidR="007D2BD3" w:rsidRPr="001D0FC0">
        <w:rPr>
          <w:rFonts w:ascii="Arial" w:hAnsi="Arial" w:cs="Arial"/>
          <w:sz w:val="24"/>
          <w:szCs w:val="24"/>
        </w:rPr>
        <w:t>while t</w:t>
      </w:r>
      <w:r w:rsidR="009C09B0" w:rsidRPr="001D0FC0">
        <w:rPr>
          <w:rFonts w:ascii="Arial" w:hAnsi="Arial" w:cs="Arial"/>
          <w:sz w:val="24"/>
          <w:szCs w:val="24"/>
        </w:rPr>
        <w:t xml:space="preserve">he </w:t>
      </w:r>
      <w:r w:rsidR="009C09B0" w:rsidRPr="001D0FC0">
        <w:rPr>
          <w:rFonts w:ascii="Arial" w:hAnsi="Arial" w:cs="Arial"/>
          <w:sz w:val="24"/>
          <w:szCs w:val="24"/>
          <w:vertAlign w:val="superscript"/>
        </w:rPr>
        <w:t>232</w:t>
      </w:r>
      <w:r w:rsidR="009C09B0" w:rsidRPr="001D0FC0">
        <w:rPr>
          <w:rFonts w:ascii="Arial" w:hAnsi="Arial" w:cs="Arial"/>
          <w:sz w:val="24"/>
          <w:szCs w:val="24"/>
        </w:rPr>
        <w:t>Th</w:t>
      </w:r>
      <w:r w:rsidR="00AA08A8" w:rsidRPr="001D0FC0">
        <w:rPr>
          <w:rFonts w:ascii="Arial" w:hAnsi="Arial" w:cs="Arial"/>
          <w:sz w:val="24"/>
          <w:szCs w:val="24"/>
        </w:rPr>
        <w:t xml:space="preserve"> /</w:t>
      </w:r>
      <w:r w:rsidR="00AA08A8" w:rsidRPr="001D0FC0">
        <w:rPr>
          <w:rFonts w:ascii="Arial" w:hAnsi="Arial" w:cs="Arial"/>
          <w:sz w:val="24"/>
          <w:szCs w:val="24"/>
          <w:vertAlign w:val="superscript"/>
        </w:rPr>
        <w:t>226</w:t>
      </w:r>
      <w:r w:rsidR="00AA08A8" w:rsidRPr="001D0FC0">
        <w:rPr>
          <w:rFonts w:ascii="Arial" w:hAnsi="Arial" w:cs="Arial"/>
          <w:sz w:val="24"/>
          <w:szCs w:val="24"/>
        </w:rPr>
        <w:t>Ra ratio range</w:t>
      </w:r>
      <w:r w:rsidR="007D2BD3" w:rsidRPr="001D0FC0">
        <w:rPr>
          <w:rFonts w:ascii="Arial" w:hAnsi="Arial" w:cs="Arial"/>
          <w:sz w:val="24"/>
          <w:szCs w:val="24"/>
        </w:rPr>
        <w:t>d</w:t>
      </w:r>
      <w:r w:rsidR="00AA08A8" w:rsidRPr="001D0FC0">
        <w:rPr>
          <w:rFonts w:ascii="Arial" w:hAnsi="Arial" w:cs="Arial"/>
          <w:sz w:val="24"/>
          <w:szCs w:val="24"/>
        </w:rPr>
        <w:t xml:space="preserve"> from 0.9 to 1.1.</w:t>
      </w:r>
    </w:p>
    <w:p w:rsidR="009C09B0" w:rsidRPr="001D0FC0" w:rsidRDefault="008571EA" w:rsidP="00595977">
      <w:pPr>
        <w:spacing w:line="480" w:lineRule="auto"/>
        <w:jc w:val="both"/>
        <w:rPr>
          <w:rFonts w:ascii="Arial" w:hAnsi="Arial" w:cs="Arial"/>
          <w:color w:val="auto"/>
          <w:sz w:val="24"/>
          <w:szCs w:val="24"/>
        </w:rPr>
      </w:pPr>
      <w:r w:rsidRPr="001D0FC0">
        <w:rPr>
          <w:rFonts w:ascii="Arial" w:hAnsi="Arial" w:cs="Arial"/>
          <w:sz w:val="24"/>
          <w:szCs w:val="24"/>
        </w:rPr>
        <w:t>A</w:t>
      </w:r>
      <w:r w:rsidR="009C09B0" w:rsidRPr="001D0FC0">
        <w:rPr>
          <w:rFonts w:ascii="Arial" w:hAnsi="Arial" w:cs="Arial"/>
          <w:sz w:val="24"/>
          <w:szCs w:val="24"/>
        </w:rPr>
        <w:t xml:space="preserve">ctivities of </w:t>
      </w:r>
      <w:r w:rsidR="009C09B0" w:rsidRPr="001D0FC0">
        <w:rPr>
          <w:rFonts w:ascii="Arial" w:hAnsi="Arial" w:cs="Arial"/>
          <w:sz w:val="24"/>
          <w:szCs w:val="24"/>
          <w:vertAlign w:val="superscript"/>
        </w:rPr>
        <w:t>137</w:t>
      </w:r>
      <w:r w:rsidR="009C09B0" w:rsidRPr="001D0FC0">
        <w:rPr>
          <w:rFonts w:ascii="Arial" w:hAnsi="Arial" w:cs="Arial"/>
          <w:sz w:val="24"/>
          <w:szCs w:val="24"/>
        </w:rPr>
        <w:t xml:space="preserve">Cs, </w:t>
      </w:r>
      <w:r w:rsidR="009C09B0" w:rsidRPr="001D0FC0">
        <w:rPr>
          <w:rFonts w:ascii="Arial" w:hAnsi="Arial" w:cs="Arial"/>
          <w:sz w:val="24"/>
          <w:szCs w:val="24"/>
          <w:vertAlign w:val="superscript"/>
        </w:rPr>
        <w:t>134</w:t>
      </w:r>
      <w:r w:rsidR="009C09B0" w:rsidRPr="001D0FC0">
        <w:rPr>
          <w:rFonts w:ascii="Arial" w:hAnsi="Arial" w:cs="Arial"/>
          <w:sz w:val="24"/>
          <w:szCs w:val="24"/>
        </w:rPr>
        <w:t xml:space="preserve">Cs, </w:t>
      </w:r>
      <w:r w:rsidR="009C09B0" w:rsidRPr="001D0FC0">
        <w:rPr>
          <w:rFonts w:ascii="Arial" w:hAnsi="Arial" w:cs="Arial"/>
          <w:sz w:val="24"/>
          <w:szCs w:val="24"/>
          <w:vertAlign w:val="superscript"/>
        </w:rPr>
        <w:t>7</w:t>
      </w:r>
      <w:r w:rsidR="009C09B0" w:rsidRPr="001D0FC0">
        <w:rPr>
          <w:rFonts w:ascii="Arial" w:hAnsi="Arial" w:cs="Arial"/>
          <w:sz w:val="24"/>
          <w:szCs w:val="24"/>
        </w:rPr>
        <w:t xml:space="preserve">Be and </w:t>
      </w:r>
      <w:r w:rsidR="009C09B0" w:rsidRPr="001D0FC0">
        <w:rPr>
          <w:rFonts w:ascii="Arial" w:hAnsi="Arial" w:cs="Arial"/>
          <w:sz w:val="24"/>
          <w:szCs w:val="24"/>
          <w:vertAlign w:val="superscript"/>
        </w:rPr>
        <w:t>210</w:t>
      </w:r>
      <w:r w:rsidR="009C09B0" w:rsidRPr="001D0FC0">
        <w:rPr>
          <w:rFonts w:ascii="Arial" w:hAnsi="Arial" w:cs="Arial"/>
          <w:sz w:val="24"/>
          <w:szCs w:val="24"/>
        </w:rPr>
        <w:t xml:space="preserve">Pb varied the most (RSD from </w:t>
      </w:r>
      <w:r w:rsidR="001350E8" w:rsidRPr="001D0FC0">
        <w:rPr>
          <w:rFonts w:ascii="Arial" w:hAnsi="Arial" w:cs="Arial"/>
          <w:sz w:val="24"/>
          <w:szCs w:val="24"/>
        </w:rPr>
        <w:t>46</w:t>
      </w:r>
      <w:r w:rsidR="00FA5D15" w:rsidRPr="001D0FC0">
        <w:rPr>
          <w:rFonts w:ascii="Arial" w:hAnsi="Arial" w:cs="Arial"/>
          <w:sz w:val="24"/>
          <w:szCs w:val="24"/>
        </w:rPr>
        <w:t>%</w:t>
      </w:r>
      <w:r w:rsidR="009C09B0" w:rsidRPr="001D0FC0">
        <w:rPr>
          <w:rFonts w:ascii="Arial" w:hAnsi="Arial" w:cs="Arial"/>
          <w:sz w:val="24"/>
          <w:szCs w:val="24"/>
        </w:rPr>
        <w:t xml:space="preserve"> to </w:t>
      </w:r>
      <w:r w:rsidR="001350E8" w:rsidRPr="001D0FC0">
        <w:rPr>
          <w:rFonts w:ascii="Arial" w:hAnsi="Arial" w:cs="Arial"/>
          <w:sz w:val="24"/>
          <w:szCs w:val="24"/>
        </w:rPr>
        <w:t>86%</w:t>
      </w:r>
      <w:r w:rsidR="009C09B0" w:rsidRPr="001D0FC0">
        <w:rPr>
          <w:rFonts w:ascii="Arial" w:hAnsi="Arial" w:cs="Arial"/>
          <w:sz w:val="24"/>
          <w:szCs w:val="24"/>
        </w:rPr>
        <w:t>)</w:t>
      </w:r>
      <w:r w:rsidR="001E68AA" w:rsidRPr="001D0FC0">
        <w:rPr>
          <w:rFonts w:ascii="Arial" w:hAnsi="Arial" w:cs="Arial"/>
          <w:sz w:val="24"/>
          <w:szCs w:val="24"/>
        </w:rPr>
        <w:t xml:space="preserve"> in the investigated soil samples</w:t>
      </w:r>
      <w:r w:rsidR="009C09B0" w:rsidRPr="001D0FC0">
        <w:rPr>
          <w:rFonts w:ascii="Arial" w:hAnsi="Arial" w:cs="Arial"/>
          <w:sz w:val="24"/>
          <w:szCs w:val="24"/>
        </w:rPr>
        <w:t xml:space="preserve">. The long-lived artificial </w:t>
      </w:r>
      <w:r w:rsidR="009C09B0" w:rsidRPr="001D0FC0">
        <w:rPr>
          <w:rFonts w:ascii="Arial" w:hAnsi="Arial" w:cs="Arial"/>
          <w:sz w:val="24"/>
          <w:szCs w:val="24"/>
          <w:vertAlign w:val="superscript"/>
        </w:rPr>
        <w:t>137</w:t>
      </w:r>
      <w:r w:rsidR="009C09B0" w:rsidRPr="001D0FC0">
        <w:rPr>
          <w:rFonts w:ascii="Arial" w:hAnsi="Arial" w:cs="Arial"/>
          <w:sz w:val="24"/>
          <w:szCs w:val="24"/>
        </w:rPr>
        <w:t xml:space="preserve">Cs is closely monitored in soil and the fallout to prevent the food chain contamination. Compared to the activities of </w:t>
      </w:r>
      <w:r w:rsidR="009C09B0" w:rsidRPr="001D0FC0">
        <w:rPr>
          <w:rFonts w:ascii="Arial" w:hAnsi="Arial" w:cs="Arial"/>
          <w:sz w:val="24"/>
          <w:szCs w:val="24"/>
          <w:vertAlign w:val="superscript"/>
        </w:rPr>
        <w:t>137</w:t>
      </w:r>
      <w:r w:rsidR="009C09B0" w:rsidRPr="001D0FC0">
        <w:rPr>
          <w:rFonts w:ascii="Arial" w:hAnsi="Arial" w:cs="Arial"/>
          <w:sz w:val="24"/>
          <w:szCs w:val="24"/>
        </w:rPr>
        <w:t>Cs in a s</w:t>
      </w:r>
      <w:r w:rsidR="009809DB" w:rsidRPr="001D0FC0">
        <w:rPr>
          <w:rFonts w:ascii="Arial" w:hAnsi="Arial" w:cs="Arial"/>
          <w:sz w:val="24"/>
          <w:szCs w:val="24"/>
        </w:rPr>
        <w:t>oil from the</w:t>
      </w:r>
      <w:r w:rsidR="009C09B0" w:rsidRPr="001D0FC0">
        <w:rPr>
          <w:rFonts w:ascii="Arial" w:hAnsi="Arial" w:cs="Arial"/>
          <w:sz w:val="24"/>
          <w:szCs w:val="24"/>
        </w:rPr>
        <w:t xml:space="preserve"> naturally protected area of Kopački rit, Croatia (average </w:t>
      </w:r>
      <w:r w:rsidR="009C09B0" w:rsidRPr="001D0FC0">
        <w:rPr>
          <w:rFonts w:ascii="Arial" w:hAnsi="Arial" w:cs="Arial"/>
          <w:color w:val="auto"/>
          <w:sz w:val="24"/>
          <w:szCs w:val="24"/>
        </w:rPr>
        <w:t>of 7.2±5.6 Bq kg</w:t>
      </w:r>
      <w:r w:rsidR="009C09B0" w:rsidRPr="001D0FC0">
        <w:rPr>
          <w:rFonts w:ascii="Arial" w:hAnsi="Arial" w:cs="Arial"/>
          <w:color w:val="auto"/>
          <w:sz w:val="24"/>
          <w:szCs w:val="24"/>
          <w:vertAlign w:val="superscript"/>
        </w:rPr>
        <w:t>-1</w:t>
      </w:r>
      <w:r w:rsidR="009C09B0" w:rsidRPr="001D0FC0">
        <w:rPr>
          <w:rFonts w:ascii="Arial" w:hAnsi="Arial" w:cs="Arial"/>
          <w:color w:val="auto"/>
          <w:sz w:val="24"/>
          <w:szCs w:val="24"/>
        </w:rPr>
        <w:t>; Lukanović et al., 2017), the activities in Prašnik were higher (</w:t>
      </w:r>
      <w:r w:rsidR="00FA5D15" w:rsidRPr="001D0FC0">
        <w:rPr>
          <w:rFonts w:ascii="Arial" w:hAnsi="Arial" w:cs="Arial"/>
          <w:color w:val="auto"/>
          <w:sz w:val="24"/>
          <w:szCs w:val="24"/>
        </w:rPr>
        <w:t xml:space="preserve">average </w:t>
      </w:r>
      <w:r w:rsidR="002323B5" w:rsidRPr="001D0FC0">
        <w:rPr>
          <w:rFonts w:ascii="Arial" w:hAnsi="Arial" w:cs="Arial"/>
          <w:color w:val="auto"/>
          <w:sz w:val="24"/>
          <w:szCs w:val="24"/>
        </w:rPr>
        <w:t>30.8 Bq kg</w:t>
      </w:r>
      <w:r w:rsidR="002323B5" w:rsidRPr="001D0FC0">
        <w:rPr>
          <w:rFonts w:ascii="Arial" w:hAnsi="Arial" w:cs="Arial"/>
          <w:color w:val="auto"/>
          <w:sz w:val="24"/>
          <w:szCs w:val="24"/>
          <w:vertAlign w:val="superscript"/>
        </w:rPr>
        <w:t>-1</w:t>
      </w:r>
      <w:r w:rsidR="002323B5" w:rsidRPr="001D0FC0">
        <w:rPr>
          <w:rFonts w:ascii="Arial" w:hAnsi="Arial" w:cs="Arial"/>
          <w:color w:val="auto"/>
          <w:sz w:val="24"/>
          <w:szCs w:val="24"/>
        </w:rPr>
        <w:t xml:space="preserve">, </w:t>
      </w:r>
      <w:r w:rsidR="009C09B0" w:rsidRPr="001D0FC0">
        <w:rPr>
          <w:rFonts w:ascii="Arial" w:hAnsi="Arial" w:cs="Arial"/>
          <w:color w:val="auto"/>
          <w:sz w:val="24"/>
          <w:szCs w:val="24"/>
        </w:rPr>
        <w:t>Table</w:t>
      </w:r>
      <w:r w:rsidRPr="001D0FC0">
        <w:rPr>
          <w:rFonts w:ascii="Arial" w:hAnsi="Arial" w:cs="Arial"/>
          <w:color w:val="auto"/>
          <w:sz w:val="24"/>
          <w:szCs w:val="24"/>
        </w:rPr>
        <w:t xml:space="preserve"> </w:t>
      </w:r>
      <w:r w:rsidR="00460373" w:rsidRPr="001D0FC0">
        <w:rPr>
          <w:rFonts w:ascii="Arial" w:hAnsi="Arial" w:cs="Arial"/>
          <w:color w:val="auto"/>
          <w:sz w:val="24"/>
          <w:szCs w:val="24"/>
        </w:rPr>
        <w:t>3</w:t>
      </w:r>
      <w:r w:rsidR="009C09B0" w:rsidRPr="001D0FC0">
        <w:rPr>
          <w:rFonts w:ascii="Arial" w:hAnsi="Arial" w:cs="Arial"/>
          <w:color w:val="auto"/>
          <w:sz w:val="24"/>
          <w:szCs w:val="24"/>
        </w:rPr>
        <w:t>), but in accordance with other studies o</w:t>
      </w:r>
      <w:r w:rsidR="009A012C" w:rsidRPr="001D0FC0">
        <w:rPr>
          <w:rFonts w:ascii="Arial" w:hAnsi="Arial" w:cs="Arial"/>
          <w:color w:val="auto"/>
          <w:sz w:val="24"/>
          <w:szCs w:val="24"/>
        </w:rPr>
        <w:t>f</w:t>
      </w:r>
      <w:r w:rsidR="009C09B0" w:rsidRPr="001D0FC0">
        <w:rPr>
          <w:rFonts w:ascii="Arial" w:hAnsi="Arial" w:cs="Arial"/>
          <w:color w:val="auto"/>
          <w:sz w:val="24"/>
          <w:szCs w:val="24"/>
        </w:rPr>
        <w:t xml:space="preserve"> Croatian soils (</w:t>
      </w:r>
      <w:r w:rsidR="002323B5" w:rsidRPr="001D0FC0">
        <w:rPr>
          <w:rFonts w:ascii="Arial" w:hAnsi="Arial" w:cs="Arial"/>
          <w:color w:val="auto"/>
          <w:sz w:val="24"/>
          <w:szCs w:val="24"/>
        </w:rPr>
        <w:t>12.6-99.8 Bq kg</w:t>
      </w:r>
      <w:r w:rsidR="002323B5" w:rsidRPr="001D0FC0">
        <w:rPr>
          <w:rFonts w:ascii="Arial" w:hAnsi="Arial" w:cs="Arial"/>
          <w:color w:val="auto"/>
          <w:sz w:val="24"/>
          <w:szCs w:val="24"/>
          <w:vertAlign w:val="superscript"/>
        </w:rPr>
        <w:t>-1</w:t>
      </w:r>
      <w:r w:rsidR="002323B5" w:rsidRPr="001D0FC0">
        <w:rPr>
          <w:rFonts w:ascii="Arial" w:hAnsi="Arial" w:cs="Arial"/>
          <w:color w:val="auto"/>
          <w:sz w:val="24"/>
          <w:szCs w:val="24"/>
        </w:rPr>
        <w:t>,</w:t>
      </w:r>
      <w:r w:rsidR="002323B5" w:rsidRPr="001D0FC0">
        <w:rPr>
          <w:rFonts w:ascii="Arial" w:hAnsi="Arial" w:cs="Arial"/>
          <w:color w:val="auto"/>
          <w:sz w:val="24"/>
          <w:szCs w:val="24"/>
          <w:vertAlign w:val="superscript"/>
        </w:rPr>
        <w:t xml:space="preserve"> </w:t>
      </w:r>
      <w:r w:rsidR="009C09B0" w:rsidRPr="001D0FC0">
        <w:rPr>
          <w:rFonts w:ascii="Arial" w:hAnsi="Arial" w:cs="Arial"/>
          <w:color w:val="auto"/>
          <w:sz w:val="24"/>
          <w:szCs w:val="24"/>
        </w:rPr>
        <w:t xml:space="preserve">Skoko et al., 2014). </w:t>
      </w:r>
      <w:r w:rsidR="00CB2C31" w:rsidRPr="001D0FC0">
        <w:rPr>
          <w:rFonts w:ascii="Arial" w:hAnsi="Arial" w:cs="Arial"/>
          <w:sz w:val="24"/>
          <w:szCs w:val="24"/>
        </w:rPr>
        <w:t>T</w:t>
      </w:r>
      <w:r w:rsidR="009C09B0" w:rsidRPr="001D0FC0">
        <w:rPr>
          <w:rFonts w:ascii="Arial" w:hAnsi="Arial" w:cs="Arial"/>
          <w:sz w:val="24"/>
          <w:szCs w:val="24"/>
        </w:rPr>
        <w:t xml:space="preserve">he activities of </w:t>
      </w:r>
      <w:r w:rsidR="009C09B0" w:rsidRPr="001D0FC0">
        <w:rPr>
          <w:rFonts w:ascii="Arial" w:hAnsi="Arial" w:cs="Arial"/>
          <w:sz w:val="24"/>
          <w:szCs w:val="24"/>
          <w:vertAlign w:val="superscript"/>
        </w:rPr>
        <w:t>137</w:t>
      </w:r>
      <w:r w:rsidR="009C09B0" w:rsidRPr="001D0FC0">
        <w:rPr>
          <w:rFonts w:ascii="Arial" w:hAnsi="Arial" w:cs="Arial"/>
          <w:sz w:val="24"/>
          <w:szCs w:val="24"/>
        </w:rPr>
        <w:t xml:space="preserve">Cs showed significant correlation with </w:t>
      </w:r>
      <w:r w:rsidR="009C09B0" w:rsidRPr="001D0FC0">
        <w:rPr>
          <w:rFonts w:ascii="Arial" w:hAnsi="Arial" w:cs="Arial"/>
          <w:sz w:val="24"/>
          <w:szCs w:val="24"/>
          <w:vertAlign w:val="superscript"/>
        </w:rPr>
        <w:t>134</w:t>
      </w:r>
      <w:r w:rsidR="001D7823" w:rsidRPr="001D0FC0">
        <w:rPr>
          <w:rFonts w:ascii="Arial" w:hAnsi="Arial" w:cs="Arial"/>
          <w:sz w:val="24"/>
          <w:szCs w:val="24"/>
        </w:rPr>
        <w:t>Cs (0.63, p</w:t>
      </w:r>
      <w:r w:rsidR="009C09B0" w:rsidRPr="001D0FC0">
        <w:rPr>
          <w:rFonts w:ascii="Arial" w:hAnsi="Arial" w:cs="Arial"/>
          <w:sz w:val="24"/>
          <w:szCs w:val="24"/>
        </w:rPr>
        <w:t>&lt;0.05)</w:t>
      </w:r>
      <w:r w:rsidR="00595977" w:rsidRPr="001D0FC0">
        <w:rPr>
          <w:rFonts w:ascii="Arial" w:hAnsi="Arial" w:cs="Arial"/>
          <w:sz w:val="24"/>
          <w:szCs w:val="24"/>
        </w:rPr>
        <w:t xml:space="preserve">, </w:t>
      </w:r>
      <w:r w:rsidR="009C09B0" w:rsidRPr="001D0FC0">
        <w:rPr>
          <w:rFonts w:ascii="Arial" w:hAnsi="Arial" w:cs="Arial"/>
          <w:sz w:val="24"/>
          <w:szCs w:val="24"/>
          <w:vertAlign w:val="superscript"/>
        </w:rPr>
        <w:t>7</w:t>
      </w:r>
      <w:r w:rsidR="006D5FD6" w:rsidRPr="001D0FC0">
        <w:rPr>
          <w:rFonts w:ascii="Arial" w:hAnsi="Arial" w:cs="Arial"/>
          <w:sz w:val="24"/>
          <w:szCs w:val="24"/>
        </w:rPr>
        <w:t>Be (0.69</w:t>
      </w:r>
      <w:r w:rsidR="001D7823" w:rsidRPr="001D0FC0">
        <w:rPr>
          <w:rFonts w:ascii="Arial" w:hAnsi="Arial" w:cs="Arial"/>
          <w:sz w:val="24"/>
          <w:szCs w:val="24"/>
        </w:rPr>
        <w:t>, p&lt;</w:t>
      </w:r>
      <w:r w:rsidR="000C083A" w:rsidRPr="001D0FC0">
        <w:rPr>
          <w:rFonts w:ascii="Arial" w:hAnsi="Arial" w:cs="Arial"/>
          <w:sz w:val="24"/>
          <w:szCs w:val="24"/>
        </w:rPr>
        <w:t xml:space="preserve">0.05), </w:t>
      </w:r>
      <w:r w:rsidR="00595977" w:rsidRPr="001D0FC0">
        <w:rPr>
          <w:rFonts w:ascii="Arial" w:hAnsi="Arial" w:cs="Arial"/>
          <w:color w:val="auto"/>
          <w:sz w:val="24"/>
          <w:szCs w:val="24"/>
        </w:rPr>
        <w:t>and</w:t>
      </w:r>
      <w:r w:rsidR="000C083A" w:rsidRPr="001D0FC0">
        <w:rPr>
          <w:rFonts w:ascii="Arial" w:hAnsi="Arial" w:cs="Arial"/>
          <w:color w:val="auto"/>
          <w:sz w:val="24"/>
          <w:szCs w:val="24"/>
        </w:rPr>
        <w:t xml:space="preserve"> </w:t>
      </w:r>
      <w:r w:rsidR="000C083A" w:rsidRPr="001D0FC0">
        <w:rPr>
          <w:rFonts w:ascii="Arial" w:hAnsi="Arial" w:cs="Arial"/>
          <w:color w:val="auto"/>
          <w:sz w:val="24"/>
          <w:szCs w:val="24"/>
          <w:vertAlign w:val="superscript"/>
        </w:rPr>
        <w:t>210</w:t>
      </w:r>
      <w:r w:rsidR="000C083A" w:rsidRPr="001D0FC0">
        <w:rPr>
          <w:rFonts w:ascii="Arial" w:hAnsi="Arial" w:cs="Arial"/>
          <w:color w:val="auto"/>
          <w:sz w:val="24"/>
          <w:szCs w:val="24"/>
        </w:rPr>
        <w:t>Pb</w:t>
      </w:r>
      <w:r w:rsidR="00595977" w:rsidRPr="001D0FC0">
        <w:rPr>
          <w:rFonts w:ascii="Arial" w:hAnsi="Arial" w:cs="Arial"/>
          <w:color w:val="auto"/>
          <w:sz w:val="24"/>
          <w:szCs w:val="24"/>
        </w:rPr>
        <w:t xml:space="preserve"> (0.75; p&lt;0.05)</w:t>
      </w:r>
      <w:r w:rsidR="000C083A" w:rsidRPr="001D0FC0">
        <w:rPr>
          <w:rFonts w:ascii="Arial" w:hAnsi="Arial" w:cs="Arial"/>
          <w:color w:val="auto"/>
          <w:sz w:val="24"/>
          <w:szCs w:val="24"/>
        </w:rPr>
        <w:t>.</w:t>
      </w:r>
    </w:p>
    <w:p w:rsidR="000C083A" w:rsidRPr="001D0FC0" w:rsidRDefault="000D1D71" w:rsidP="00F255B7">
      <w:pPr>
        <w:spacing w:line="480" w:lineRule="auto"/>
        <w:jc w:val="both"/>
        <w:rPr>
          <w:rFonts w:ascii="Arial" w:hAnsi="Arial" w:cs="Arial"/>
          <w:sz w:val="24"/>
          <w:szCs w:val="24"/>
        </w:rPr>
      </w:pPr>
      <w:r w:rsidRPr="001D0FC0">
        <w:rPr>
          <w:rFonts w:ascii="Arial" w:hAnsi="Arial" w:cs="Arial"/>
          <w:sz w:val="24"/>
          <w:szCs w:val="24"/>
        </w:rPr>
        <w:t>In the Prašnik forest, t</w:t>
      </w:r>
      <w:r w:rsidR="009C09B0" w:rsidRPr="001D0FC0">
        <w:rPr>
          <w:rFonts w:ascii="Arial" w:hAnsi="Arial" w:cs="Arial"/>
          <w:sz w:val="24"/>
          <w:szCs w:val="24"/>
        </w:rPr>
        <w:t xml:space="preserve">he activities of </w:t>
      </w:r>
      <w:r w:rsidR="009C09B0" w:rsidRPr="001D0FC0">
        <w:rPr>
          <w:rFonts w:ascii="Arial" w:hAnsi="Arial" w:cs="Arial"/>
          <w:sz w:val="24"/>
          <w:szCs w:val="24"/>
          <w:vertAlign w:val="superscript"/>
        </w:rPr>
        <w:t>210</w:t>
      </w:r>
      <w:r w:rsidR="009C09B0" w:rsidRPr="001D0FC0">
        <w:rPr>
          <w:rFonts w:ascii="Arial" w:hAnsi="Arial" w:cs="Arial"/>
          <w:sz w:val="24"/>
          <w:szCs w:val="24"/>
        </w:rPr>
        <w:t>Pb were significantly higher</w:t>
      </w:r>
      <w:r w:rsidR="00C70B9C" w:rsidRPr="001D0FC0">
        <w:rPr>
          <w:rFonts w:ascii="Arial" w:hAnsi="Arial" w:cs="Arial"/>
          <w:sz w:val="24"/>
          <w:szCs w:val="24"/>
        </w:rPr>
        <w:t xml:space="preserve"> (Table 3)</w:t>
      </w:r>
      <w:r w:rsidR="009C09B0" w:rsidRPr="001D0FC0">
        <w:rPr>
          <w:rFonts w:ascii="Arial" w:hAnsi="Arial" w:cs="Arial"/>
          <w:sz w:val="24"/>
          <w:szCs w:val="24"/>
        </w:rPr>
        <w:t xml:space="preserve"> than those recorded by Džoljić et al. (</w:t>
      </w:r>
      <w:r w:rsidR="00364006" w:rsidRPr="001D0FC0">
        <w:rPr>
          <w:rFonts w:ascii="Arial" w:hAnsi="Arial" w:cs="Arial"/>
          <w:sz w:val="24"/>
          <w:szCs w:val="24"/>
        </w:rPr>
        <w:t>37</w:t>
      </w:r>
      <w:r w:rsidR="00E27819" w:rsidRPr="001D0FC0">
        <w:rPr>
          <w:rFonts w:ascii="Arial" w:hAnsi="Arial" w:cs="Arial"/>
          <w:sz w:val="24"/>
          <w:szCs w:val="24"/>
        </w:rPr>
        <w:t>-</w:t>
      </w:r>
      <w:r w:rsidR="00364006" w:rsidRPr="001D0FC0">
        <w:rPr>
          <w:rFonts w:ascii="Arial" w:hAnsi="Arial" w:cs="Arial"/>
          <w:sz w:val="24"/>
          <w:szCs w:val="24"/>
        </w:rPr>
        <w:t xml:space="preserve">64 </w:t>
      </w:r>
      <w:r w:rsidR="00364006" w:rsidRPr="001D0FC0">
        <w:rPr>
          <w:rFonts w:ascii="Arial" w:hAnsi="Arial" w:cs="Arial"/>
          <w:color w:val="auto"/>
          <w:sz w:val="24"/>
          <w:szCs w:val="24"/>
        </w:rPr>
        <w:t>Bq kg</w:t>
      </w:r>
      <w:r w:rsidR="00364006" w:rsidRPr="001D0FC0">
        <w:rPr>
          <w:rFonts w:ascii="Arial" w:hAnsi="Arial" w:cs="Arial"/>
          <w:color w:val="auto"/>
          <w:sz w:val="24"/>
          <w:szCs w:val="24"/>
          <w:vertAlign w:val="superscript"/>
        </w:rPr>
        <w:t>-1</w:t>
      </w:r>
      <w:r w:rsidR="00364006" w:rsidRPr="001D0FC0">
        <w:rPr>
          <w:rFonts w:ascii="Arial" w:hAnsi="Arial" w:cs="Arial"/>
          <w:color w:val="auto"/>
          <w:sz w:val="24"/>
          <w:szCs w:val="24"/>
        </w:rPr>
        <w:t>,</w:t>
      </w:r>
      <w:r w:rsidR="00364006" w:rsidRPr="001D0FC0">
        <w:rPr>
          <w:rFonts w:ascii="Arial" w:hAnsi="Arial" w:cs="Arial"/>
          <w:color w:val="auto"/>
          <w:sz w:val="24"/>
          <w:szCs w:val="24"/>
          <w:vertAlign w:val="superscript"/>
        </w:rPr>
        <w:t xml:space="preserve"> </w:t>
      </w:r>
      <w:r w:rsidR="009C09B0" w:rsidRPr="001D0FC0">
        <w:rPr>
          <w:rFonts w:ascii="Arial" w:hAnsi="Arial" w:cs="Arial"/>
          <w:sz w:val="24"/>
          <w:szCs w:val="24"/>
        </w:rPr>
        <w:t xml:space="preserve">2017) and lower than Fujiyoshi et al. </w:t>
      </w:r>
      <w:r w:rsidR="009C09B0" w:rsidRPr="001D0FC0">
        <w:rPr>
          <w:rFonts w:ascii="Arial" w:hAnsi="Arial" w:cs="Arial"/>
          <w:sz w:val="24"/>
          <w:szCs w:val="24"/>
        </w:rPr>
        <w:lastRenderedPageBreak/>
        <w:t>(2011)</w:t>
      </w:r>
      <w:r w:rsidR="008E65B8" w:rsidRPr="001D0FC0">
        <w:rPr>
          <w:rFonts w:ascii="Arial" w:hAnsi="Arial" w:cs="Arial"/>
          <w:sz w:val="24"/>
          <w:szCs w:val="24"/>
        </w:rPr>
        <w:t>,</w:t>
      </w:r>
      <w:r w:rsidR="009C09B0" w:rsidRPr="001D0FC0">
        <w:rPr>
          <w:rFonts w:ascii="Arial" w:hAnsi="Arial" w:cs="Arial"/>
          <w:sz w:val="24"/>
          <w:szCs w:val="24"/>
        </w:rPr>
        <w:t xml:space="preserve"> for forest soils from the region. </w:t>
      </w:r>
      <w:r w:rsidR="000C083A" w:rsidRPr="001D0FC0">
        <w:rPr>
          <w:rFonts w:ascii="Arial" w:hAnsi="Arial" w:cs="Arial"/>
          <w:sz w:val="24"/>
          <w:szCs w:val="24"/>
        </w:rPr>
        <w:t xml:space="preserve">Investigation of activities of </w:t>
      </w:r>
      <w:r w:rsidR="000C083A" w:rsidRPr="001D0FC0">
        <w:rPr>
          <w:rFonts w:ascii="Arial" w:hAnsi="Arial" w:cs="Arial"/>
          <w:sz w:val="24"/>
          <w:szCs w:val="24"/>
          <w:vertAlign w:val="superscript"/>
        </w:rPr>
        <w:t>210</w:t>
      </w:r>
      <w:r w:rsidR="000C083A" w:rsidRPr="001D0FC0">
        <w:rPr>
          <w:rFonts w:ascii="Arial" w:hAnsi="Arial" w:cs="Arial"/>
          <w:sz w:val="24"/>
          <w:szCs w:val="24"/>
        </w:rPr>
        <w:t xml:space="preserve">Pb in plants and soil, performed by Džoljić et al. (2017), confirmed atmosphere as the main source of </w:t>
      </w:r>
      <w:r w:rsidR="000C083A" w:rsidRPr="001D0FC0">
        <w:rPr>
          <w:rFonts w:ascii="Arial" w:hAnsi="Arial" w:cs="Arial"/>
          <w:sz w:val="24"/>
          <w:szCs w:val="24"/>
          <w:vertAlign w:val="superscript"/>
        </w:rPr>
        <w:t>210</w:t>
      </w:r>
      <w:r w:rsidR="000C083A" w:rsidRPr="001D0FC0">
        <w:rPr>
          <w:rFonts w:ascii="Arial" w:hAnsi="Arial" w:cs="Arial"/>
          <w:sz w:val="24"/>
          <w:szCs w:val="24"/>
        </w:rPr>
        <w:t>Pb. In our study, t</w:t>
      </w:r>
      <w:r w:rsidR="009C09B0" w:rsidRPr="001D0FC0">
        <w:rPr>
          <w:rFonts w:ascii="Arial" w:hAnsi="Arial" w:cs="Arial"/>
          <w:sz w:val="24"/>
          <w:szCs w:val="24"/>
        </w:rPr>
        <w:t xml:space="preserve">he highest activities of </w:t>
      </w:r>
      <w:r w:rsidR="009C09B0" w:rsidRPr="001D0FC0">
        <w:rPr>
          <w:rFonts w:ascii="Arial" w:hAnsi="Arial" w:cs="Arial"/>
          <w:sz w:val="24"/>
          <w:szCs w:val="24"/>
          <w:vertAlign w:val="superscript"/>
        </w:rPr>
        <w:t>210</w:t>
      </w:r>
      <w:r w:rsidR="009C09B0" w:rsidRPr="001D0FC0">
        <w:rPr>
          <w:rFonts w:ascii="Arial" w:hAnsi="Arial" w:cs="Arial"/>
          <w:sz w:val="24"/>
          <w:szCs w:val="24"/>
        </w:rPr>
        <w:t>Pb were recorded in soil samples S5 and S7, where the</w:t>
      </w:r>
      <w:r w:rsidR="000656C5" w:rsidRPr="001D0FC0">
        <w:rPr>
          <w:rFonts w:ascii="Arial" w:hAnsi="Arial" w:cs="Arial"/>
          <w:sz w:val="24"/>
          <w:szCs w:val="24"/>
        </w:rPr>
        <w:t xml:space="preserve"> total Pb concentrations</w:t>
      </w:r>
      <w:r w:rsidR="009C09B0" w:rsidRPr="001D0FC0">
        <w:rPr>
          <w:rFonts w:ascii="Arial" w:hAnsi="Arial" w:cs="Arial"/>
          <w:sz w:val="24"/>
          <w:szCs w:val="24"/>
        </w:rPr>
        <w:t xml:space="preserve"> showed average and minimal values, respectively. These soil samples also exhibited highest activities of </w:t>
      </w:r>
      <w:r w:rsidR="009C09B0" w:rsidRPr="001D0FC0">
        <w:rPr>
          <w:rFonts w:ascii="Arial" w:hAnsi="Arial" w:cs="Arial"/>
          <w:sz w:val="24"/>
          <w:szCs w:val="24"/>
          <w:vertAlign w:val="superscript"/>
        </w:rPr>
        <w:t>137</w:t>
      </w:r>
      <w:r w:rsidR="009C09B0" w:rsidRPr="001D0FC0">
        <w:rPr>
          <w:rFonts w:ascii="Arial" w:hAnsi="Arial" w:cs="Arial"/>
          <w:sz w:val="24"/>
          <w:szCs w:val="24"/>
        </w:rPr>
        <w:t xml:space="preserve">Cs, </w:t>
      </w:r>
      <w:r w:rsidR="000C083A" w:rsidRPr="001D0FC0">
        <w:rPr>
          <w:rFonts w:ascii="Arial" w:hAnsi="Arial" w:cs="Arial"/>
          <w:sz w:val="24"/>
          <w:szCs w:val="24"/>
        </w:rPr>
        <w:t>corroborating</w:t>
      </w:r>
      <w:r w:rsidR="00E03A4E" w:rsidRPr="001D0FC0">
        <w:rPr>
          <w:rFonts w:ascii="Arial" w:hAnsi="Arial" w:cs="Arial"/>
          <w:sz w:val="24"/>
          <w:szCs w:val="24"/>
        </w:rPr>
        <w:t xml:space="preserve"> atmospheric deposition as important source</w:t>
      </w:r>
      <w:r w:rsidR="000C083A" w:rsidRPr="001D0FC0">
        <w:rPr>
          <w:rFonts w:ascii="Arial" w:hAnsi="Arial" w:cs="Arial"/>
          <w:sz w:val="24"/>
          <w:szCs w:val="24"/>
        </w:rPr>
        <w:t xml:space="preserve"> </w:t>
      </w:r>
      <w:r w:rsidR="00F255B7" w:rsidRPr="001D0FC0">
        <w:rPr>
          <w:rFonts w:ascii="Arial" w:hAnsi="Arial" w:cs="Arial"/>
          <w:sz w:val="24"/>
          <w:szCs w:val="24"/>
        </w:rPr>
        <w:t>for</w:t>
      </w:r>
      <w:r w:rsidR="000C083A" w:rsidRPr="001D0FC0">
        <w:rPr>
          <w:rFonts w:ascii="Arial" w:hAnsi="Arial" w:cs="Arial"/>
          <w:sz w:val="24"/>
          <w:szCs w:val="24"/>
        </w:rPr>
        <w:t xml:space="preserve"> </w:t>
      </w:r>
      <w:r w:rsidR="00F255B7" w:rsidRPr="001D0FC0">
        <w:rPr>
          <w:rFonts w:ascii="Arial" w:hAnsi="Arial" w:cs="Arial"/>
          <w:sz w:val="24"/>
          <w:szCs w:val="24"/>
        </w:rPr>
        <w:t xml:space="preserve">both of </w:t>
      </w:r>
      <w:r w:rsidR="000C083A" w:rsidRPr="001D0FC0">
        <w:rPr>
          <w:rFonts w:ascii="Arial" w:hAnsi="Arial" w:cs="Arial"/>
          <w:sz w:val="24"/>
          <w:szCs w:val="24"/>
        </w:rPr>
        <w:t>these radionuclides</w:t>
      </w:r>
      <w:r w:rsidR="009C09B0" w:rsidRPr="001D0FC0">
        <w:rPr>
          <w:rFonts w:ascii="Arial" w:hAnsi="Arial" w:cs="Arial"/>
          <w:sz w:val="24"/>
          <w:szCs w:val="24"/>
        </w:rPr>
        <w:t xml:space="preserve">. </w:t>
      </w:r>
    </w:p>
    <w:p w:rsidR="009C09B0" w:rsidRPr="001D0FC0" w:rsidRDefault="009C09B0" w:rsidP="002C3718">
      <w:pPr>
        <w:spacing w:line="480" w:lineRule="auto"/>
        <w:jc w:val="both"/>
        <w:rPr>
          <w:rFonts w:ascii="Arial" w:hAnsi="Arial" w:cs="Arial"/>
          <w:sz w:val="24"/>
          <w:szCs w:val="24"/>
        </w:rPr>
      </w:pPr>
      <w:r w:rsidRPr="001D0FC0">
        <w:rPr>
          <w:rFonts w:ascii="Arial" w:hAnsi="Arial" w:cs="Arial"/>
          <w:sz w:val="24"/>
          <w:szCs w:val="24"/>
        </w:rPr>
        <w:t xml:space="preserve">In the decay chain of </w:t>
      </w:r>
      <w:r w:rsidRPr="001D0FC0">
        <w:rPr>
          <w:rFonts w:ascii="Arial" w:hAnsi="Arial" w:cs="Arial"/>
          <w:sz w:val="24"/>
          <w:szCs w:val="24"/>
          <w:vertAlign w:val="superscript"/>
        </w:rPr>
        <w:t>238</w:t>
      </w:r>
      <w:r w:rsidR="000656C5" w:rsidRPr="001D0FC0">
        <w:rPr>
          <w:rFonts w:ascii="Arial" w:hAnsi="Arial" w:cs="Arial"/>
          <w:sz w:val="24"/>
          <w:szCs w:val="24"/>
        </w:rPr>
        <w:t xml:space="preserve">U </w:t>
      </w:r>
      <w:r w:rsidRPr="001D0FC0">
        <w:rPr>
          <w:rFonts w:ascii="Arial" w:hAnsi="Arial" w:cs="Arial"/>
          <w:sz w:val="24"/>
          <w:szCs w:val="24"/>
        </w:rPr>
        <w:t xml:space="preserve">the supported and the excess or fallout </w:t>
      </w:r>
      <w:r w:rsidRPr="001D0FC0">
        <w:rPr>
          <w:rFonts w:ascii="Arial" w:hAnsi="Arial" w:cs="Arial"/>
          <w:sz w:val="24"/>
          <w:szCs w:val="24"/>
          <w:vertAlign w:val="superscript"/>
        </w:rPr>
        <w:t>210</w:t>
      </w:r>
      <w:r w:rsidRPr="001D0FC0">
        <w:rPr>
          <w:rFonts w:ascii="Arial" w:hAnsi="Arial" w:cs="Arial"/>
          <w:sz w:val="24"/>
          <w:szCs w:val="24"/>
        </w:rPr>
        <w:t xml:space="preserve">Pb </w:t>
      </w:r>
      <w:r w:rsidR="000D1D71" w:rsidRPr="001D0FC0">
        <w:rPr>
          <w:rFonts w:ascii="Arial" w:hAnsi="Arial" w:cs="Arial"/>
          <w:sz w:val="24"/>
          <w:szCs w:val="24"/>
        </w:rPr>
        <w:t xml:space="preserve">can be </w:t>
      </w:r>
      <w:r w:rsidRPr="001D0FC0">
        <w:rPr>
          <w:rFonts w:ascii="Arial" w:hAnsi="Arial" w:cs="Arial"/>
          <w:sz w:val="24"/>
          <w:szCs w:val="24"/>
        </w:rPr>
        <w:t xml:space="preserve">distinguished. The excess part of the </w:t>
      </w:r>
      <w:r w:rsidRPr="001D0FC0">
        <w:rPr>
          <w:rFonts w:ascii="Arial" w:hAnsi="Arial" w:cs="Arial"/>
          <w:sz w:val="24"/>
          <w:szCs w:val="24"/>
          <w:vertAlign w:val="superscript"/>
        </w:rPr>
        <w:t>210</w:t>
      </w:r>
      <w:r w:rsidR="00CF615B" w:rsidRPr="001D0FC0">
        <w:rPr>
          <w:rFonts w:ascii="Arial" w:hAnsi="Arial" w:cs="Arial"/>
          <w:sz w:val="24"/>
          <w:szCs w:val="24"/>
        </w:rPr>
        <w:t>Pb</w:t>
      </w:r>
      <w:r w:rsidRPr="001D0FC0">
        <w:rPr>
          <w:rFonts w:ascii="Arial" w:hAnsi="Arial" w:cs="Arial"/>
          <w:sz w:val="24"/>
          <w:szCs w:val="24"/>
        </w:rPr>
        <w:t xml:space="preserve"> is formed from the parent isotope </w:t>
      </w:r>
      <w:r w:rsidRPr="001D0FC0">
        <w:rPr>
          <w:rFonts w:ascii="Arial" w:hAnsi="Arial" w:cs="Arial"/>
          <w:sz w:val="24"/>
          <w:szCs w:val="24"/>
          <w:vertAlign w:val="superscript"/>
        </w:rPr>
        <w:t>222</w:t>
      </w:r>
      <w:r w:rsidRPr="001D0FC0">
        <w:rPr>
          <w:rFonts w:ascii="Arial" w:hAnsi="Arial" w:cs="Arial"/>
          <w:sz w:val="24"/>
          <w:szCs w:val="24"/>
        </w:rPr>
        <w:t>Rn that diffused from soil into the atmosphere, where it eventually decay</w:t>
      </w:r>
      <w:r w:rsidR="00CF615B" w:rsidRPr="001D0FC0">
        <w:rPr>
          <w:rFonts w:ascii="Arial" w:hAnsi="Arial" w:cs="Arial"/>
          <w:sz w:val="24"/>
          <w:szCs w:val="24"/>
        </w:rPr>
        <w:t>ed</w:t>
      </w:r>
      <w:r w:rsidRPr="001D0FC0">
        <w:rPr>
          <w:rFonts w:ascii="Arial" w:hAnsi="Arial" w:cs="Arial"/>
          <w:sz w:val="24"/>
          <w:szCs w:val="24"/>
        </w:rPr>
        <w:t xml:space="preserve"> into </w:t>
      </w:r>
      <w:r w:rsidRPr="001D0FC0">
        <w:rPr>
          <w:rFonts w:ascii="Arial" w:hAnsi="Arial" w:cs="Arial"/>
          <w:sz w:val="24"/>
          <w:szCs w:val="24"/>
          <w:vertAlign w:val="superscript"/>
        </w:rPr>
        <w:t>210</w:t>
      </w:r>
      <w:r w:rsidRPr="001D0FC0">
        <w:rPr>
          <w:rFonts w:ascii="Arial" w:hAnsi="Arial" w:cs="Arial"/>
          <w:sz w:val="24"/>
          <w:szCs w:val="24"/>
        </w:rPr>
        <w:t>Pb (</w:t>
      </w:r>
      <w:r w:rsidR="00DA653F" w:rsidRPr="001D0FC0">
        <w:rPr>
          <w:rFonts w:ascii="Arial" w:hAnsi="Arial" w:cs="Arial"/>
          <w:sz w:val="24"/>
          <w:szCs w:val="24"/>
        </w:rPr>
        <w:t xml:space="preserve">Falandysz and Borovička, 2012; </w:t>
      </w:r>
      <w:r w:rsidRPr="001D0FC0">
        <w:rPr>
          <w:rFonts w:ascii="Arial" w:hAnsi="Arial" w:cs="Arial"/>
          <w:sz w:val="24"/>
          <w:szCs w:val="24"/>
        </w:rPr>
        <w:t xml:space="preserve">Fujiyoshi et al., 2011; Mabit et al., 2014). </w:t>
      </w:r>
      <w:r w:rsidR="00CF615B" w:rsidRPr="001D0FC0">
        <w:rPr>
          <w:rFonts w:ascii="Arial" w:hAnsi="Arial" w:cs="Arial"/>
          <w:sz w:val="24"/>
          <w:szCs w:val="24"/>
        </w:rPr>
        <w:t>T</w:t>
      </w:r>
      <w:r w:rsidRPr="001D0FC0">
        <w:rPr>
          <w:rFonts w:ascii="Arial" w:hAnsi="Arial" w:cs="Arial"/>
          <w:sz w:val="24"/>
          <w:szCs w:val="24"/>
        </w:rPr>
        <w:t xml:space="preserve">he </w:t>
      </w:r>
      <w:r w:rsidRPr="001D0FC0">
        <w:rPr>
          <w:rFonts w:ascii="Arial" w:hAnsi="Arial" w:cs="Arial"/>
          <w:i/>
          <w:sz w:val="24"/>
          <w:szCs w:val="24"/>
        </w:rPr>
        <w:t>in situ</w:t>
      </w:r>
      <w:r w:rsidRPr="001D0FC0">
        <w:rPr>
          <w:rFonts w:ascii="Arial" w:hAnsi="Arial" w:cs="Arial"/>
          <w:sz w:val="24"/>
          <w:szCs w:val="24"/>
        </w:rPr>
        <w:t xml:space="preserve"> decay of </w:t>
      </w:r>
      <w:r w:rsidRPr="001D0FC0">
        <w:rPr>
          <w:rFonts w:ascii="Arial" w:hAnsi="Arial" w:cs="Arial"/>
          <w:sz w:val="24"/>
          <w:szCs w:val="24"/>
          <w:vertAlign w:val="superscript"/>
        </w:rPr>
        <w:t>238</w:t>
      </w:r>
      <w:r w:rsidRPr="001D0FC0">
        <w:rPr>
          <w:rFonts w:ascii="Arial" w:hAnsi="Arial" w:cs="Arial"/>
          <w:sz w:val="24"/>
          <w:szCs w:val="24"/>
        </w:rPr>
        <w:t>U radionuclide in soil</w:t>
      </w:r>
      <w:r w:rsidR="00CF615B" w:rsidRPr="001D0FC0">
        <w:rPr>
          <w:rFonts w:ascii="Arial" w:hAnsi="Arial" w:cs="Arial"/>
          <w:sz w:val="24"/>
          <w:szCs w:val="24"/>
        </w:rPr>
        <w:t xml:space="preserve"> produced</w:t>
      </w:r>
      <w:r w:rsidRPr="001D0FC0">
        <w:rPr>
          <w:rFonts w:ascii="Arial" w:hAnsi="Arial" w:cs="Arial"/>
          <w:sz w:val="24"/>
          <w:szCs w:val="24"/>
        </w:rPr>
        <w:t xml:space="preserve"> the supported </w:t>
      </w:r>
      <w:r w:rsidRPr="001D0FC0">
        <w:rPr>
          <w:rFonts w:ascii="Arial" w:hAnsi="Arial" w:cs="Arial"/>
          <w:sz w:val="24"/>
          <w:szCs w:val="24"/>
          <w:vertAlign w:val="superscript"/>
        </w:rPr>
        <w:t>210</w:t>
      </w:r>
      <w:r w:rsidR="00CF615B" w:rsidRPr="001D0FC0">
        <w:rPr>
          <w:rFonts w:ascii="Arial" w:hAnsi="Arial" w:cs="Arial"/>
          <w:sz w:val="24"/>
          <w:szCs w:val="24"/>
        </w:rPr>
        <w:t xml:space="preserve">Pb, </w:t>
      </w:r>
      <w:r w:rsidRPr="001D0FC0">
        <w:rPr>
          <w:rFonts w:ascii="Arial" w:hAnsi="Arial" w:cs="Arial"/>
          <w:sz w:val="24"/>
          <w:szCs w:val="24"/>
        </w:rPr>
        <w:t xml:space="preserve">from the parent radionuclide </w:t>
      </w:r>
      <w:r w:rsidRPr="001D0FC0">
        <w:rPr>
          <w:rFonts w:ascii="Arial" w:hAnsi="Arial" w:cs="Arial"/>
          <w:sz w:val="24"/>
          <w:szCs w:val="24"/>
          <w:vertAlign w:val="superscript"/>
        </w:rPr>
        <w:t>226</w:t>
      </w:r>
      <w:r w:rsidRPr="001D0FC0">
        <w:rPr>
          <w:rFonts w:ascii="Arial" w:hAnsi="Arial" w:cs="Arial"/>
          <w:sz w:val="24"/>
          <w:szCs w:val="24"/>
        </w:rPr>
        <w:t xml:space="preserve">Ra. </w:t>
      </w:r>
      <w:r w:rsidR="00CF615B" w:rsidRPr="001D0FC0">
        <w:rPr>
          <w:rFonts w:ascii="Arial" w:hAnsi="Arial" w:cs="Arial"/>
          <w:sz w:val="24"/>
          <w:szCs w:val="24"/>
        </w:rPr>
        <w:t>Due to t</w:t>
      </w:r>
      <w:r w:rsidRPr="001D0FC0">
        <w:rPr>
          <w:rFonts w:ascii="Arial" w:hAnsi="Arial" w:cs="Arial"/>
          <w:sz w:val="24"/>
          <w:szCs w:val="24"/>
        </w:rPr>
        <w:t xml:space="preserve">he fallout </w:t>
      </w:r>
      <w:r w:rsidRPr="001D0FC0">
        <w:rPr>
          <w:rFonts w:ascii="Arial" w:hAnsi="Arial" w:cs="Arial"/>
          <w:sz w:val="24"/>
          <w:szCs w:val="24"/>
          <w:vertAlign w:val="superscript"/>
        </w:rPr>
        <w:t>210</w:t>
      </w:r>
      <w:r w:rsidRPr="001D0FC0">
        <w:rPr>
          <w:rFonts w:ascii="Arial" w:hAnsi="Arial" w:cs="Arial"/>
          <w:sz w:val="24"/>
          <w:szCs w:val="24"/>
        </w:rPr>
        <w:t>Pb</w:t>
      </w:r>
      <w:r w:rsidR="00CF615B" w:rsidRPr="001D0FC0">
        <w:rPr>
          <w:rFonts w:ascii="Arial" w:hAnsi="Arial" w:cs="Arial"/>
          <w:sz w:val="24"/>
          <w:szCs w:val="24"/>
        </w:rPr>
        <w:t>,</w:t>
      </w:r>
      <w:r w:rsidR="00E03A4E" w:rsidRPr="001D0FC0">
        <w:rPr>
          <w:rFonts w:ascii="Arial" w:hAnsi="Arial" w:cs="Arial"/>
          <w:sz w:val="24"/>
          <w:szCs w:val="24"/>
        </w:rPr>
        <w:t xml:space="preserve"> arriving</w:t>
      </w:r>
      <w:r w:rsidRPr="001D0FC0">
        <w:rPr>
          <w:rFonts w:ascii="Arial" w:hAnsi="Arial" w:cs="Arial"/>
          <w:sz w:val="24"/>
          <w:szCs w:val="24"/>
        </w:rPr>
        <w:t xml:space="preserve"> from the atmosphere, </w:t>
      </w:r>
      <w:r w:rsidR="00E03A4E" w:rsidRPr="001D0FC0">
        <w:rPr>
          <w:rFonts w:ascii="Arial" w:hAnsi="Arial" w:cs="Arial"/>
          <w:sz w:val="24"/>
          <w:szCs w:val="24"/>
        </w:rPr>
        <w:t>there is a</w:t>
      </w:r>
      <w:r w:rsidRPr="001D0FC0">
        <w:rPr>
          <w:rFonts w:ascii="Arial" w:hAnsi="Arial" w:cs="Arial"/>
          <w:sz w:val="24"/>
          <w:szCs w:val="24"/>
        </w:rPr>
        <w:t xml:space="preserve"> disequilibrium with the supported </w:t>
      </w:r>
      <w:r w:rsidRPr="001D0FC0">
        <w:rPr>
          <w:rFonts w:ascii="Arial" w:hAnsi="Arial" w:cs="Arial"/>
          <w:sz w:val="24"/>
          <w:szCs w:val="24"/>
          <w:vertAlign w:val="superscript"/>
        </w:rPr>
        <w:t>210</w:t>
      </w:r>
      <w:r w:rsidRPr="001D0FC0">
        <w:rPr>
          <w:rFonts w:ascii="Arial" w:hAnsi="Arial" w:cs="Arial"/>
          <w:sz w:val="24"/>
          <w:szCs w:val="24"/>
        </w:rPr>
        <w:t xml:space="preserve">Pb that is already present in the soil and is in equilibrium with the </w:t>
      </w:r>
      <w:r w:rsidRPr="001D0FC0">
        <w:rPr>
          <w:rFonts w:ascii="Arial" w:hAnsi="Arial" w:cs="Arial"/>
          <w:sz w:val="24"/>
          <w:szCs w:val="24"/>
          <w:vertAlign w:val="superscript"/>
        </w:rPr>
        <w:t>226</w:t>
      </w:r>
      <w:r w:rsidRPr="001D0FC0">
        <w:rPr>
          <w:rFonts w:ascii="Arial" w:hAnsi="Arial" w:cs="Arial"/>
          <w:sz w:val="24"/>
          <w:szCs w:val="24"/>
        </w:rPr>
        <w:t>Ra activity (</w:t>
      </w:r>
      <w:r w:rsidR="00A70C14" w:rsidRPr="001D0FC0">
        <w:rPr>
          <w:rFonts w:ascii="Arial" w:hAnsi="Arial" w:cs="Arial"/>
          <w:sz w:val="24"/>
          <w:szCs w:val="24"/>
        </w:rPr>
        <w:t xml:space="preserve">Džoljić et al., 2017; </w:t>
      </w:r>
      <w:r w:rsidRPr="001D0FC0">
        <w:rPr>
          <w:rFonts w:ascii="Arial" w:hAnsi="Arial" w:cs="Arial"/>
          <w:sz w:val="24"/>
          <w:szCs w:val="24"/>
        </w:rPr>
        <w:t xml:space="preserve">Mabit et al., 2014). The fallout </w:t>
      </w:r>
      <w:r w:rsidRPr="001D0FC0">
        <w:rPr>
          <w:rFonts w:ascii="Arial" w:hAnsi="Arial" w:cs="Arial"/>
          <w:sz w:val="24"/>
          <w:szCs w:val="24"/>
          <w:vertAlign w:val="superscript"/>
        </w:rPr>
        <w:t>210</w:t>
      </w:r>
      <w:r w:rsidRPr="001D0FC0">
        <w:rPr>
          <w:rFonts w:ascii="Arial" w:hAnsi="Arial" w:cs="Arial"/>
          <w:sz w:val="24"/>
          <w:szCs w:val="24"/>
        </w:rPr>
        <w:t xml:space="preserve">Pb is therefore determined as a difference between the total </w:t>
      </w:r>
      <w:r w:rsidRPr="001D0FC0">
        <w:rPr>
          <w:rFonts w:ascii="Arial" w:hAnsi="Arial" w:cs="Arial"/>
          <w:sz w:val="24"/>
          <w:szCs w:val="24"/>
          <w:vertAlign w:val="superscript"/>
        </w:rPr>
        <w:t>210</w:t>
      </w:r>
      <w:r w:rsidRPr="001D0FC0">
        <w:rPr>
          <w:rFonts w:ascii="Arial" w:hAnsi="Arial" w:cs="Arial"/>
          <w:sz w:val="24"/>
          <w:szCs w:val="24"/>
        </w:rPr>
        <w:t xml:space="preserve">Pb and the </w:t>
      </w:r>
      <w:r w:rsidRPr="001D0FC0">
        <w:rPr>
          <w:rFonts w:ascii="Arial" w:hAnsi="Arial" w:cs="Arial"/>
          <w:sz w:val="24"/>
          <w:szCs w:val="24"/>
          <w:vertAlign w:val="superscript"/>
        </w:rPr>
        <w:t>226</w:t>
      </w:r>
      <w:r w:rsidRPr="001D0FC0">
        <w:rPr>
          <w:rFonts w:ascii="Arial" w:hAnsi="Arial" w:cs="Arial"/>
          <w:sz w:val="24"/>
          <w:szCs w:val="24"/>
        </w:rPr>
        <w:t xml:space="preserve">Ra activities. Increased levels of the fallout </w:t>
      </w:r>
      <w:r w:rsidRPr="001D0FC0">
        <w:rPr>
          <w:rFonts w:ascii="Arial" w:hAnsi="Arial" w:cs="Arial"/>
          <w:sz w:val="24"/>
          <w:szCs w:val="24"/>
          <w:vertAlign w:val="superscript"/>
        </w:rPr>
        <w:t>210</w:t>
      </w:r>
      <w:r w:rsidR="006D6708" w:rsidRPr="001D0FC0">
        <w:rPr>
          <w:rFonts w:ascii="Arial" w:hAnsi="Arial" w:cs="Arial"/>
          <w:sz w:val="24"/>
          <w:szCs w:val="24"/>
        </w:rPr>
        <w:t>Pb were found in stations S5-</w:t>
      </w:r>
      <w:r w:rsidR="00346543" w:rsidRPr="001D0FC0">
        <w:rPr>
          <w:rFonts w:ascii="Arial" w:hAnsi="Arial" w:cs="Arial"/>
          <w:sz w:val="24"/>
          <w:szCs w:val="24"/>
        </w:rPr>
        <w:t>S</w:t>
      </w:r>
      <w:r w:rsidRPr="001D0FC0">
        <w:rPr>
          <w:rFonts w:ascii="Arial" w:hAnsi="Arial" w:cs="Arial"/>
          <w:sz w:val="24"/>
          <w:szCs w:val="24"/>
        </w:rPr>
        <w:t xml:space="preserve">7. These discrepancies in the </w:t>
      </w:r>
      <w:r w:rsidRPr="001D0FC0">
        <w:rPr>
          <w:rFonts w:ascii="Arial" w:hAnsi="Arial" w:cs="Arial"/>
          <w:sz w:val="24"/>
          <w:szCs w:val="24"/>
          <w:vertAlign w:val="superscript"/>
        </w:rPr>
        <w:t>210</w:t>
      </w:r>
      <w:r w:rsidRPr="001D0FC0">
        <w:rPr>
          <w:rFonts w:ascii="Arial" w:hAnsi="Arial" w:cs="Arial"/>
          <w:sz w:val="24"/>
          <w:szCs w:val="24"/>
        </w:rPr>
        <w:t xml:space="preserve">Pb activities in these stations, caused by the excess or </w:t>
      </w:r>
      <w:r w:rsidR="00FF22CC" w:rsidRPr="001D0FC0">
        <w:rPr>
          <w:rFonts w:ascii="Arial" w:hAnsi="Arial" w:cs="Arial"/>
          <w:sz w:val="24"/>
          <w:szCs w:val="24"/>
        </w:rPr>
        <w:t xml:space="preserve">the </w:t>
      </w:r>
      <w:r w:rsidRPr="001D0FC0">
        <w:rPr>
          <w:rFonts w:ascii="Arial" w:hAnsi="Arial" w:cs="Arial"/>
          <w:sz w:val="24"/>
          <w:szCs w:val="24"/>
        </w:rPr>
        <w:t xml:space="preserve">fallout </w:t>
      </w:r>
      <w:r w:rsidRPr="001D0FC0">
        <w:rPr>
          <w:rFonts w:ascii="Arial" w:hAnsi="Arial" w:cs="Arial"/>
          <w:sz w:val="24"/>
          <w:szCs w:val="24"/>
          <w:vertAlign w:val="superscript"/>
        </w:rPr>
        <w:t>210</w:t>
      </w:r>
      <w:r w:rsidRPr="001D0FC0">
        <w:rPr>
          <w:rFonts w:ascii="Arial" w:hAnsi="Arial" w:cs="Arial"/>
          <w:sz w:val="24"/>
          <w:szCs w:val="24"/>
        </w:rPr>
        <w:t xml:space="preserve">Pb, support the assumption of increased atmospheric deposition in these stations, whether through the lack of canopy or proximity to roads. However, since the </w:t>
      </w:r>
      <w:r w:rsidRPr="001D0FC0">
        <w:rPr>
          <w:rFonts w:ascii="Arial" w:hAnsi="Arial" w:cs="Arial"/>
          <w:sz w:val="24"/>
          <w:szCs w:val="24"/>
          <w:vertAlign w:val="superscript"/>
        </w:rPr>
        <w:t>210</w:t>
      </w:r>
      <w:r w:rsidRPr="001D0FC0">
        <w:rPr>
          <w:rFonts w:ascii="Arial" w:hAnsi="Arial" w:cs="Arial"/>
          <w:sz w:val="24"/>
          <w:szCs w:val="24"/>
        </w:rPr>
        <w:t xml:space="preserve">Pb associates with particles, its origin could </w:t>
      </w:r>
      <w:r w:rsidR="00595977" w:rsidRPr="001D0FC0">
        <w:rPr>
          <w:rFonts w:ascii="Arial" w:hAnsi="Arial" w:cs="Arial"/>
          <w:sz w:val="24"/>
          <w:szCs w:val="24"/>
        </w:rPr>
        <w:t xml:space="preserve">also </w:t>
      </w:r>
      <w:r w:rsidRPr="001D0FC0">
        <w:rPr>
          <w:rFonts w:ascii="Arial" w:hAnsi="Arial" w:cs="Arial"/>
          <w:sz w:val="24"/>
          <w:szCs w:val="24"/>
        </w:rPr>
        <w:t xml:space="preserve">be from the uplifted soil particles from the surrounding area (Mabit et al., 2014). </w:t>
      </w:r>
      <w:r w:rsidR="0074344A" w:rsidRPr="001D0FC0">
        <w:rPr>
          <w:rFonts w:ascii="Arial" w:hAnsi="Arial" w:cs="Arial"/>
          <w:sz w:val="24"/>
          <w:szCs w:val="24"/>
        </w:rPr>
        <w:t>As previously mentioned, t</w:t>
      </w:r>
      <w:r w:rsidRPr="001D0FC0">
        <w:rPr>
          <w:rFonts w:ascii="Arial" w:hAnsi="Arial" w:cs="Arial"/>
          <w:sz w:val="24"/>
          <w:szCs w:val="24"/>
        </w:rPr>
        <w:t xml:space="preserve">he activities of </w:t>
      </w:r>
      <w:r w:rsidRPr="001D0FC0">
        <w:rPr>
          <w:rFonts w:ascii="Arial" w:hAnsi="Arial" w:cs="Arial"/>
          <w:sz w:val="24"/>
          <w:szCs w:val="24"/>
          <w:vertAlign w:val="superscript"/>
        </w:rPr>
        <w:t>210</w:t>
      </w:r>
      <w:r w:rsidRPr="001D0FC0">
        <w:rPr>
          <w:rFonts w:ascii="Arial" w:hAnsi="Arial" w:cs="Arial"/>
          <w:sz w:val="24"/>
          <w:szCs w:val="24"/>
        </w:rPr>
        <w:t xml:space="preserve">Pb and </w:t>
      </w:r>
      <w:r w:rsidRPr="001D0FC0">
        <w:rPr>
          <w:rFonts w:ascii="Arial" w:hAnsi="Arial" w:cs="Arial"/>
          <w:sz w:val="24"/>
          <w:szCs w:val="24"/>
          <w:vertAlign w:val="superscript"/>
        </w:rPr>
        <w:t>137</w:t>
      </w:r>
      <w:r w:rsidRPr="001D0FC0">
        <w:rPr>
          <w:rFonts w:ascii="Arial" w:hAnsi="Arial" w:cs="Arial"/>
          <w:sz w:val="24"/>
          <w:szCs w:val="24"/>
        </w:rPr>
        <w:t xml:space="preserve">Cs </w:t>
      </w:r>
      <w:r w:rsidR="002C3718" w:rsidRPr="001D0FC0">
        <w:rPr>
          <w:rFonts w:ascii="Arial" w:hAnsi="Arial" w:cs="Arial"/>
          <w:sz w:val="24"/>
          <w:szCs w:val="24"/>
        </w:rPr>
        <w:t xml:space="preserve">were found positively correlated, </w:t>
      </w:r>
      <w:r w:rsidRPr="001D0FC0">
        <w:rPr>
          <w:rFonts w:ascii="Arial" w:hAnsi="Arial" w:cs="Arial"/>
          <w:sz w:val="24"/>
          <w:szCs w:val="24"/>
        </w:rPr>
        <w:t xml:space="preserve">while even higher correlation was established between the fallout </w:t>
      </w:r>
      <w:r w:rsidRPr="001D0FC0">
        <w:rPr>
          <w:rFonts w:ascii="Arial" w:hAnsi="Arial" w:cs="Arial"/>
          <w:sz w:val="24"/>
          <w:szCs w:val="24"/>
          <w:vertAlign w:val="superscript"/>
        </w:rPr>
        <w:t>210</w:t>
      </w:r>
      <w:r w:rsidRPr="001D0FC0">
        <w:rPr>
          <w:rFonts w:ascii="Arial" w:hAnsi="Arial" w:cs="Arial"/>
          <w:sz w:val="24"/>
          <w:szCs w:val="24"/>
        </w:rPr>
        <w:t xml:space="preserve">Pb and </w:t>
      </w:r>
      <w:r w:rsidRPr="001D0FC0">
        <w:rPr>
          <w:rFonts w:ascii="Arial" w:hAnsi="Arial" w:cs="Arial"/>
          <w:sz w:val="24"/>
          <w:szCs w:val="24"/>
          <w:vertAlign w:val="superscript"/>
        </w:rPr>
        <w:t>137</w:t>
      </w:r>
      <w:r w:rsidRPr="001D0FC0">
        <w:rPr>
          <w:rFonts w:ascii="Arial" w:hAnsi="Arial" w:cs="Arial"/>
          <w:sz w:val="24"/>
          <w:szCs w:val="24"/>
        </w:rPr>
        <w:t xml:space="preserve">Cs (0.79; p&lt;0.05). </w:t>
      </w:r>
    </w:p>
    <w:p w:rsidR="009C09B0" w:rsidRPr="001D0FC0" w:rsidRDefault="005E49AD" w:rsidP="001B4680">
      <w:pPr>
        <w:spacing w:line="480" w:lineRule="auto"/>
        <w:jc w:val="both"/>
        <w:rPr>
          <w:rFonts w:ascii="Arial" w:hAnsi="Arial" w:cs="Arial"/>
          <w:sz w:val="24"/>
          <w:szCs w:val="24"/>
        </w:rPr>
      </w:pPr>
      <w:r w:rsidRPr="001D0FC0">
        <w:rPr>
          <w:rFonts w:ascii="Arial" w:hAnsi="Arial" w:cs="Arial"/>
          <w:sz w:val="24"/>
          <w:szCs w:val="24"/>
        </w:rPr>
        <w:lastRenderedPageBreak/>
        <w:t>The average value of radium equivalent activity (Ra</w:t>
      </w:r>
      <w:r w:rsidRPr="001D0FC0">
        <w:rPr>
          <w:rFonts w:ascii="Arial" w:hAnsi="Arial" w:cs="Arial"/>
          <w:sz w:val="24"/>
          <w:szCs w:val="24"/>
          <w:vertAlign w:val="subscript"/>
        </w:rPr>
        <w:t>ekv</w:t>
      </w:r>
      <w:r w:rsidRPr="001D0FC0">
        <w:rPr>
          <w:rFonts w:ascii="Arial" w:hAnsi="Arial" w:cs="Arial"/>
          <w:sz w:val="24"/>
          <w:szCs w:val="24"/>
        </w:rPr>
        <w:t xml:space="preserve">) varied in the range from 127 </w:t>
      </w:r>
      <w:r w:rsidR="00FC6C29" w:rsidRPr="001D0FC0">
        <w:rPr>
          <w:rFonts w:ascii="Arial" w:hAnsi="Arial" w:cs="Arial"/>
          <w:sz w:val="24"/>
          <w:szCs w:val="24"/>
        </w:rPr>
        <w:t>Bq kg</w:t>
      </w:r>
      <w:r w:rsidR="00FC6C29" w:rsidRPr="001D0FC0">
        <w:rPr>
          <w:rFonts w:ascii="Arial" w:hAnsi="Arial" w:cs="Arial"/>
          <w:sz w:val="24"/>
          <w:szCs w:val="24"/>
          <w:vertAlign w:val="superscript"/>
        </w:rPr>
        <w:t>-1</w:t>
      </w:r>
      <w:r w:rsidR="00FC6C29" w:rsidRPr="001D0FC0">
        <w:rPr>
          <w:rFonts w:ascii="Arial" w:hAnsi="Arial" w:cs="Arial"/>
          <w:sz w:val="24"/>
          <w:szCs w:val="24"/>
        </w:rPr>
        <w:t xml:space="preserve"> </w:t>
      </w:r>
      <w:r w:rsidRPr="001D0FC0">
        <w:rPr>
          <w:rFonts w:ascii="Arial" w:hAnsi="Arial" w:cs="Arial"/>
          <w:sz w:val="24"/>
          <w:szCs w:val="24"/>
        </w:rPr>
        <w:t>to 156 Bq kg</w:t>
      </w:r>
      <w:r w:rsidRPr="001D0FC0">
        <w:rPr>
          <w:rFonts w:ascii="Arial" w:hAnsi="Arial" w:cs="Arial"/>
          <w:sz w:val="24"/>
          <w:szCs w:val="24"/>
          <w:vertAlign w:val="superscript"/>
        </w:rPr>
        <w:t>-1</w:t>
      </w:r>
      <w:r w:rsidRPr="001D0FC0">
        <w:rPr>
          <w:rFonts w:ascii="Arial" w:hAnsi="Arial" w:cs="Arial"/>
          <w:sz w:val="24"/>
          <w:szCs w:val="24"/>
        </w:rPr>
        <w:t>, and the calculated external hazard index (H</w:t>
      </w:r>
      <w:r w:rsidRPr="001D0FC0">
        <w:rPr>
          <w:rFonts w:ascii="Arial" w:hAnsi="Arial" w:cs="Arial"/>
          <w:sz w:val="24"/>
          <w:szCs w:val="24"/>
          <w:vertAlign w:val="subscript"/>
        </w:rPr>
        <w:t>ex</w:t>
      </w:r>
      <w:r w:rsidRPr="001D0FC0">
        <w:rPr>
          <w:rFonts w:ascii="Arial" w:hAnsi="Arial" w:cs="Arial"/>
          <w:sz w:val="24"/>
          <w:szCs w:val="24"/>
        </w:rPr>
        <w:t>) values were between 0.342 and 0.698</w:t>
      </w:r>
      <w:r w:rsidR="00BE2B4C" w:rsidRPr="001D0FC0">
        <w:rPr>
          <w:rFonts w:ascii="Arial" w:hAnsi="Arial" w:cs="Arial"/>
          <w:sz w:val="24"/>
          <w:szCs w:val="24"/>
        </w:rPr>
        <w:t xml:space="preserve"> (Table 3)</w:t>
      </w:r>
      <w:r w:rsidRPr="001D0FC0">
        <w:rPr>
          <w:rFonts w:ascii="Arial" w:hAnsi="Arial" w:cs="Arial"/>
          <w:sz w:val="24"/>
          <w:szCs w:val="24"/>
        </w:rPr>
        <w:t xml:space="preserve">. </w:t>
      </w:r>
      <w:r w:rsidR="009C09B0" w:rsidRPr="001D0FC0">
        <w:rPr>
          <w:rFonts w:ascii="Arial" w:hAnsi="Arial" w:cs="Arial"/>
          <w:sz w:val="24"/>
          <w:szCs w:val="24"/>
        </w:rPr>
        <w:t>The obtained values are below the recommended maximum value of 370 Bq kg</w:t>
      </w:r>
      <w:r w:rsidR="009C09B0" w:rsidRPr="001D0FC0">
        <w:rPr>
          <w:rFonts w:ascii="Arial" w:hAnsi="Arial" w:cs="Arial"/>
          <w:sz w:val="24"/>
          <w:szCs w:val="24"/>
          <w:vertAlign w:val="superscript"/>
        </w:rPr>
        <w:t>-1</w:t>
      </w:r>
      <w:r w:rsidR="009C09B0" w:rsidRPr="001D0FC0">
        <w:rPr>
          <w:rFonts w:ascii="Arial" w:hAnsi="Arial" w:cs="Arial"/>
          <w:sz w:val="24"/>
          <w:szCs w:val="24"/>
        </w:rPr>
        <w:t xml:space="preserve"> for Ra</w:t>
      </w:r>
      <w:r w:rsidR="009C09B0" w:rsidRPr="001D0FC0">
        <w:rPr>
          <w:rFonts w:ascii="Arial" w:hAnsi="Arial" w:cs="Arial"/>
          <w:sz w:val="24"/>
          <w:szCs w:val="24"/>
          <w:vertAlign w:val="subscript"/>
        </w:rPr>
        <w:t>ekv</w:t>
      </w:r>
      <w:r w:rsidR="009C09B0" w:rsidRPr="001D0FC0">
        <w:rPr>
          <w:rFonts w:ascii="Arial" w:hAnsi="Arial" w:cs="Arial"/>
          <w:sz w:val="24"/>
          <w:szCs w:val="24"/>
        </w:rPr>
        <w:t xml:space="preserve"> and 1 for H</w:t>
      </w:r>
      <w:r w:rsidR="009C09B0" w:rsidRPr="001D0FC0">
        <w:rPr>
          <w:rFonts w:ascii="Arial" w:hAnsi="Arial" w:cs="Arial"/>
          <w:sz w:val="24"/>
          <w:szCs w:val="24"/>
          <w:vertAlign w:val="subscript"/>
        </w:rPr>
        <w:t>ex</w:t>
      </w:r>
      <w:r w:rsidR="00157D4A" w:rsidRPr="001D0FC0">
        <w:rPr>
          <w:rFonts w:ascii="Arial" w:hAnsi="Arial" w:cs="Arial"/>
          <w:sz w:val="24"/>
          <w:szCs w:val="24"/>
        </w:rPr>
        <w:t>,</w:t>
      </w:r>
      <w:r w:rsidR="00E86E6B" w:rsidRPr="001D0FC0">
        <w:rPr>
          <w:rFonts w:ascii="Arial" w:hAnsi="Arial" w:cs="Arial"/>
          <w:sz w:val="24"/>
          <w:szCs w:val="24"/>
        </w:rPr>
        <w:t xml:space="preserve"> suggesting negligible radiation risk of </w:t>
      </w:r>
      <w:r w:rsidR="0065130C" w:rsidRPr="001D0FC0">
        <w:rPr>
          <w:rFonts w:ascii="Arial" w:hAnsi="Arial" w:cs="Arial"/>
          <w:sz w:val="24"/>
          <w:szCs w:val="24"/>
        </w:rPr>
        <w:t xml:space="preserve">the </w:t>
      </w:r>
      <w:r w:rsidR="00E86E6B" w:rsidRPr="001D0FC0">
        <w:rPr>
          <w:rFonts w:ascii="Arial" w:hAnsi="Arial" w:cs="Arial"/>
          <w:sz w:val="24"/>
          <w:szCs w:val="24"/>
        </w:rPr>
        <w:t>studied soils</w:t>
      </w:r>
      <w:r w:rsidR="00157D4A" w:rsidRPr="001D0FC0">
        <w:rPr>
          <w:rFonts w:ascii="Arial" w:hAnsi="Arial" w:cs="Arial"/>
          <w:sz w:val="24"/>
          <w:szCs w:val="24"/>
        </w:rPr>
        <w:t>.</w:t>
      </w:r>
      <w:r w:rsidR="009C09B0" w:rsidRPr="001D0FC0">
        <w:rPr>
          <w:rFonts w:ascii="Arial" w:hAnsi="Arial" w:cs="Arial"/>
          <w:sz w:val="24"/>
          <w:szCs w:val="24"/>
        </w:rPr>
        <w:t xml:space="preserve"> </w:t>
      </w:r>
      <w:r w:rsidR="00E73B03" w:rsidRPr="001D0FC0">
        <w:rPr>
          <w:rFonts w:ascii="Arial" w:hAnsi="Arial" w:cs="Arial"/>
          <w:sz w:val="24"/>
          <w:szCs w:val="24"/>
        </w:rPr>
        <w:t>From all of the above</w:t>
      </w:r>
      <w:r w:rsidR="00A15511" w:rsidRPr="001D0FC0">
        <w:rPr>
          <w:rFonts w:ascii="Arial" w:hAnsi="Arial" w:cs="Arial"/>
          <w:sz w:val="24"/>
          <w:szCs w:val="24"/>
        </w:rPr>
        <w:t xml:space="preserve"> it is evident that the radionuclide </w:t>
      </w:r>
      <w:r w:rsidR="0074730B" w:rsidRPr="001D0FC0">
        <w:rPr>
          <w:rFonts w:ascii="Arial" w:hAnsi="Arial" w:cs="Arial"/>
          <w:sz w:val="24"/>
          <w:szCs w:val="24"/>
        </w:rPr>
        <w:t>activities in the Prašnik area result</w:t>
      </w:r>
      <w:r w:rsidR="005251C1" w:rsidRPr="001D0FC0">
        <w:rPr>
          <w:rFonts w:ascii="Arial" w:hAnsi="Arial" w:cs="Arial"/>
          <w:sz w:val="24"/>
          <w:szCs w:val="24"/>
        </w:rPr>
        <w:t xml:space="preserve"> from the global atmospheric fall-out and the soil bedrock composition.</w:t>
      </w:r>
    </w:p>
    <w:p w:rsidR="00BA1765" w:rsidRPr="001D0FC0" w:rsidRDefault="00BA1765" w:rsidP="001B4680">
      <w:pPr>
        <w:spacing w:line="480" w:lineRule="auto"/>
        <w:jc w:val="both"/>
        <w:rPr>
          <w:rFonts w:ascii="Arial" w:hAnsi="Arial" w:cs="Arial"/>
          <w:sz w:val="24"/>
          <w:szCs w:val="24"/>
        </w:rPr>
      </w:pPr>
    </w:p>
    <w:p w:rsidR="00E561AD" w:rsidRPr="001D0FC0" w:rsidRDefault="00450C99" w:rsidP="001B4680">
      <w:pPr>
        <w:spacing w:line="480" w:lineRule="auto"/>
        <w:jc w:val="both"/>
        <w:rPr>
          <w:rFonts w:ascii="Arial" w:hAnsi="Arial" w:cs="Arial"/>
          <w:b/>
          <w:sz w:val="24"/>
          <w:szCs w:val="24"/>
        </w:rPr>
      </w:pPr>
      <w:r w:rsidRPr="001D0FC0">
        <w:rPr>
          <w:rFonts w:ascii="Arial" w:hAnsi="Arial" w:cs="Arial"/>
          <w:b/>
          <w:sz w:val="24"/>
          <w:szCs w:val="24"/>
        </w:rPr>
        <w:t xml:space="preserve">4. </w:t>
      </w:r>
      <w:r w:rsidR="00E561AD" w:rsidRPr="001D0FC0">
        <w:rPr>
          <w:rFonts w:ascii="Arial" w:hAnsi="Arial" w:cs="Arial"/>
          <w:b/>
          <w:sz w:val="24"/>
          <w:szCs w:val="24"/>
        </w:rPr>
        <w:t>Conclusion</w:t>
      </w:r>
    </w:p>
    <w:p w:rsidR="007B74ED" w:rsidRPr="001D0FC0" w:rsidRDefault="007B74ED" w:rsidP="001B4680">
      <w:pPr>
        <w:spacing w:line="480" w:lineRule="auto"/>
        <w:jc w:val="both"/>
        <w:rPr>
          <w:rFonts w:ascii="Arial" w:hAnsi="Arial" w:cs="Arial"/>
          <w:sz w:val="24"/>
          <w:szCs w:val="24"/>
        </w:rPr>
      </w:pPr>
      <w:r w:rsidRPr="001D0FC0">
        <w:rPr>
          <w:rFonts w:ascii="Arial" w:hAnsi="Arial" w:cs="Arial"/>
          <w:sz w:val="24"/>
          <w:szCs w:val="24"/>
        </w:rPr>
        <w:t xml:space="preserve">The presented research provides baseline concentrations and a complete multi-element analysis of </w:t>
      </w:r>
      <w:r w:rsidR="006277C7" w:rsidRPr="001D0FC0">
        <w:rPr>
          <w:rFonts w:ascii="Arial" w:hAnsi="Arial" w:cs="Arial"/>
          <w:sz w:val="24"/>
          <w:szCs w:val="24"/>
        </w:rPr>
        <w:t xml:space="preserve">soil and </w:t>
      </w:r>
      <w:r w:rsidRPr="001D0FC0">
        <w:rPr>
          <w:rFonts w:ascii="Arial" w:hAnsi="Arial" w:cs="Arial"/>
          <w:sz w:val="24"/>
          <w:szCs w:val="24"/>
        </w:rPr>
        <w:t xml:space="preserve">non-vascular, bioindicator </w:t>
      </w:r>
      <w:r w:rsidR="00197AB3" w:rsidRPr="001D0FC0">
        <w:rPr>
          <w:rFonts w:ascii="Arial" w:hAnsi="Arial" w:cs="Arial"/>
          <w:sz w:val="24"/>
          <w:szCs w:val="24"/>
        </w:rPr>
        <w:t>species</w:t>
      </w:r>
      <w:r w:rsidR="006277C7" w:rsidRPr="001D0FC0">
        <w:rPr>
          <w:rFonts w:ascii="Arial" w:hAnsi="Arial" w:cs="Arial"/>
          <w:sz w:val="24"/>
          <w:szCs w:val="24"/>
        </w:rPr>
        <w:t xml:space="preserve"> (mosses and mushrooms)</w:t>
      </w:r>
      <w:r w:rsidRPr="001D0FC0">
        <w:rPr>
          <w:rFonts w:ascii="Arial" w:hAnsi="Arial" w:cs="Arial"/>
          <w:sz w:val="24"/>
          <w:szCs w:val="24"/>
        </w:rPr>
        <w:t xml:space="preserve"> in a pristine temperate rainforest.</w:t>
      </w:r>
    </w:p>
    <w:p w:rsidR="00AF6098" w:rsidRPr="001D0FC0" w:rsidRDefault="00F42FAE" w:rsidP="00FE37FB">
      <w:pPr>
        <w:spacing w:line="480" w:lineRule="auto"/>
        <w:jc w:val="both"/>
        <w:rPr>
          <w:rFonts w:ascii="Arial" w:hAnsi="Arial" w:cs="Arial"/>
          <w:sz w:val="24"/>
          <w:szCs w:val="24"/>
        </w:rPr>
      </w:pPr>
      <w:r w:rsidRPr="001D0FC0">
        <w:rPr>
          <w:rFonts w:ascii="Arial" w:hAnsi="Arial" w:cs="Arial"/>
          <w:sz w:val="24"/>
          <w:szCs w:val="24"/>
        </w:rPr>
        <w:t xml:space="preserve">Elements stored in plant tissue in areas distant from known anthropogenic sources provide important information on the contribution of atmospheric deposition as a source of contaminants, and are beneficial in assessing the influence of human activities on the airborne pollution. </w:t>
      </w:r>
      <w:r w:rsidR="00520BDC" w:rsidRPr="001D0FC0">
        <w:rPr>
          <w:rFonts w:ascii="Arial" w:hAnsi="Arial" w:cs="Arial"/>
          <w:sz w:val="24"/>
          <w:szCs w:val="24"/>
        </w:rPr>
        <w:t>It was found that t</w:t>
      </w:r>
      <w:r w:rsidR="00A50E02" w:rsidRPr="001D0FC0">
        <w:rPr>
          <w:rFonts w:ascii="Arial" w:hAnsi="Arial" w:cs="Arial"/>
          <w:sz w:val="24"/>
          <w:szCs w:val="24"/>
        </w:rPr>
        <w:t>he distribution of elements in moss</w:t>
      </w:r>
      <w:r w:rsidR="00D1724E" w:rsidRPr="001D0FC0">
        <w:rPr>
          <w:rFonts w:ascii="Arial" w:hAnsi="Arial" w:cs="Arial"/>
          <w:sz w:val="24"/>
          <w:szCs w:val="24"/>
        </w:rPr>
        <w:t>es and mushrooms of the Prašnik</w:t>
      </w:r>
      <w:r w:rsidR="00A50E02" w:rsidRPr="001D0FC0">
        <w:rPr>
          <w:rFonts w:ascii="Arial" w:hAnsi="Arial" w:cs="Arial"/>
          <w:sz w:val="24"/>
          <w:szCs w:val="24"/>
        </w:rPr>
        <w:t xml:space="preserve"> area primarily refl</w:t>
      </w:r>
      <w:r w:rsidR="00D1724E" w:rsidRPr="001D0FC0">
        <w:rPr>
          <w:rFonts w:ascii="Arial" w:hAnsi="Arial" w:cs="Arial"/>
          <w:sz w:val="24"/>
          <w:szCs w:val="24"/>
        </w:rPr>
        <w:t>ect</w:t>
      </w:r>
      <w:r w:rsidR="00A50E02" w:rsidRPr="001D0FC0">
        <w:rPr>
          <w:rFonts w:ascii="Arial" w:hAnsi="Arial" w:cs="Arial"/>
          <w:sz w:val="24"/>
          <w:szCs w:val="24"/>
        </w:rPr>
        <w:t xml:space="preserve"> the</w:t>
      </w:r>
      <w:r w:rsidR="00D1724E" w:rsidRPr="001D0FC0">
        <w:rPr>
          <w:rFonts w:ascii="Arial" w:hAnsi="Arial" w:cs="Arial"/>
          <w:sz w:val="24"/>
          <w:szCs w:val="24"/>
        </w:rPr>
        <w:t xml:space="preserve"> influence of </w:t>
      </w:r>
      <w:r w:rsidR="00932562" w:rsidRPr="001D0FC0">
        <w:rPr>
          <w:rFonts w:ascii="Arial" w:hAnsi="Arial" w:cs="Arial"/>
          <w:sz w:val="24"/>
          <w:szCs w:val="24"/>
        </w:rPr>
        <w:t xml:space="preserve">the </w:t>
      </w:r>
      <w:r w:rsidR="00A50E02" w:rsidRPr="001D0FC0">
        <w:rPr>
          <w:rFonts w:ascii="Arial" w:hAnsi="Arial" w:cs="Arial"/>
          <w:sz w:val="24"/>
          <w:szCs w:val="24"/>
        </w:rPr>
        <w:t xml:space="preserve">local </w:t>
      </w:r>
      <w:r w:rsidR="00BF5727" w:rsidRPr="001D0FC0">
        <w:rPr>
          <w:rFonts w:ascii="Arial" w:hAnsi="Arial" w:cs="Arial"/>
          <w:sz w:val="24"/>
          <w:szCs w:val="24"/>
        </w:rPr>
        <w:t>site conditions</w:t>
      </w:r>
      <w:r w:rsidR="00D1724E" w:rsidRPr="001D0FC0">
        <w:rPr>
          <w:rFonts w:ascii="Arial" w:hAnsi="Arial" w:cs="Arial"/>
          <w:sz w:val="24"/>
          <w:szCs w:val="24"/>
        </w:rPr>
        <w:t xml:space="preserve">. This is a </w:t>
      </w:r>
      <w:r w:rsidR="005C56ED" w:rsidRPr="001D0FC0">
        <w:rPr>
          <w:rFonts w:ascii="Arial" w:hAnsi="Arial" w:cs="Arial"/>
          <w:sz w:val="24"/>
          <w:szCs w:val="24"/>
        </w:rPr>
        <w:t>combination</w:t>
      </w:r>
      <w:r w:rsidR="00D1724E" w:rsidRPr="001D0FC0">
        <w:rPr>
          <w:rFonts w:ascii="Arial" w:hAnsi="Arial" w:cs="Arial"/>
          <w:sz w:val="24"/>
          <w:szCs w:val="24"/>
        </w:rPr>
        <w:t xml:space="preserve"> of </w:t>
      </w:r>
      <w:r w:rsidR="005C56ED" w:rsidRPr="001D0FC0">
        <w:rPr>
          <w:rFonts w:ascii="Arial" w:hAnsi="Arial" w:cs="Arial"/>
          <w:sz w:val="24"/>
          <w:szCs w:val="24"/>
        </w:rPr>
        <w:t>the</w:t>
      </w:r>
      <w:r w:rsidR="00D1724E" w:rsidRPr="001D0FC0">
        <w:rPr>
          <w:rFonts w:ascii="Arial" w:hAnsi="Arial" w:cs="Arial"/>
          <w:sz w:val="24"/>
          <w:szCs w:val="24"/>
        </w:rPr>
        <w:t xml:space="preserve"> bedrock composition, leaching and processes related to </w:t>
      </w:r>
      <w:r w:rsidR="00E930CF" w:rsidRPr="001D0FC0">
        <w:rPr>
          <w:rFonts w:ascii="Arial" w:hAnsi="Arial" w:cs="Arial"/>
          <w:sz w:val="24"/>
          <w:szCs w:val="24"/>
        </w:rPr>
        <w:t>plant/mushroom physiology</w:t>
      </w:r>
      <w:r w:rsidR="00D1724E" w:rsidRPr="001D0FC0">
        <w:rPr>
          <w:rFonts w:ascii="Arial" w:hAnsi="Arial" w:cs="Arial"/>
          <w:sz w:val="24"/>
          <w:szCs w:val="24"/>
        </w:rPr>
        <w:t xml:space="preserve">. </w:t>
      </w:r>
      <w:r w:rsidR="007647E2" w:rsidRPr="001D0FC0">
        <w:rPr>
          <w:rFonts w:ascii="Arial" w:hAnsi="Arial" w:cs="Arial"/>
          <w:sz w:val="24"/>
          <w:szCs w:val="24"/>
        </w:rPr>
        <w:t>Namely, b</w:t>
      </w:r>
      <w:r w:rsidR="00D1724E" w:rsidRPr="001D0FC0">
        <w:rPr>
          <w:rFonts w:ascii="Arial" w:hAnsi="Arial" w:cs="Arial"/>
          <w:sz w:val="24"/>
          <w:szCs w:val="24"/>
        </w:rPr>
        <w:t xml:space="preserve">iological processes in plants define the content of </w:t>
      </w:r>
      <w:r w:rsidR="00A50E02" w:rsidRPr="001D0FC0">
        <w:rPr>
          <w:rFonts w:ascii="Arial" w:hAnsi="Arial" w:cs="Arial"/>
          <w:sz w:val="24"/>
          <w:szCs w:val="24"/>
        </w:rPr>
        <w:t>nutrient</w:t>
      </w:r>
      <w:r w:rsidR="007647E2" w:rsidRPr="001D0FC0">
        <w:rPr>
          <w:rFonts w:ascii="Arial" w:hAnsi="Arial" w:cs="Arial"/>
          <w:sz w:val="24"/>
          <w:szCs w:val="24"/>
        </w:rPr>
        <w:t>s, while the a</w:t>
      </w:r>
      <w:r w:rsidR="00A50E02" w:rsidRPr="001D0FC0">
        <w:rPr>
          <w:rFonts w:ascii="Arial" w:hAnsi="Arial" w:cs="Arial"/>
          <w:sz w:val="24"/>
          <w:szCs w:val="24"/>
        </w:rPr>
        <w:t>tmospheric deposit</w:t>
      </w:r>
      <w:r w:rsidR="00D1724E" w:rsidRPr="001D0FC0">
        <w:rPr>
          <w:rFonts w:ascii="Arial" w:hAnsi="Arial" w:cs="Arial"/>
          <w:sz w:val="24"/>
          <w:szCs w:val="24"/>
        </w:rPr>
        <w:t>i</w:t>
      </w:r>
      <w:r w:rsidR="00A50E02" w:rsidRPr="001D0FC0">
        <w:rPr>
          <w:rFonts w:ascii="Arial" w:hAnsi="Arial" w:cs="Arial"/>
          <w:sz w:val="24"/>
          <w:szCs w:val="24"/>
        </w:rPr>
        <w:t>on</w:t>
      </w:r>
      <w:r w:rsidR="00D1724E" w:rsidRPr="001D0FC0">
        <w:rPr>
          <w:rFonts w:ascii="Arial" w:hAnsi="Arial" w:cs="Arial"/>
          <w:sz w:val="24"/>
          <w:szCs w:val="24"/>
        </w:rPr>
        <w:t xml:space="preserve"> </w:t>
      </w:r>
      <w:r w:rsidR="00FE37FB" w:rsidRPr="001D0FC0">
        <w:rPr>
          <w:rFonts w:ascii="Arial" w:hAnsi="Arial" w:cs="Arial"/>
          <w:sz w:val="24"/>
          <w:szCs w:val="24"/>
        </w:rPr>
        <w:t>contributed, at least partly, to levels of</w:t>
      </w:r>
      <w:r w:rsidR="00A50E02" w:rsidRPr="001D0FC0">
        <w:rPr>
          <w:rFonts w:ascii="Arial" w:hAnsi="Arial" w:cs="Arial"/>
          <w:sz w:val="24"/>
          <w:szCs w:val="24"/>
        </w:rPr>
        <w:t xml:space="preserve"> Bi, Cd and Pb. </w:t>
      </w:r>
    </w:p>
    <w:p w:rsidR="00A50E02" w:rsidRPr="001D0FC0" w:rsidRDefault="00D1724E" w:rsidP="00C0186C">
      <w:pPr>
        <w:spacing w:line="480" w:lineRule="auto"/>
        <w:jc w:val="both"/>
        <w:rPr>
          <w:rFonts w:ascii="Arial" w:hAnsi="Arial" w:cs="Arial"/>
          <w:sz w:val="24"/>
          <w:szCs w:val="24"/>
        </w:rPr>
      </w:pPr>
      <w:r w:rsidRPr="001D0FC0">
        <w:rPr>
          <w:rFonts w:ascii="Arial" w:hAnsi="Arial" w:cs="Arial"/>
          <w:sz w:val="24"/>
          <w:szCs w:val="24"/>
        </w:rPr>
        <w:t>Th</w:t>
      </w:r>
      <w:r w:rsidR="00995928" w:rsidRPr="001D0FC0">
        <w:rPr>
          <w:rFonts w:ascii="Arial" w:hAnsi="Arial" w:cs="Arial"/>
          <w:sz w:val="24"/>
          <w:szCs w:val="24"/>
        </w:rPr>
        <w:t>e</w:t>
      </w:r>
      <w:r w:rsidR="00A50E02" w:rsidRPr="001D0FC0">
        <w:rPr>
          <w:rFonts w:ascii="Arial" w:hAnsi="Arial" w:cs="Arial"/>
          <w:sz w:val="24"/>
          <w:szCs w:val="24"/>
        </w:rPr>
        <w:t xml:space="preserve"> </w:t>
      </w:r>
      <w:r w:rsidR="00AF6098" w:rsidRPr="001D0FC0">
        <w:rPr>
          <w:rFonts w:ascii="Arial" w:hAnsi="Arial" w:cs="Arial"/>
          <w:sz w:val="24"/>
          <w:szCs w:val="24"/>
        </w:rPr>
        <w:t xml:space="preserve">naturally </w:t>
      </w:r>
      <w:r w:rsidR="00A50E02" w:rsidRPr="001D0FC0">
        <w:rPr>
          <w:rFonts w:ascii="Arial" w:hAnsi="Arial" w:cs="Arial"/>
          <w:sz w:val="24"/>
          <w:szCs w:val="24"/>
        </w:rPr>
        <w:t>elevated concentrations of elements in the soil from the investigated area</w:t>
      </w:r>
      <w:r w:rsidRPr="001D0FC0">
        <w:rPr>
          <w:rFonts w:ascii="Arial" w:hAnsi="Arial" w:cs="Arial"/>
          <w:sz w:val="24"/>
          <w:szCs w:val="24"/>
        </w:rPr>
        <w:t xml:space="preserve"> resulted in their higher content in </w:t>
      </w:r>
      <w:r w:rsidR="0082063C" w:rsidRPr="001D0FC0">
        <w:rPr>
          <w:rFonts w:ascii="Arial" w:hAnsi="Arial" w:cs="Arial"/>
          <w:sz w:val="24"/>
          <w:szCs w:val="24"/>
        </w:rPr>
        <w:t>mosses and mushrooms</w:t>
      </w:r>
      <w:r w:rsidRPr="001D0FC0">
        <w:rPr>
          <w:rFonts w:ascii="Arial" w:hAnsi="Arial" w:cs="Arial"/>
          <w:sz w:val="24"/>
          <w:szCs w:val="24"/>
        </w:rPr>
        <w:t>, suggesting caution when using plants</w:t>
      </w:r>
      <w:r w:rsidR="00995928" w:rsidRPr="001D0FC0">
        <w:rPr>
          <w:rFonts w:ascii="Arial" w:hAnsi="Arial" w:cs="Arial"/>
          <w:sz w:val="24"/>
          <w:szCs w:val="24"/>
        </w:rPr>
        <w:t xml:space="preserve"> </w:t>
      </w:r>
      <w:r w:rsidR="00001053" w:rsidRPr="001D0FC0">
        <w:rPr>
          <w:rFonts w:ascii="Arial" w:hAnsi="Arial" w:cs="Arial"/>
          <w:sz w:val="24"/>
          <w:szCs w:val="24"/>
        </w:rPr>
        <w:t xml:space="preserve">from pristine environments </w:t>
      </w:r>
      <w:r w:rsidRPr="001D0FC0">
        <w:rPr>
          <w:rFonts w:ascii="Arial" w:hAnsi="Arial" w:cs="Arial"/>
          <w:sz w:val="24"/>
          <w:szCs w:val="24"/>
        </w:rPr>
        <w:t xml:space="preserve">of unknown </w:t>
      </w:r>
      <w:r w:rsidR="00827C99" w:rsidRPr="001D0FC0">
        <w:rPr>
          <w:rFonts w:ascii="Arial" w:hAnsi="Arial" w:cs="Arial"/>
          <w:sz w:val="24"/>
          <w:szCs w:val="24"/>
        </w:rPr>
        <w:t xml:space="preserve">substrate </w:t>
      </w:r>
      <w:r w:rsidRPr="001D0FC0">
        <w:rPr>
          <w:rFonts w:ascii="Arial" w:hAnsi="Arial" w:cs="Arial"/>
          <w:sz w:val="24"/>
          <w:szCs w:val="24"/>
        </w:rPr>
        <w:t xml:space="preserve">geochemical </w:t>
      </w:r>
      <w:r w:rsidRPr="001D0FC0">
        <w:rPr>
          <w:rFonts w:ascii="Arial" w:hAnsi="Arial" w:cs="Arial"/>
          <w:sz w:val="24"/>
          <w:szCs w:val="24"/>
        </w:rPr>
        <w:lastRenderedPageBreak/>
        <w:t xml:space="preserve">composition </w:t>
      </w:r>
      <w:r w:rsidR="00001053" w:rsidRPr="001D0FC0">
        <w:rPr>
          <w:rFonts w:ascii="Arial" w:hAnsi="Arial" w:cs="Arial"/>
          <w:sz w:val="24"/>
          <w:szCs w:val="24"/>
        </w:rPr>
        <w:t>for dietary needs</w:t>
      </w:r>
      <w:r w:rsidR="00827C99" w:rsidRPr="001D0FC0">
        <w:rPr>
          <w:rFonts w:ascii="Arial" w:hAnsi="Arial" w:cs="Arial"/>
          <w:sz w:val="24"/>
          <w:szCs w:val="24"/>
        </w:rPr>
        <w:t>,</w:t>
      </w:r>
      <w:r w:rsidR="00001053" w:rsidRPr="001D0FC0">
        <w:rPr>
          <w:rFonts w:ascii="Arial" w:hAnsi="Arial" w:cs="Arial"/>
          <w:sz w:val="24"/>
          <w:szCs w:val="24"/>
        </w:rPr>
        <w:t xml:space="preserve"> </w:t>
      </w:r>
      <w:r w:rsidRPr="001D0FC0">
        <w:rPr>
          <w:rFonts w:ascii="Arial" w:hAnsi="Arial" w:cs="Arial"/>
          <w:sz w:val="24"/>
          <w:szCs w:val="24"/>
        </w:rPr>
        <w:t xml:space="preserve">as well as importance </w:t>
      </w:r>
      <w:r w:rsidR="00827C99" w:rsidRPr="001D0FC0">
        <w:rPr>
          <w:rFonts w:ascii="Arial" w:hAnsi="Arial" w:cs="Arial"/>
          <w:sz w:val="24"/>
          <w:szCs w:val="24"/>
        </w:rPr>
        <w:t>of</w:t>
      </w:r>
      <w:r w:rsidRPr="001D0FC0">
        <w:rPr>
          <w:rFonts w:ascii="Arial" w:hAnsi="Arial" w:cs="Arial"/>
          <w:sz w:val="24"/>
          <w:szCs w:val="24"/>
        </w:rPr>
        <w:t xml:space="preserve"> including </w:t>
      </w:r>
      <w:r w:rsidR="00995928" w:rsidRPr="001D0FC0">
        <w:rPr>
          <w:rFonts w:ascii="Arial" w:hAnsi="Arial" w:cs="Arial"/>
          <w:sz w:val="24"/>
          <w:szCs w:val="24"/>
        </w:rPr>
        <w:t xml:space="preserve">soil </w:t>
      </w:r>
      <w:r w:rsidR="00AF6098" w:rsidRPr="001D0FC0">
        <w:rPr>
          <w:rFonts w:ascii="Arial" w:hAnsi="Arial" w:cs="Arial"/>
          <w:sz w:val="24"/>
          <w:szCs w:val="24"/>
        </w:rPr>
        <w:t>geochemistry</w:t>
      </w:r>
      <w:r w:rsidR="00D351CB" w:rsidRPr="001D0FC0">
        <w:rPr>
          <w:rFonts w:ascii="Arial" w:hAnsi="Arial" w:cs="Arial"/>
          <w:sz w:val="24"/>
          <w:szCs w:val="24"/>
        </w:rPr>
        <w:t xml:space="preserve"> in</w:t>
      </w:r>
      <w:r w:rsidR="00001053" w:rsidRPr="001D0FC0">
        <w:rPr>
          <w:rFonts w:ascii="Arial" w:hAnsi="Arial" w:cs="Arial"/>
          <w:sz w:val="24"/>
          <w:szCs w:val="24"/>
        </w:rPr>
        <w:t xml:space="preserve"> these </w:t>
      </w:r>
      <w:r w:rsidR="00AF6098" w:rsidRPr="001D0FC0">
        <w:rPr>
          <w:rFonts w:ascii="Arial" w:hAnsi="Arial" w:cs="Arial"/>
          <w:sz w:val="24"/>
          <w:szCs w:val="24"/>
        </w:rPr>
        <w:t>kinds</w:t>
      </w:r>
      <w:r w:rsidR="00001053" w:rsidRPr="001D0FC0">
        <w:rPr>
          <w:rFonts w:ascii="Arial" w:hAnsi="Arial" w:cs="Arial"/>
          <w:sz w:val="24"/>
          <w:szCs w:val="24"/>
        </w:rPr>
        <w:t xml:space="preserve"> of</w:t>
      </w:r>
      <w:r w:rsidR="00D351CB" w:rsidRPr="001D0FC0">
        <w:rPr>
          <w:rFonts w:ascii="Arial" w:hAnsi="Arial" w:cs="Arial"/>
          <w:sz w:val="24"/>
          <w:szCs w:val="24"/>
        </w:rPr>
        <w:t xml:space="preserve"> investigations. </w:t>
      </w:r>
      <w:r w:rsidR="00995928" w:rsidRPr="001D0FC0">
        <w:rPr>
          <w:rFonts w:ascii="Arial" w:hAnsi="Arial" w:cs="Arial"/>
          <w:sz w:val="24"/>
          <w:szCs w:val="24"/>
        </w:rPr>
        <w:t xml:space="preserve">The </w:t>
      </w:r>
      <w:r w:rsidR="00AF6098" w:rsidRPr="001D0FC0">
        <w:rPr>
          <w:rFonts w:ascii="Arial" w:hAnsi="Arial" w:cs="Arial"/>
          <w:sz w:val="24"/>
          <w:szCs w:val="24"/>
        </w:rPr>
        <w:t>results of the study also emphasise</w:t>
      </w:r>
      <w:r w:rsidR="009C04C4" w:rsidRPr="001D0FC0">
        <w:rPr>
          <w:rFonts w:ascii="Arial" w:hAnsi="Arial" w:cs="Arial"/>
          <w:sz w:val="24"/>
          <w:szCs w:val="24"/>
        </w:rPr>
        <w:t>d</w:t>
      </w:r>
      <w:r w:rsidR="00AF6098" w:rsidRPr="001D0FC0">
        <w:rPr>
          <w:rFonts w:ascii="Arial" w:hAnsi="Arial" w:cs="Arial"/>
          <w:sz w:val="24"/>
          <w:szCs w:val="24"/>
        </w:rPr>
        <w:t xml:space="preserve"> the need for </w:t>
      </w:r>
      <w:r w:rsidR="00995928" w:rsidRPr="001D0FC0">
        <w:rPr>
          <w:rFonts w:ascii="Arial" w:hAnsi="Arial" w:cs="Arial"/>
          <w:sz w:val="24"/>
          <w:szCs w:val="24"/>
        </w:rPr>
        <w:t xml:space="preserve">using several </w:t>
      </w:r>
      <w:r w:rsidR="00165FC5" w:rsidRPr="001D0FC0">
        <w:rPr>
          <w:rFonts w:ascii="Arial" w:hAnsi="Arial" w:cs="Arial"/>
          <w:sz w:val="24"/>
          <w:szCs w:val="24"/>
        </w:rPr>
        <w:t>bioindicator</w:t>
      </w:r>
      <w:r w:rsidR="00995928" w:rsidRPr="001D0FC0">
        <w:rPr>
          <w:rFonts w:ascii="Arial" w:hAnsi="Arial" w:cs="Arial"/>
          <w:sz w:val="24"/>
          <w:szCs w:val="24"/>
        </w:rPr>
        <w:t xml:space="preserve"> species for monitoring purposes</w:t>
      </w:r>
      <w:r w:rsidR="00C0186C" w:rsidRPr="001D0FC0">
        <w:rPr>
          <w:rFonts w:ascii="Arial" w:hAnsi="Arial" w:cs="Arial"/>
          <w:sz w:val="24"/>
          <w:szCs w:val="24"/>
        </w:rPr>
        <w:t xml:space="preserve"> to properly interpret all the factors affecting a particular forest ecosystem. </w:t>
      </w:r>
    </w:p>
    <w:p w:rsidR="002A0F78" w:rsidRDefault="002A0F78" w:rsidP="001B4680">
      <w:pPr>
        <w:spacing w:line="480" w:lineRule="auto"/>
        <w:jc w:val="both"/>
        <w:rPr>
          <w:rFonts w:ascii="Arial" w:hAnsi="Arial" w:cs="Arial"/>
          <w:sz w:val="24"/>
          <w:szCs w:val="24"/>
        </w:rPr>
      </w:pPr>
    </w:p>
    <w:p w:rsidR="00672072" w:rsidRPr="00D9111F" w:rsidRDefault="00672072" w:rsidP="00672072">
      <w:pPr>
        <w:spacing w:line="480" w:lineRule="auto"/>
        <w:rPr>
          <w:rFonts w:ascii="Arial" w:hAnsi="Arial" w:cs="Arial"/>
          <w:b/>
          <w:bCs/>
          <w:sz w:val="24"/>
          <w:szCs w:val="24"/>
        </w:rPr>
      </w:pPr>
      <w:r w:rsidRPr="00D9111F">
        <w:rPr>
          <w:rFonts w:ascii="Arial" w:hAnsi="Arial" w:cs="Arial"/>
          <w:b/>
          <w:bCs/>
          <w:sz w:val="24"/>
          <w:szCs w:val="24"/>
        </w:rPr>
        <w:t>Acknowledgments</w:t>
      </w:r>
    </w:p>
    <w:p w:rsidR="00672072" w:rsidRDefault="00672072" w:rsidP="00592463">
      <w:pPr>
        <w:spacing w:line="480" w:lineRule="auto"/>
        <w:jc w:val="both"/>
        <w:rPr>
          <w:rFonts w:ascii="Arial" w:hAnsi="Arial" w:cs="Arial"/>
          <w:sz w:val="24"/>
          <w:szCs w:val="24"/>
        </w:rPr>
      </w:pPr>
      <w:r w:rsidRPr="00672072">
        <w:rPr>
          <w:rFonts w:ascii="Arial" w:hAnsi="Arial" w:cs="Arial"/>
          <w:sz w:val="24"/>
          <w:szCs w:val="24"/>
        </w:rPr>
        <w:t>Thanks to Krunoslav Szabo, Mario Bošnjak, and Vesna Marjanović (the company Hrvatske Šume) for their help during the fieldwork.</w:t>
      </w:r>
    </w:p>
    <w:p w:rsidR="00660FA1" w:rsidRPr="001D0FC0" w:rsidRDefault="00660FA1" w:rsidP="00672072">
      <w:pPr>
        <w:spacing w:line="480" w:lineRule="auto"/>
        <w:jc w:val="both"/>
        <w:rPr>
          <w:rFonts w:ascii="Arial" w:hAnsi="Arial" w:cs="Arial"/>
          <w:sz w:val="24"/>
          <w:szCs w:val="24"/>
        </w:rPr>
      </w:pPr>
    </w:p>
    <w:p w:rsidR="00E561AD" w:rsidRPr="001D0FC0" w:rsidRDefault="00E561AD" w:rsidP="00316FC5">
      <w:pPr>
        <w:spacing w:line="480" w:lineRule="auto"/>
        <w:ind w:left="810" w:hanging="810"/>
        <w:jc w:val="both"/>
        <w:rPr>
          <w:rFonts w:ascii="Arial" w:hAnsi="Arial" w:cs="Arial"/>
          <w:b/>
          <w:sz w:val="24"/>
          <w:szCs w:val="24"/>
        </w:rPr>
      </w:pPr>
      <w:r w:rsidRPr="001D0FC0">
        <w:rPr>
          <w:rFonts w:ascii="Arial" w:hAnsi="Arial" w:cs="Arial"/>
          <w:b/>
          <w:sz w:val="24"/>
          <w:szCs w:val="24"/>
        </w:rPr>
        <w:t>References</w:t>
      </w:r>
    </w:p>
    <w:p w:rsidR="0065130C" w:rsidRPr="001D0FC0" w:rsidRDefault="0065130C" w:rsidP="00316FC5">
      <w:pPr>
        <w:tabs>
          <w:tab w:val="left" w:pos="5020"/>
        </w:tabs>
        <w:spacing w:line="480" w:lineRule="auto"/>
        <w:ind w:left="810" w:hanging="810"/>
        <w:jc w:val="both"/>
        <w:rPr>
          <w:rFonts w:ascii="Arial" w:hAnsi="Arial" w:cs="Arial"/>
          <w:sz w:val="24"/>
          <w:szCs w:val="24"/>
        </w:rPr>
      </w:pPr>
      <w:r w:rsidRPr="001D0FC0">
        <w:rPr>
          <w:rFonts w:ascii="Arial" w:hAnsi="Arial" w:cs="Arial"/>
          <w:sz w:val="24"/>
          <w:szCs w:val="24"/>
        </w:rPr>
        <w:t>Aboal, J.R., Fernández, J.A., Boquete, T., Carballeira, A., 2010. Is it possible to estimate atmospheric deposition of heavy metals by analysis of terrestrial mosses?</w:t>
      </w:r>
      <w:r w:rsidRPr="001D0FC0">
        <w:rPr>
          <w:rFonts w:ascii="Arial" w:hAnsi="Arial" w:cs="Arial"/>
          <w:color w:val="0000FF"/>
          <w:sz w:val="24"/>
          <w:szCs w:val="24"/>
        </w:rPr>
        <w:t xml:space="preserve"> </w:t>
      </w:r>
      <w:r w:rsidRPr="001D0FC0">
        <w:rPr>
          <w:rFonts w:ascii="Arial" w:hAnsi="Arial" w:cs="Arial"/>
          <w:i/>
          <w:sz w:val="24"/>
          <w:szCs w:val="24"/>
        </w:rPr>
        <w:t>Sci Total Environ</w:t>
      </w:r>
      <w:r w:rsidRPr="001D0FC0">
        <w:rPr>
          <w:rFonts w:ascii="Arial" w:hAnsi="Arial" w:cs="Arial"/>
          <w:sz w:val="24"/>
          <w:szCs w:val="24"/>
        </w:rPr>
        <w:t>,</w:t>
      </w:r>
      <w:r w:rsidR="00A20213" w:rsidRPr="001D0FC0">
        <w:rPr>
          <w:rFonts w:ascii="Arial" w:hAnsi="Arial" w:cs="Arial"/>
          <w:sz w:val="24"/>
          <w:szCs w:val="24"/>
        </w:rPr>
        <w:t xml:space="preserve"> 408, 6291-</w:t>
      </w:r>
      <w:r w:rsidRPr="001D0FC0">
        <w:rPr>
          <w:rFonts w:ascii="Arial" w:hAnsi="Arial" w:cs="Arial"/>
          <w:sz w:val="24"/>
          <w:szCs w:val="24"/>
        </w:rPr>
        <w:t>6297.</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t xml:space="preserve">Aközcan, S., Yılmaz, M., Külahcı, F.J., 2014. </w:t>
      </w:r>
      <w:r w:rsidRPr="001D0FC0">
        <w:rPr>
          <w:rFonts w:ascii="Arial" w:hAnsi="Arial" w:cs="Arial"/>
          <w:bCs/>
          <w:sz w:val="24"/>
          <w:szCs w:val="24"/>
        </w:rPr>
        <w:t xml:space="preserve">Dose rates and seasonal variations of </w:t>
      </w:r>
      <w:r w:rsidRPr="001D0FC0">
        <w:rPr>
          <w:rFonts w:ascii="Arial" w:hAnsi="Arial" w:cs="Arial"/>
          <w:bCs/>
          <w:sz w:val="24"/>
          <w:szCs w:val="24"/>
          <w:vertAlign w:val="superscript"/>
        </w:rPr>
        <w:t>238</w:t>
      </w:r>
      <w:r w:rsidRPr="001D0FC0">
        <w:rPr>
          <w:rFonts w:ascii="Arial" w:hAnsi="Arial" w:cs="Arial"/>
          <w:bCs/>
          <w:sz w:val="24"/>
          <w:szCs w:val="24"/>
        </w:rPr>
        <w:t xml:space="preserve">U, </w:t>
      </w:r>
      <w:r w:rsidRPr="001D0FC0">
        <w:rPr>
          <w:rFonts w:ascii="Arial" w:hAnsi="Arial" w:cs="Arial"/>
          <w:bCs/>
          <w:sz w:val="24"/>
          <w:szCs w:val="24"/>
          <w:vertAlign w:val="superscript"/>
        </w:rPr>
        <w:t>232</w:t>
      </w:r>
      <w:r w:rsidRPr="001D0FC0">
        <w:rPr>
          <w:rFonts w:ascii="Arial" w:hAnsi="Arial" w:cs="Arial"/>
          <w:bCs/>
          <w:sz w:val="24"/>
          <w:szCs w:val="24"/>
        </w:rPr>
        <w:t xml:space="preserve">Th, </w:t>
      </w:r>
      <w:r w:rsidRPr="001D0FC0">
        <w:rPr>
          <w:rFonts w:ascii="Arial" w:hAnsi="Arial" w:cs="Arial"/>
          <w:bCs/>
          <w:sz w:val="24"/>
          <w:szCs w:val="24"/>
          <w:vertAlign w:val="superscript"/>
        </w:rPr>
        <w:t>226</w:t>
      </w:r>
      <w:r w:rsidRPr="001D0FC0">
        <w:rPr>
          <w:rFonts w:ascii="Arial" w:hAnsi="Arial" w:cs="Arial"/>
          <w:bCs/>
          <w:sz w:val="24"/>
          <w:szCs w:val="24"/>
        </w:rPr>
        <w:t xml:space="preserve">Ra </w:t>
      </w:r>
      <w:r w:rsidRPr="001D0FC0">
        <w:rPr>
          <w:rFonts w:ascii="Arial" w:hAnsi="Arial" w:cs="Arial"/>
          <w:bCs/>
          <w:sz w:val="24"/>
          <w:szCs w:val="24"/>
          <w:vertAlign w:val="superscript"/>
        </w:rPr>
        <w:t>40</w:t>
      </w:r>
      <w:r w:rsidRPr="001D0FC0">
        <w:rPr>
          <w:rFonts w:ascii="Arial" w:hAnsi="Arial" w:cs="Arial"/>
          <w:bCs/>
          <w:sz w:val="24"/>
          <w:szCs w:val="24"/>
        </w:rPr>
        <w:t xml:space="preserve">K and </w:t>
      </w:r>
      <w:r w:rsidRPr="001D0FC0">
        <w:rPr>
          <w:rFonts w:ascii="Arial" w:hAnsi="Arial" w:cs="Arial"/>
          <w:bCs/>
          <w:sz w:val="24"/>
          <w:szCs w:val="24"/>
          <w:vertAlign w:val="superscript"/>
        </w:rPr>
        <w:t>137</w:t>
      </w:r>
      <w:r w:rsidRPr="001D0FC0">
        <w:rPr>
          <w:rFonts w:ascii="Arial" w:hAnsi="Arial" w:cs="Arial"/>
          <w:bCs/>
          <w:sz w:val="24"/>
          <w:szCs w:val="24"/>
        </w:rPr>
        <w:t xml:space="preserve">Cs radionuclides in soils along Thrace, Turkey. </w:t>
      </w:r>
      <w:r w:rsidRPr="001D0FC0">
        <w:rPr>
          <w:rFonts w:ascii="Arial" w:hAnsi="Arial" w:cs="Arial"/>
          <w:i/>
          <w:sz w:val="24"/>
          <w:szCs w:val="24"/>
        </w:rPr>
        <w:t>Radioanal Nucl Chem</w:t>
      </w:r>
      <w:r w:rsidR="002C461F" w:rsidRPr="001D0FC0">
        <w:rPr>
          <w:rFonts w:ascii="Arial" w:hAnsi="Arial" w:cs="Arial"/>
          <w:sz w:val="24"/>
          <w:szCs w:val="24"/>
        </w:rPr>
        <w:t>, 299, 95-</w:t>
      </w:r>
      <w:r w:rsidRPr="001D0FC0">
        <w:rPr>
          <w:rFonts w:ascii="Arial" w:hAnsi="Arial" w:cs="Arial"/>
          <w:sz w:val="24"/>
          <w:szCs w:val="24"/>
        </w:rPr>
        <w:t xml:space="preserve">101. </w:t>
      </w:r>
    </w:p>
    <w:p w:rsidR="0065130C" w:rsidRPr="001D0FC0" w:rsidRDefault="0065130C" w:rsidP="00316FC5">
      <w:pPr>
        <w:spacing w:line="480" w:lineRule="auto"/>
        <w:ind w:left="810" w:hanging="810"/>
        <w:rPr>
          <w:rFonts w:ascii="Arial" w:hAnsi="Arial" w:cs="Arial"/>
          <w:sz w:val="24"/>
          <w:szCs w:val="24"/>
        </w:rPr>
      </w:pPr>
      <w:r w:rsidRPr="001D0FC0">
        <w:rPr>
          <w:rFonts w:ascii="Arial" w:hAnsi="Arial" w:cs="Arial"/>
          <w:sz w:val="24"/>
          <w:szCs w:val="24"/>
        </w:rPr>
        <w:t xml:space="preserve">Alonso, J., García, </w:t>
      </w:r>
      <w:r w:rsidR="00682F72" w:rsidRPr="001D0FC0">
        <w:rPr>
          <w:rFonts w:ascii="Arial" w:hAnsi="Arial" w:cs="Arial"/>
          <w:sz w:val="24"/>
          <w:szCs w:val="24"/>
        </w:rPr>
        <w:t>M., Pérez-López, M., Melgar, M.</w:t>
      </w:r>
      <w:r w:rsidRPr="001D0FC0">
        <w:rPr>
          <w:rFonts w:ascii="Arial" w:hAnsi="Arial" w:cs="Arial"/>
          <w:sz w:val="24"/>
          <w:szCs w:val="24"/>
        </w:rPr>
        <w:t xml:space="preserve">J., 2003. The concentrations and bioconcentration factors of copper and zinc in edible mushrooms. </w:t>
      </w:r>
      <w:r w:rsidR="00BB0D0E" w:rsidRPr="001D0FC0">
        <w:rPr>
          <w:rFonts w:ascii="Arial" w:hAnsi="Arial" w:cs="Arial"/>
          <w:i/>
          <w:sz w:val="24"/>
          <w:szCs w:val="24"/>
        </w:rPr>
        <w:t>Arch</w:t>
      </w:r>
      <w:r w:rsidRPr="001D0FC0">
        <w:rPr>
          <w:rFonts w:ascii="Arial" w:hAnsi="Arial" w:cs="Arial"/>
          <w:sz w:val="24"/>
          <w:szCs w:val="24"/>
        </w:rPr>
        <w:t xml:space="preserve"> </w:t>
      </w:r>
      <w:r w:rsidRPr="001D0FC0">
        <w:rPr>
          <w:rFonts w:ascii="Arial" w:hAnsi="Arial" w:cs="Arial"/>
          <w:i/>
          <w:sz w:val="24"/>
          <w:szCs w:val="24"/>
        </w:rPr>
        <w:t>Environ Contam Toxicol</w:t>
      </w:r>
      <w:r w:rsidRPr="001D0FC0">
        <w:rPr>
          <w:rFonts w:ascii="Arial" w:hAnsi="Arial" w:cs="Arial"/>
          <w:sz w:val="24"/>
          <w:szCs w:val="24"/>
        </w:rPr>
        <w:t xml:space="preserve">, 44, 180-188. </w:t>
      </w:r>
    </w:p>
    <w:p w:rsidR="0065130C" w:rsidRPr="001D0FC0" w:rsidRDefault="0065130C" w:rsidP="006A09F6">
      <w:pPr>
        <w:autoSpaceDE w:val="0"/>
        <w:autoSpaceDN w:val="0"/>
        <w:adjustRightInd w:val="0"/>
        <w:spacing w:after="0" w:line="480" w:lineRule="auto"/>
        <w:ind w:left="810" w:hanging="810"/>
        <w:jc w:val="both"/>
        <w:rPr>
          <w:rFonts w:ascii="Arial" w:hAnsi="Arial" w:cs="Arial"/>
          <w:sz w:val="24"/>
          <w:szCs w:val="24"/>
        </w:rPr>
      </w:pPr>
      <w:r w:rsidRPr="001D0FC0">
        <w:rPr>
          <w:rFonts w:ascii="Arial" w:hAnsi="Arial" w:cs="Arial"/>
          <w:sz w:val="24"/>
          <w:szCs w:val="24"/>
        </w:rPr>
        <w:t xml:space="preserve">Bargagli, R., Brown, D.H., Nelli, L., 1995. Metal biomonitoring with mosses: procedures for correcting for soil contamination. </w:t>
      </w:r>
      <w:r w:rsidRPr="001D0FC0">
        <w:rPr>
          <w:rFonts w:ascii="Arial" w:hAnsi="Arial" w:cs="Arial"/>
          <w:i/>
          <w:sz w:val="24"/>
          <w:szCs w:val="24"/>
        </w:rPr>
        <w:t>Environ Pollut</w:t>
      </w:r>
      <w:r w:rsidRPr="001D0FC0">
        <w:rPr>
          <w:rFonts w:ascii="Arial" w:hAnsi="Arial" w:cs="Arial"/>
          <w:sz w:val="24"/>
          <w:szCs w:val="24"/>
        </w:rPr>
        <w:t>, 89, 169-175.</w:t>
      </w:r>
    </w:p>
    <w:p w:rsidR="0065130C" w:rsidRPr="001D0FC0" w:rsidRDefault="0065130C" w:rsidP="00316FC5">
      <w:pPr>
        <w:autoSpaceDE w:val="0"/>
        <w:autoSpaceDN w:val="0"/>
        <w:adjustRightInd w:val="0"/>
        <w:spacing w:after="0" w:line="480" w:lineRule="auto"/>
        <w:ind w:left="810" w:hanging="810"/>
        <w:jc w:val="both"/>
        <w:rPr>
          <w:rFonts w:ascii="Arial" w:hAnsi="Arial" w:cs="Arial"/>
          <w:sz w:val="24"/>
          <w:szCs w:val="24"/>
        </w:rPr>
      </w:pPr>
      <w:r w:rsidRPr="001D0FC0">
        <w:rPr>
          <w:rFonts w:ascii="Arial" w:hAnsi="Arial" w:cs="Arial"/>
          <w:sz w:val="24"/>
          <w:szCs w:val="24"/>
        </w:rPr>
        <w:t>Bašić, F.</w:t>
      </w:r>
      <w:r w:rsidR="00E77F66" w:rsidRPr="001D0FC0">
        <w:rPr>
          <w:rFonts w:ascii="Arial" w:hAnsi="Arial" w:cs="Arial"/>
          <w:sz w:val="24"/>
          <w:szCs w:val="24"/>
        </w:rPr>
        <w:t>,</w:t>
      </w:r>
      <w:r w:rsidRPr="001D0FC0">
        <w:rPr>
          <w:rFonts w:ascii="Arial" w:hAnsi="Arial" w:cs="Arial"/>
          <w:sz w:val="24"/>
          <w:szCs w:val="24"/>
        </w:rPr>
        <w:t xml:space="preserve"> 2013</w:t>
      </w:r>
      <w:r w:rsidR="00E77F66" w:rsidRPr="001D0FC0">
        <w:rPr>
          <w:rFonts w:ascii="Arial" w:hAnsi="Arial" w:cs="Arial"/>
          <w:sz w:val="24"/>
          <w:szCs w:val="24"/>
        </w:rPr>
        <w:t>.</w:t>
      </w:r>
      <w:r w:rsidRPr="001D0FC0">
        <w:rPr>
          <w:rFonts w:ascii="Arial" w:hAnsi="Arial" w:cs="Arial"/>
          <w:sz w:val="24"/>
          <w:szCs w:val="24"/>
        </w:rPr>
        <w:t xml:space="preserve"> The Soils of Croatia, World Soil Book Series, International Union of Soil Sciences. In: Hartemink, A.E. (ed), Springer Verlag, 142-144, 179 p. </w:t>
      </w:r>
    </w:p>
    <w:p w:rsidR="0065130C" w:rsidRPr="001D0FC0" w:rsidRDefault="0065130C" w:rsidP="00316FC5">
      <w:pPr>
        <w:spacing w:line="480" w:lineRule="auto"/>
        <w:ind w:left="810" w:hanging="810"/>
        <w:jc w:val="both"/>
        <w:rPr>
          <w:rFonts w:ascii="Arial" w:hAnsi="Arial" w:cs="Arial"/>
          <w:color w:val="auto"/>
          <w:sz w:val="24"/>
          <w:szCs w:val="24"/>
        </w:rPr>
      </w:pPr>
      <w:r w:rsidRPr="001D0FC0">
        <w:rPr>
          <w:rFonts w:ascii="Arial" w:hAnsi="Arial" w:cs="Arial"/>
          <w:sz w:val="24"/>
          <w:szCs w:val="24"/>
        </w:rPr>
        <w:lastRenderedPageBreak/>
        <w:t>Beretka, J., Mathew, P.J., 1985. Natural radioactivity of Australian building materials, indus</w:t>
      </w:r>
      <w:r w:rsidR="00205C74" w:rsidRPr="001D0FC0">
        <w:rPr>
          <w:rFonts w:ascii="Arial" w:hAnsi="Arial" w:cs="Arial"/>
          <w:sz w:val="24"/>
          <w:szCs w:val="24"/>
        </w:rPr>
        <w:t>trial wastes and by-products.</w:t>
      </w:r>
      <w:r w:rsidRPr="001D0FC0">
        <w:rPr>
          <w:rFonts w:ascii="Arial" w:hAnsi="Arial" w:cs="Arial"/>
          <w:sz w:val="24"/>
          <w:szCs w:val="24"/>
        </w:rPr>
        <w:t xml:space="preserve"> </w:t>
      </w:r>
      <w:r w:rsidRPr="001D0FC0">
        <w:rPr>
          <w:rFonts w:ascii="Arial" w:hAnsi="Arial" w:cs="Arial"/>
          <w:i/>
          <w:iCs/>
          <w:sz w:val="24"/>
          <w:szCs w:val="24"/>
        </w:rPr>
        <w:t>Health Phys,</w:t>
      </w:r>
      <w:r w:rsidRPr="001D0FC0">
        <w:rPr>
          <w:rFonts w:ascii="Arial" w:hAnsi="Arial" w:cs="Arial"/>
          <w:sz w:val="24"/>
          <w:szCs w:val="24"/>
        </w:rPr>
        <w:t xml:space="preserve"> </w:t>
      </w:r>
      <w:r w:rsidRPr="001D0FC0">
        <w:rPr>
          <w:rStyle w:val="Strong"/>
          <w:rFonts w:ascii="Arial" w:hAnsi="Arial" w:cs="Arial"/>
          <w:b w:val="0"/>
          <w:sz w:val="24"/>
          <w:szCs w:val="24"/>
        </w:rPr>
        <w:t>48</w:t>
      </w:r>
      <w:r w:rsidRPr="001D0FC0">
        <w:rPr>
          <w:rFonts w:ascii="Arial" w:hAnsi="Arial" w:cs="Arial"/>
          <w:sz w:val="24"/>
          <w:szCs w:val="24"/>
        </w:rPr>
        <w:t>, 87</w:t>
      </w:r>
      <w:r w:rsidR="002C461F" w:rsidRPr="001D0FC0">
        <w:rPr>
          <w:rFonts w:ascii="Arial" w:hAnsi="Arial" w:cs="Arial"/>
          <w:sz w:val="24"/>
          <w:szCs w:val="24"/>
        </w:rPr>
        <w:t>-</w:t>
      </w:r>
      <w:r w:rsidRPr="001D0FC0">
        <w:rPr>
          <w:rFonts w:ascii="Arial" w:hAnsi="Arial" w:cs="Arial"/>
          <w:sz w:val="24"/>
          <w:szCs w:val="24"/>
        </w:rPr>
        <w:t>95.</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t xml:space="preserve">Chiarenzelli, J., Aspler, L., Dunn, C., Cousens, B., Ozarko, D., Powis, K., 2001. Multielement and rare earth element composition of lichens, mosses and vascular plants from the Central Barrenland, Nunavut, Canada. </w:t>
      </w:r>
      <w:r w:rsidRPr="001D0FC0">
        <w:rPr>
          <w:rFonts w:ascii="Arial" w:hAnsi="Arial" w:cs="Arial"/>
          <w:i/>
          <w:sz w:val="24"/>
          <w:szCs w:val="24"/>
        </w:rPr>
        <w:t>Appl Geochem,</w:t>
      </w:r>
      <w:r w:rsidRPr="001D0FC0">
        <w:rPr>
          <w:rFonts w:ascii="Arial" w:hAnsi="Arial" w:cs="Arial"/>
          <w:sz w:val="24"/>
          <w:szCs w:val="24"/>
        </w:rPr>
        <w:t xml:space="preserve"> 16, 245-270.</w:t>
      </w:r>
    </w:p>
    <w:p w:rsidR="00EF789E" w:rsidRDefault="00EF789E" w:rsidP="00EF789E">
      <w:pPr>
        <w:spacing w:line="480" w:lineRule="auto"/>
        <w:ind w:left="810" w:hanging="810"/>
        <w:jc w:val="both"/>
        <w:rPr>
          <w:rFonts w:ascii="Arial" w:hAnsi="Arial" w:cs="Arial"/>
          <w:bCs/>
          <w:sz w:val="24"/>
          <w:szCs w:val="24"/>
        </w:rPr>
      </w:pPr>
      <w:r w:rsidRPr="003233BD">
        <w:rPr>
          <w:rFonts w:ascii="Arial" w:hAnsi="Arial" w:cs="Arial"/>
          <w:bCs/>
          <w:sz w:val="24"/>
          <w:szCs w:val="24"/>
          <w:highlight w:val="yellow"/>
        </w:rPr>
        <w:t xml:space="preserve">Corisco, </w:t>
      </w:r>
      <w:r>
        <w:rPr>
          <w:rFonts w:ascii="Arial" w:hAnsi="Arial" w:cs="Arial"/>
          <w:bCs/>
          <w:sz w:val="24"/>
          <w:szCs w:val="24"/>
          <w:highlight w:val="yellow"/>
        </w:rPr>
        <w:t xml:space="preserve">J.A.G., </w:t>
      </w:r>
      <w:r w:rsidRPr="003233BD">
        <w:rPr>
          <w:rFonts w:ascii="Arial" w:hAnsi="Arial" w:cs="Arial"/>
          <w:bCs/>
          <w:sz w:val="24"/>
          <w:szCs w:val="24"/>
          <w:highlight w:val="yellow"/>
        </w:rPr>
        <w:t xml:space="preserve">Mihalíka, </w:t>
      </w:r>
      <w:r>
        <w:rPr>
          <w:rFonts w:ascii="Arial" w:hAnsi="Arial" w:cs="Arial"/>
          <w:bCs/>
          <w:sz w:val="24"/>
          <w:szCs w:val="24"/>
          <w:highlight w:val="yellow"/>
        </w:rPr>
        <w:t xml:space="preserve">J., </w:t>
      </w:r>
      <w:r w:rsidRPr="003233BD">
        <w:rPr>
          <w:rFonts w:ascii="Arial" w:hAnsi="Arial" w:cs="Arial"/>
          <w:bCs/>
          <w:sz w:val="24"/>
          <w:szCs w:val="24"/>
          <w:highlight w:val="yellow"/>
        </w:rPr>
        <w:t xml:space="preserve">Madruga, </w:t>
      </w:r>
      <w:r>
        <w:rPr>
          <w:rFonts w:ascii="Arial" w:hAnsi="Arial" w:cs="Arial"/>
          <w:bCs/>
          <w:sz w:val="24"/>
          <w:szCs w:val="24"/>
          <w:highlight w:val="yellow"/>
        </w:rPr>
        <w:t xml:space="preserve">M.J., </w:t>
      </w:r>
      <w:r w:rsidRPr="003233BD">
        <w:rPr>
          <w:rFonts w:ascii="Arial" w:hAnsi="Arial" w:cs="Arial"/>
          <w:bCs/>
          <w:sz w:val="24"/>
          <w:szCs w:val="24"/>
          <w:highlight w:val="yellow"/>
        </w:rPr>
        <w:t xml:space="preserve">Prudêncio, </w:t>
      </w:r>
      <w:r>
        <w:rPr>
          <w:rFonts w:ascii="Arial" w:hAnsi="Arial" w:cs="Arial"/>
          <w:bCs/>
          <w:sz w:val="24"/>
          <w:szCs w:val="24"/>
          <w:highlight w:val="yellow"/>
        </w:rPr>
        <w:t xml:space="preserve">M.I., </w:t>
      </w:r>
      <w:r w:rsidRPr="003233BD">
        <w:rPr>
          <w:rFonts w:ascii="Arial" w:hAnsi="Arial" w:cs="Arial"/>
          <w:bCs/>
          <w:sz w:val="24"/>
          <w:szCs w:val="24"/>
          <w:highlight w:val="yellow"/>
        </w:rPr>
        <w:t xml:space="preserve">Marques, </w:t>
      </w:r>
      <w:r>
        <w:rPr>
          <w:rFonts w:ascii="Arial" w:hAnsi="Arial" w:cs="Arial"/>
          <w:bCs/>
          <w:sz w:val="24"/>
          <w:szCs w:val="24"/>
          <w:highlight w:val="yellow"/>
        </w:rPr>
        <w:t xml:space="preserve">R., </w:t>
      </w:r>
      <w:r w:rsidRPr="003233BD">
        <w:rPr>
          <w:rFonts w:ascii="Arial" w:hAnsi="Arial" w:cs="Arial"/>
          <w:bCs/>
          <w:sz w:val="24"/>
          <w:szCs w:val="24"/>
          <w:highlight w:val="yellow"/>
        </w:rPr>
        <w:t xml:space="preserve">Santos, </w:t>
      </w:r>
      <w:r>
        <w:rPr>
          <w:rFonts w:ascii="Arial" w:hAnsi="Arial" w:cs="Arial"/>
          <w:bCs/>
          <w:sz w:val="24"/>
          <w:szCs w:val="24"/>
          <w:highlight w:val="yellow"/>
        </w:rPr>
        <w:t>M., Reis, M., 2017</w:t>
      </w:r>
      <w:r w:rsidRPr="003233BD">
        <w:rPr>
          <w:rFonts w:ascii="Arial" w:hAnsi="Arial" w:cs="Arial"/>
          <w:bCs/>
          <w:sz w:val="24"/>
          <w:szCs w:val="24"/>
          <w:highlight w:val="yellow"/>
        </w:rPr>
        <w:t xml:space="preserve">. Natural radionuclides, rare earths and heavy metals transferred to the wild </w:t>
      </w:r>
      <w:r w:rsidRPr="00EF789E">
        <w:rPr>
          <w:rFonts w:ascii="Arial" w:hAnsi="Arial" w:cs="Arial"/>
          <w:bCs/>
          <w:sz w:val="24"/>
          <w:szCs w:val="24"/>
          <w:highlight w:val="yellow"/>
        </w:rPr>
        <w:t xml:space="preserve">vegetation covering a phosphogypsum stockpile at Barreiro, Portugal. </w:t>
      </w:r>
      <w:r w:rsidRPr="00EF789E">
        <w:rPr>
          <w:rFonts w:ascii="Arial" w:hAnsi="Arial" w:cs="Arial"/>
          <w:bCs/>
          <w:i/>
          <w:iCs/>
          <w:sz w:val="24"/>
          <w:szCs w:val="24"/>
          <w:highlight w:val="yellow"/>
        </w:rPr>
        <w:t>Water Air Soil Pollut</w:t>
      </w:r>
      <w:r w:rsidRPr="00EF789E">
        <w:rPr>
          <w:rFonts w:ascii="Arial" w:hAnsi="Arial" w:cs="Arial"/>
          <w:bCs/>
          <w:sz w:val="24"/>
          <w:szCs w:val="24"/>
          <w:highlight w:val="yellow"/>
        </w:rPr>
        <w:t xml:space="preserve">, 228, 235. </w:t>
      </w:r>
      <w:hyperlink r:id="rId8" w:history="1">
        <w:r w:rsidRPr="00EF789E">
          <w:rPr>
            <w:rStyle w:val="Hyperlink"/>
            <w:rFonts w:ascii="Arial" w:hAnsi="Arial" w:cs="Arial"/>
            <w:bCs/>
            <w:sz w:val="24"/>
            <w:szCs w:val="24"/>
            <w:highlight w:val="yellow"/>
          </w:rPr>
          <w:t>http://dx.doi.org/10.1007/s11270-017-3413-6</w:t>
        </w:r>
      </w:hyperlink>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t xml:space="preserve">Das, N., 2005. Heavy metal biosorption by mushrooms. </w:t>
      </w:r>
      <w:r w:rsidRPr="001D0FC0">
        <w:rPr>
          <w:rFonts w:ascii="Arial" w:hAnsi="Arial" w:cs="Arial"/>
          <w:i/>
          <w:sz w:val="24"/>
          <w:szCs w:val="24"/>
        </w:rPr>
        <w:t>Nat Rad</w:t>
      </w:r>
      <w:r w:rsidRPr="001D0FC0">
        <w:rPr>
          <w:rFonts w:ascii="Arial" w:hAnsi="Arial" w:cs="Arial"/>
          <w:sz w:val="24"/>
          <w:szCs w:val="24"/>
        </w:rPr>
        <w:t>, 4, 454-459.</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t xml:space="preserve">Durusoy, A., Yildirim, M., 2017. Determination of radioactivity concentrations in soil samples and dose assessment for Rize Province, Turkey. </w:t>
      </w:r>
      <w:r w:rsidRPr="001D0FC0">
        <w:rPr>
          <w:rFonts w:ascii="Arial" w:hAnsi="Arial" w:cs="Arial"/>
          <w:i/>
          <w:sz w:val="24"/>
          <w:szCs w:val="24"/>
        </w:rPr>
        <w:t>J Radiat Res Appl Sci</w:t>
      </w:r>
      <w:r w:rsidRPr="001D0FC0">
        <w:rPr>
          <w:rFonts w:ascii="Arial" w:hAnsi="Arial" w:cs="Arial"/>
          <w:sz w:val="24"/>
          <w:szCs w:val="24"/>
        </w:rPr>
        <w:t xml:space="preserve">, 10, 348-352. </w:t>
      </w:r>
    </w:p>
    <w:p w:rsidR="0065130C" w:rsidRPr="001D0FC0" w:rsidRDefault="0065130C" w:rsidP="00316FC5">
      <w:pPr>
        <w:spacing w:line="480" w:lineRule="auto"/>
        <w:ind w:left="810" w:hanging="810"/>
        <w:jc w:val="both"/>
        <w:rPr>
          <w:rFonts w:ascii="Arial" w:hAnsi="Arial" w:cs="Arial"/>
          <w:bCs/>
          <w:sz w:val="24"/>
          <w:szCs w:val="24"/>
        </w:rPr>
      </w:pPr>
      <w:r w:rsidRPr="001D0FC0">
        <w:rPr>
          <w:rFonts w:ascii="Arial" w:hAnsi="Arial" w:cs="Arial"/>
          <w:sz w:val="24"/>
          <w:szCs w:val="24"/>
        </w:rPr>
        <w:t xml:space="preserve">Džoljić, J., Stevović, S., Todorović, D., Polavder, S., Rajačić, M., Krneta-Nikolić, J., 2017. </w:t>
      </w:r>
      <w:r w:rsidRPr="001D0FC0">
        <w:rPr>
          <w:rFonts w:ascii="Arial" w:hAnsi="Arial" w:cs="Arial"/>
          <w:bCs/>
          <w:sz w:val="24"/>
          <w:szCs w:val="24"/>
        </w:rPr>
        <w:t>Natural and artificial radioactivity in some protected areas of southeast Europe.</w:t>
      </w:r>
      <w:r w:rsidRPr="001D0FC0">
        <w:rPr>
          <w:rFonts w:ascii="Arial" w:eastAsiaTheme="minorHAnsi" w:hAnsi="Arial" w:cs="Arial"/>
          <w:color w:val="1F1A17"/>
          <w:sz w:val="24"/>
          <w:szCs w:val="24"/>
          <w:lang w:eastAsia="en-US"/>
        </w:rPr>
        <w:t xml:space="preserve"> </w:t>
      </w:r>
      <w:r w:rsidRPr="001D0FC0">
        <w:rPr>
          <w:rFonts w:ascii="Arial" w:hAnsi="Arial" w:cs="Arial"/>
          <w:bCs/>
          <w:i/>
          <w:sz w:val="24"/>
          <w:szCs w:val="24"/>
        </w:rPr>
        <w:t>Nucl Technol Radiat</w:t>
      </w:r>
      <w:r w:rsidRPr="001D0FC0">
        <w:rPr>
          <w:rFonts w:ascii="Arial" w:hAnsi="Arial" w:cs="Arial"/>
          <w:bCs/>
          <w:sz w:val="24"/>
          <w:szCs w:val="24"/>
        </w:rPr>
        <w:t>, 32, 334-341.</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t xml:space="preserve">EPA, 1999. National Research Council (US) Committee on Evaluation of EPA Guidelines for Exposure to Naturally Occurring Radioactive Materials. Washington (DC): </w:t>
      </w:r>
      <w:hyperlink r:id="rId9" w:history="1">
        <w:r w:rsidRPr="001D0FC0">
          <w:rPr>
            <w:rStyle w:val="Hyperlink"/>
            <w:rFonts w:ascii="Arial" w:hAnsi="Arial" w:cs="Arial"/>
            <w:sz w:val="24"/>
            <w:szCs w:val="24"/>
          </w:rPr>
          <w:t>National Academies Press (US)</w:t>
        </w:r>
      </w:hyperlink>
      <w:r w:rsidRPr="001D0FC0">
        <w:rPr>
          <w:rFonts w:ascii="Arial" w:hAnsi="Arial" w:cs="Arial"/>
          <w:sz w:val="24"/>
          <w:szCs w:val="24"/>
        </w:rPr>
        <w:t>, 1999.</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lastRenderedPageBreak/>
        <w:t xml:space="preserve"> Falandysz, J., Borovička, J., 2012. </w:t>
      </w:r>
      <w:r w:rsidRPr="001D0FC0">
        <w:rPr>
          <w:rFonts w:ascii="Arial" w:hAnsi="Arial" w:cs="Arial"/>
          <w:bCs/>
          <w:sz w:val="24"/>
          <w:szCs w:val="24"/>
        </w:rPr>
        <w:t xml:space="preserve">Macro and trace mineral constituents and radionuclides in mushrooms: health benefits and risks. </w:t>
      </w:r>
      <w:r w:rsidRPr="001D0FC0">
        <w:rPr>
          <w:rFonts w:ascii="Arial" w:hAnsi="Arial" w:cs="Arial"/>
          <w:i/>
          <w:sz w:val="24"/>
          <w:szCs w:val="24"/>
        </w:rPr>
        <w:t>J Appl Microbiol Biotechnol</w:t>
      </w:r>
      <w:r w:rsidRPr="001D0FC0">
        <w:rPr>
          <w:rFonts w:ascii="Arial" w:hAnsi="Arial" w:cs="Arial"/>
          <w:sz w:val="24"/>
          <w:szCs w:val="24"/>
        </w:rPr>
        <w:t>, 97, 4</w:t>
      </w:r>
      <w:r w:rsidRPr="001D0FC0">
        <w:rPr>
          <w:rStyle w:val="articlecitationpages"/>
          <w:rFonts w:ascii="Arial" w:hAnsi="Arial" w:cs="Arial"/>
          <w:sz w:val="24"/>
          <w:szCs w:val="24"/>
        </w:rPr>
        <w:t>77</w:t>
      </w:r>
      <w:r w:rsidR="00732229" w:rsidRPr="001D0FC0">
        <w:rPr>
          <w:rStyle w:val="articlecitationpages"/>
          <w:rFonts w:ascii="Arial" w:hAnsi="Arial" w:cs="Arial"/>
          <w:sz w:val="24"/>
          <w:szCs w:val="24"/>
        </w:rPr>
        <w:t>-</w:t>
      </w:r>
      <w:r w:rsidRPr="001D0FC0">
        <w:rPr>
          <w:rStyle w:val="articlecitationpages"/>
          <w:rFonts w:ascii="Arial" w:hAnsi="Arial" w:cs="Arial"/>
          <w:sz w:val="24"/>
          <w:szCs w:val="24"/>
        </w:rPr>
        <w:t>501</w:t>
      </w:r>
      <w:r w:rsidRPr="001D0FC0">
        <w:rPr>
          <w:rFonts w:ascii="Arial" w:hAnsi="Arial" w:cs="Arial"/>
          <w:sz w:val="24"/>
          <w:szCs w:val="24"/>
        </w:rPr>
        <w:t xml:space="preserve">. </w:t>
      </w:r>
    </w:p>
    <w:p w:rsidR="0065130C" w:rsidRPr="001D0FC0" w:rsidRDefault="0065130C" w:rsidP="00316FC5">
      <w:pPr>
        <w:autoSpaceDE w:val="0"/>
        <w:autoSpaceDN w:val="0"/>
        <w:adjustRightInd w:val="0"/>
        <w:spacing w:after="0" w:line="480" w:lineRule="auto"/>
        <w:ind w:left="810" w:hanging="810"/>
        <w:rPr>
          <w:rFonts w:ascii="Arial" w:hAnsi="Arial" w:cs="Arial"/>
          <w:sz w:val="24"/>
          <w:szCs w:val="24"/>
        </w:rPr>
      </w:pPr>
      <w:r w:rsidRPr="001D0FC0">
        <w:rPr>
          <w:rFonts w:ascii="Arial" w:hAnsi="Arial" w:cs="Arial"/>
          <w:sz w:val="24"/>
          <w:szCs w:val="24"/>
        </w:rPr>
        <w:t xml:space="preserve">Fernández J.A., Carballeira A., 2002. Biomonitoring metal deposition in Galicia (NW Spain) with mosses: factors affecting bioconcentration. </w:t>
      </w:r>
      <w:r w:rsidRPr="001D0FC0">
        <w:rPr>
          <w:rFonts w:ascii="Arial" w:hAnsi="Arial" w:cs="Arial"/>
          <w:i/>
          <w:sz w:val="24"/>
          <w:szCs w:val="24"/>
        </w:rPr>
        <w:t>Chemosphere</w:t>
      </w:r>
      <w:r w:rsidRPr="001D0FC0">
        <w:rPr>
          <w:rFonts w:ascii="Arial" w:hAnsi="Arial" w:cs="Arial"/>
          <w:sz w:val="24"/>
          <w:szCs w:val="24"/>
        </w:rPr>
        <w:t xml:space="preserve">, 46, 535-542. </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t xml:space="preserve">Fiket, Ž., Medunić, G., Furdek Turk, M., Ivanić, M., Kniewald, G., 2017a. Influence of soil characteristics on rare earth fingerprints in mosses and mushrooms: Example of a pristine temperate rainforest (Slavonia, Croatia). </w:t>
      </w:r>
      <w:r w:rsidRPr="001D0FC0">
        <w:rPr>
          <w:rFonts w:ascii="Arial" w:hAnsi="Arial" w:cs="Arial"/>
          <w:i/>
          <w:sz w:val="24"/>
          <w:szCs w:val="24"/>
        </w:rPr>
        <w:t>Chemosphere</w:t>
      </w:r>
      <w:r w:rsidRPr="001D0FC0">
        <w:rPr>
          <w:rFonts w:ascii="Arial" w:hAnsi="Arial" w:cs="Arial"/>
          <w:sz w:val="24"/>
          <w:szCs w:val="24"/>
        </w:rPr>
        <w:t xml:space="preserve">, 179, 92-100. </w:t>
      </w:r>
    </w:p>
    <w:p w:rsidR="0065130C" w:rsidRPr="001D0FC0" w:rsidRDefault="0065130C" w:rsidP="0059146F">
      <w:pPr>
        <w:spacing w:line="480" w:lineRule="auto"/>
        <w:ind w:left="810" w:hanging="810"/>
        <w:jc w:val="both"/>
        <w:rPr>
          <w:rFonts w:ascii="Arial" w:hAnsi="Arial" w:cs="Arial"/>
          <w:i/>
          <w:sz w:val="24"/>
          <w:szCs w:val="24"/>
        </w:rPr>
      </w:pPr>
      <w:r w:rsidRPr="001D0FC0">
        <w:rPr>
          <w:rFonts w:ascii="Arial" w:hAnsi="Arial" w:cs="Arial"/>
          <w:sz w:val="24"/>
          <w:szCs w:val="24"/>
        </w:rPr>
        <w:t xml:space="preserve">Fiket, Ž., Mikac, N., Kniewald, G., 2017b. Mass fractions of forty-six major and trace elements, including rare earth elements, in sediment and soil reference materials used in environmental studies. </w:t>
      </w:r>
      <w:r w:rsidRPr="001D0FC0">
        <w:rPr>
          <w:rFonts w:ascii="Arial" w:hAnsi="Arial" w:cs="Arial"/>
          <w:i/>
          <w:sz w:val="24"/>
          <w:szCs w:val="24"/>
        </w:rPr>
        <w:t xml:space="preserve">Geostand Geoanal Res, </w:t>
      </w:r>
      <w:r w:rsidRPr="001D0FC0">
        <w:rPr>
          <w:rFonts w:ascii="Arial" w:hAnsi="Arial" w:cs="Arial"/>
          <w:sz w:val="24"/>
          <w:szCs w:val="24"/>
        </w:rPr>
        <w:t>41, 123-135.</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t xml:space="preserve"> Filipović Marijić, V., Raspor, B., 2012. Site-specific gastrointestinal metal variability in relation to the gut content and fish age of indigenous european chub from the Sava river. </w:t>
      </w:r>
      <w:r w:rsidRPr="001D0FC0">
        <w:rPr>
          <w:rFonts w:ascii="Arial" w:hAnsi="Arial" w:cs="Arial"/>
          <w:i/>
          <w:sz w:val="24"/>
          <w:szCs w:val="24"/>
        </w:rPr>
        <w:t>Water Air Soil Poll</w:t>
      </w:r>
      <w:r w:rsidRPr="001D0FC0">
        <w:rPr>
          <w:rFonts w:ascii="Arial" w:hAnsi="Arial" w:cs="Arial"/>
          <w:sz w:val="24"/>
          <w:szCs w:val="24"/>
        </w:rPr>
        <w:t>, 223 (8), 4769-4783.</w:t>
      </w:r>
    </w:p>
    <w:p w:rsidR="0065130C" w:rsidRPr="001D0FC0" w:rsidRDefault="0065130C" w:rsidP="00316FC5">
      <w:pPr>
        <w:spacing w:line="480" w:lineRule="auto"/>
        <w:ind w:left="810" w:hanging="810"/>
        <w:jc w:val="both"/>
        <w:rPr>
          <w:rFonts w:ascii="Arial" w:hAnsi="Arial" w:cs="Arial"/>
          <w:bCs/>
          <w:sz w:val="24"/>
          <w:szCs w:val="24"/>
        </w:rPr>
      </w:pPr>
      <w:r w:rsidRPr="001D0FC0">
        <w:rPr>
          <w:rFonts w:ascii="Arial" w:hAnsi="Arial" w:cs="Arial"/>
          <w:sz w:val="24"/>
          <w:szCs w:val="24"/>
        </w:rPr>
        <w:t xml:space="preserve">Fujiyoshi, R., Yamaguchi, T., Takekoshi, N., </w:t>
      </w:r>
      <w:r w:rsidRPr="001D0FC0">
        <w:rPr>
          <w:rFonts w:ascii="Arial" w:eastAsiaTheme="minorHAnsi" w:hAnsi="Arial" w:cs="Arial"/>
          <w:color w:val="auto"/>
          <w:sz w:val="24"/>
          <w:szCs w:val="24"/>
          <w:lang w:eastAsia="en-US"/>
        </w:rPr>
        <w:t xml:space="preserve">Okamoto, K., Sumiyoshi, T., Kobal, I., Vaupotić, J., 2011. </w:t>
      </w:r>
      <w:r w:rsidRPr="001D0FC0">
        <w:rPr>
          <w:rFonts w:ascii="Arial" w:hAnsi="Arial" w:cs="Arial"/>
          <w:bCs/>
          <w:sz w:val="24"/>
          <w:szCs w:val="24"/>
        </w:rPr>
        <w:t>Tracing depositional consequences of environmental radionuclides (</w:t>
      </w:r>
      <w:r w:rsidRPr="001D0FC0">
        <w:rPr>
          <w:rFonts w:ascii="Arial" w:hAnsi="Arial" w:cs="Arial"/>
          <w:bCs/>
          <w:sz w:val="24"/>
          <w:szCs w:val="24"/>
          <w:vertAlign w:val="superscript"/>
        </w:rPr>
        <w:t>137</w:t>
      </w:r>
      <w:r w:rsidRPr="001D0FC0">
        <w:rPr>
          <w:rFonts w:ascii="Arial" w:hAnsi="Arial" w:cs="Arial"/>
          <w:bCs/>
          <w:sz w:val="24"/>
          <w:szCs w:val="24"/>
        </w:rPr>
        <w:t xml:space="preserve">Cs and </w:t>
      </w:r>
      <w:r w:rsidRPr="001D0FC0">
        <w:rPr>
          <w:rFonts w:ascii="Arial" w:hAnsi="Arial" w:cs="Arial"/>
          <w:bCs/>
          <w:sz w:val="24"/>
          <w:szCs w:val="24"/>
          <w:vertAlign w:val="superscript"/>
        </w:rPr>
        <w:t>210</w:t>
      </w:r>
      <w:r w:rsidRPr="001D0FC0">
        <w:rPr>
          <w:rFonts w:ascii="Arial" w:hAnsi="Arial" w:cs="Arial"/>
          <w:bCs/>
          <w:sz w:val="24"/>
          <w:szCs w:val="24"/>
        </w:rPr>
        <w:t xml:space="preserve">Pb) in Slovenian forest soils. </w:t>
      </w:r>
      <w:hyperlink r:id="rId10" w:tooltip="Central European Journal of Geosciences" w:history="1">
        <w:r w:rsidRPr="001D0FC0">
          <w:rPr>
            <w:rFonts w:ascii="Arial" w:hAnsi="Arial" w:cs="Arial"/>
            <w:bCs/>
            <w:i/>
            <w:sz w:val="24"/>
            <w:szCs w:val="24"/>
          </w:rPr>
          <w:t>Cent Eur J Geosci</w:t>
        </w:r>
      </w:hyperlink>
      <w:r w:rsidRPr="001D0FC0">
        <w:rPr>
          <w:rFonts w:ascii="Arial" w:hAnsi="Arial" w:cs="Arial"/>
          <w:bCs/>
          <w:sz w:val="24"/>
          <w:szCs w:val="24"/>
        </w:rPr>
        <w:t>, 3, 291-301.</w:t>
      </w:r>
    </w:p>
    <w:p w:rsidR="0065130C" w:rsidRPr="001D0FC0" w:rsidRDefault="00104BCB" w:rsidP="00316FC5">
      <w:pPr>
        <w:spacing w:line="480" w:lineRule="auto"/>
        <w:ind w:left="810" w:hanging="810"/>
        <w:jc w:val="both"/>
        <w:rPr>
          <w:rFonts w:ascii="Arial" w:hAnsi="Arial" w:cs="Arial"/>
          <w:color w:val="auto"/>
          <w:sz w:val="24"/>
          <w:szCs w:val="24"/>
        </w:rPr>
      </w:pPr>
      <w:r w:rsidRPr="001D0FC0">
        <w:rPr>
          <w:rFonts w:ascii="Arial" w:hAnsi="Arial" w:cs="Arial"/>
          <w:color w:val="auto"/>
          <w:sz w:val="24"/>
          <w:szCs w:val="24"/>
        </w:rPr>
        <w:t>Gadd, G.</w:t>
      </w:r>
      <w:r w:rsidR="0065130C" w:rsidRPr="001D0FC0">
        <w:rPr>
          <w:rFonts w:ascii="Arial" w:hAnsi="Arial" w:cs="Arial"/>
          <w:color w:val="auto"/>
          <w:sz w:val="24"/>
          <w:szCs w:val="24"/>
        </w:rPr>
        <w:t xml:space="preserve">M., 2007. Geomycology: biogeochemical transformations of rocks, minerals, metals and radionuclides by fungi, bioweathering and bioremediation. </w:t>
      </w:r>
      <w:r w:rsidR="0065130C" w:rsidRPr="001D0FC0">
        <w:rPr>
          <w:rFonts w:ascii="Arial" w:hAnsi="Arial" w:cs="Arial"/>
          <w:i/>
          <w:color w:val="auto"/>
          <w:sz w:val="24"/>
          <w:szCs w:val="24"/>
        </w:rPr>
        <w:t>Mycol Res</w:t>
      </w:r>
      <w:r w:rsidR="0065130C" w:rsidRPr="001D0FC0">
        <w:rPr>
          <w:rFonts w:ascii="Arial" w:hAnsi="Arial" w:cs="Arial"/>
          <w:color w:val="auto"/>
          <w:sz w:val="24"/>
          <w:szCs w:val="24"/>
        </w:rPr>
        <w:t xml:space="preserve">, 111, 3-49. </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lastRenderedPageBreak/>
        <w:t xml:space="preserve">García M.A., Alonso J., Melgar M.J., 2009. Lead in edible mushrooms: levels and bioaccumulation factors. </w:t>
      </w:r>
      <w:r w:rsidRPr="001D0FC0">
        <w:rPr>
          <w:rFonts w:ascii="Arial" w:hAnsi="Arial" w:cs="Arial"/>
          <w:i/>
          <w:sz w:val="24"/>
          <w:szCs w:val="24"/>
        </w:rPr>
        <w:t>J Hazard Mater</w:t>
      </w:r>
      <w:r w:rsidRPr="001D0FC0">
        <w:rPr>
          <w:rFonts w:ascii="Arial" w:hAnsi="Arial" w:cs="Arial"/>
          <w:sz w:val="24"/>
          <w:szCs w:val="24"/>
        </w:rPr>
        <w:t xml:space="preserve">, 167, 777-783. </w:t>
      </w:r>
    </w:p>
    <w:p w:rsidR="0065130C" w:rsidRPr="001D0FC0" w:rsidRDefault="0065130C" w:rsidP="00316FC5">
      <w:pPr>
        <w:spacing w:line="480" w:lineRule="auto"/>
        <w:ind w:left="810" w:hanging="810"/>
        <w:jc w:val="both"/>
        <w:rPr>
          <w:rFonts w:ascii="Arial" w:hAnsi="Arial" w:cs="Arial"/>
          <w:color w:val="auto"/>
          <w:sz w:val="24"/>
          <w:szCs w:val="24"/>
        </w:rPr>
      </w:pPr>
      <w:r w:rsidRPr="001D0FC0">
        <w:rPr>
          <w:rFonts w:ascii="Arial" w:hAnsi="Arial" w:cs="Arial"/>
          <w:color w:val="auto"/>
          <w:sz w:val="24"/>
          <w:szCs w:val="24"/>
        </w:rPr>
        <w:t xml:space="preserve">Gast, C.H., Jansen, E., Bierling, J., Haanstra, L., 1988. Heavy metals in mushrooms and their relationship with soil characteristics. </w:t>
      </w:r>
      <w:r w:rsidRPr="001D0FC0">
        <w:rPr>
          <w:rFonts w:ascii="Arial" w:hAnsi="Arial" w:cs="Arial"/>
          <w:i/>
          <w:color w:val="auto"/>
          <w:sz w:val="24"/>
          <w:szCs w:val="24"/>
        </w:rPr>
        <w:t>Chemosphere</w:t>
      </w:r>
      <w:r w:rsidRPr="001D0FC0">
        <w:rPr>
          <w:rFonts w:ascii="Arial" w:hAnsi="Arial" w:cs="Arial"/>
          <w:color w:val="auto"/>
          <w:sz w:val="24"/>
          <w:szCs w:val="24"/>
        </w:rPr>
        <w:t xml:space="preserve">, 17, 789-799. </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t xml:space="preserve">Guidotti, L., Carini, F., Rossi, R., Gatti, M., Cenci, R.M., Beone, G.M., 2015. Gamma-spectrometric measurement of radioactivity in agricultural soils of the Lombardia region, northern Italy. </w:t>
      </w:r>
      <w:r w:rsidRPr="001D0FC0">
        <w:rPr>
          <w:rFonts w:ascii="Arial" w:hAnsi="Arial" w:cs="Arial"/>
          <w:i/>
          <w:sz w:val="24"/>
          <w:szCs w:val="24"/>
        </w:rPr>
        <w:t>J Environ Radioactiv</w:t>
      </w:r>
      <w:r w:rsidRPr="001D0FC0">
        <w:rPr>
          <w:rFonts w:ascii="Arial" w:hAnsi="Arial" w:cs="Arial"/>
          <w:sz w:val="24"/>
          <w:szCs w:val="24"/>
        </w:rPr>
        <w:t xml:space="preserve">, 142, 36-44. </w:t>
      </w:r>
    </w:p>
    <w:p w:rsidR="00A33A54" w:rsidRPr="001D0FC0" w:rsidRDefault="00A33A54" w:rsidP="00A33A54">
      <w:pPr>
        <w:spacing w:line="480" w:lineRule="auto"/>
        <w:ind w:left="810" w:hanging="810"/>
        <w:jc w:val="both"/>
        <w:rPr>
          <w:rFonts w:ascii="Arial" w:hAnsi="Arial" w:cs="Arial"/>
          <w:sz w:val="24"/>
          <w:szCs w:val="24"/>
        </w:rPr>
      </w:pPr>
      <w:r w:rsidRPr="001D0FC0">
        <w:rPr>
          <w:rFonts w:ascii="Arial" w:hAnsi="Arial" w:cs="Arial"/>
          <w:sz w:val="24"/>
          <w:szCs w:val="24"/>
        </w:rPr>
        <w:t xml:space="preserve">Harmens, H., Norris, D.A., Steinnes, E., Kubin, E., Piispanen, J., Alber, R., Aleksiayenak, Y., Blum, O., Coşkun, M., Dam, M., De Temmerman, L., Fernández, J.A., Frolova, M., Frontasyeva, M., González-Miqueo, L., Grodzińska, K., Jeran, Z., Korzekwa, S., Krmar, M., Kvietkus, K., Leblond, S., Liiv, S., Magnússon, S.H., Maňkovská, B., Pesch, R., Rühling, Å., Santamaria, J.M., Schröder, W., Spiric, Z., Suchara, I., Thöni, L., Urumov, V., Yurukova, L., Zechmeister, H.G., 2010. Mosses as biomonitors of atmospheric heavy metal deposition: Spatial patterns and temporal trends in Europe. </w:t>
      </w:r>
      <w:r w:rsidRPr="001D0FC0">
        <w:rPr>
          <w:rFonts w:ascii="Arial" w:hAnsi="Arial" w:cs="Arial"/>
          <w:i/>
          <w:sz w:val="24"/>
          <w:szCs w:val="24"/>
        </w:rPr>
        <w:t>Environ Pollut</w:t>
      </w:r>
      <w:r w:rsidRPr="001D0FC0">
        <w:rPr>
          <w:rFonts w:ascii="Arial" w:hAnsi="Arial" w:cs="Arial"/>
          <w:sz w:val="24"/>
          <w:szCs w:val="24"/>
        </w:rPr>
        <w:t>, 158, 3144-3156.</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t xml:space="preserve">Harmens, H., Norris, D.A., Sharps, K., Mills, G., Alber, R., Aleksiayenak, Y., Blum, O., Cucu-Man, S.-M., Dam, M., De Temmerman, L., Ene, A., Fernández, J.A., Martinez-Abaigar, J., Frontasyeva, M., Godzik, B., Jeran, Z., Lazo, P., Leblond, S., Liiv, S., Magnússon, S.H., Maňkovská, B., Pihl Karlsson, G., Piispanen, J., Poikolainen, J., Santamaria, J.M., Skudnik, M., Spiric, Z., Stafilov, T., Steinnes, E., Stihi, C., Suchara, I., Thöni, L., Todoran, R., Yurukova, L., Zechmeister, H.G., 2015. Heavy metal and nitrogen </w:t>
      </w:r>
      <w:r w:rsidRPr="001D0FC0">
        <w:rPr>
          <w:rFonts w:ascii="Arial" w:hAnsi="Arial" w:cs="Arial"/>
          <w:sz w:val="24"/>
          <w:szCs w:val="24"/>
        </w:rPr>
        <w:lastRenderedPageBreak/>
        <w:t xml:space="preserve">concentrations in mosses are declining across Europe whilst some “hotspots” remain in 2010. </w:t>
      </w:r>
      <w:r w:rsidRPr="001D0FC0">
        <w:rPr>
          <w:rFonts w:ascii="Arial" w:hAnsi="Arial" w:cs="Arial"/>
          <w:i/>
          <w:sz w:val="24"/>
          <w:szCs w:val="24"/>
        </w:rPr>
        <w:t>Environ Pollut</w:t>
      </w:r>
      <w:r w:rsidRPr="001D0FC0">
        <w:rPr>
          <w:rFonts w:ascii="Arial" w:hAnsi="Arial" w:cs="Arial"/>
          <w:sz w:val="24"/>
          <w:szCs w:val="24"/>
        </w:rPr>
        <w:t>, 200, 2015, 93-104.</w:t>
      </w:r>
    </w:p>
    <w:p w:rsidR="0065130C" w:rsidRPr="001D0FC0" w:rsidRDefault="003C50F0" w:rsidP="00316FC5">
      <w:pPr>
        <w:spacing w:line="480" w:lineRule="auto"/>
        <w:ind w:left="810" w:hanging="810"/>
        <w:jc w:val="both"/>
        <w:rPr>
          <w:rFonts w:ascii="Arial" w:hAnsi="Arial" w:cs="Arial"/>
          <w:sz w:val="24"/>
          <w:szCs w:val="24"/>
        </w:rPr>
      </w:pPr>
      <w:r w:rsidRPr="001D0FC0">
        <w:rPr>
          <w:rFonts w:ascii="Arial" w:hAnsi="Arial" w:cs="Arial"/>
          <w:sz w:val="24"/>
          <w:szCs w:val="24"/>
        </w:rPr>
        <w:t>Júnior, J.A.</w:t>
      </w:r>
      <w:r w:rsidR="0065130C" w:rsidRPr="001D0FC0">
        <w:rPr>
          <w:rFonts w:ascii="Arial" w:hAnsi="Arial" w:cs="Arial"/>
          <w:sz w:val="24"/>
          <w:szCs w:val="24"/>
        </w:rPr>
        <w:t xml:space="preserve">S., Cardoso, J.J.R.F., Silva, C.M., Silveira, S.V., Amaral, R.S., 2006. Determination of radionuclides in the environment using gamma-spectrometry. </w:t>
      </w:r>
      <w:r w:rsidR="0065130C" w:rsidRPr="001D0FC0">
        <w:rPr>
          <w:rFonts w:ascii="Arial" w:hAnsi="Arial" w:cs="Arial"/>
          <w:i/>
          <w:sz w:val="24"/>
          <w:szCs w:val="24"/>
        </w:rPr>
        <w:t>Radioanal Nucl Chem</w:t>
      </w:r>
      <w:r w:rsidR="004B4F7F" w:rsidRPr="001D0FC0">
        <w:rPr>
          <w:rFonts w:ascii="Arial" w:hAnsi="Arial" w:cs="Arial"/>
          <w:sz w:val="24"/>
          <w:szCs w:val="24"/>
        </w:rPr>
        <w:t>, 269, 451-</w:t>
      </w:r>
      <w:r w:rsidR="0065130C" w:rsidRPr="001D0FC0">
        <w:rPr>
          <w:rFonts w:ascii="Arial" w:hAnsi="Arial" w:cs="Arial"/>
          <w:sz w:val="24"/>
          <w:szCs w:val="24"/>
        </w:rPr>
        <w:t>455.</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t>Kabata-Pendias, A., 2011. Trace Elements in Soils and Plants, fourth ed. CRC Press, Taylor and Francis Group, LLC, Boca Raton, USA, 505 p.</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t xml:space="preserve">Kalač, P., 2010. Trace element contents in European species of wild growing edible mushrooms: A review for the period 2000–2009. </w:t>
      </w:r>
      <w:r w:rsidRPr="001D0FC0">
        <w:rPr>
          <w:rFonts w:ascii="Arial" w:hAnsi="Arial" w:cs="Arial"/>
          <w:i/>
          <w:sz w:val="24"/>
          <w:szCs w:val="24"/>
        </w:rPr>
        <w:t>Food Chem</w:t>
      </w:r>
      <w:r w:rsidRPr="001D0FC0">
        <w:rPr>
          <w:rFonts w:ascii="Arial" w:hAnsi="Arial" w:cs="Arial"/>
          <w:sz w:val="24"/>
          <w:szCs w:val="24"/>
        </w:rPr>
        <w:t>, 122, 2-15.</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t xml:space="preserve">Kalač, P., Svoboda, L., 2000. A review of trace element concentrations in edible mushrooms. </w:t>
      </w:r>
      <w:r w:rsidRPr="001D0FC0">
        <w:rPr>
          <w:rFonts w:ascii="Arial" w:hAnsi="Arial" w:cs="Arial"/>
          <w:i/>
          <w:sz w:val="24"/>
          <w:szCs w:val="24"/>
        </w:rPr>
        <w:t>Food Chem</w:t>
      </w:r>
      <w:r w:rsidRPr="001D0FC0">
        <w:rPr>
          <w:rFonts w:ascii="Arial" w:hAnsi="Arial" w:cs="Arial"/>
          <w:sz w:val="24"/>
          <w:szCs w:val="24"/>
        </w:rPr>
        <w:t xml:space="preserve">, 69, 273-281. </w:t>
      </w:r>
    </w:p>
    <w:p w:rsidR="0065130C" w:rsidRPr="001D0FC0" w:rsidRDefault="0065130C" w:rsidP="00316FC5">
      <w:pPr>
        <w:spacing w:line="480" w:lineRule="auto"/>
        <w:ind w:left="810" w:hanging="810"/>
        <w:jc w:val="both"/>
        <w:rPr>
          <w:rFonts w:ascii="Arial" w:hAnsi="Arial" w:cs="Arial"/>
          <w:color w:val="auto"/>
          <w:sz w:val="24"/>
          <w:szCs w:val="24"/>
        </w:rPr>
      </w:pPr>
      <w:r w:rsidRPr="001D0FC0">
        <w:rPr>
          <w:rFonts w:ascii="Arial" w:hAnsi="Arial" w:cs="Arial"/>
          <w:bCs/>
          <w:color w:val="auto"/>
          <w:sz w:val="24"/>
          <w:szCs w:val="24"/>
        </w:rPr>
        <w:t xml:space="preserve">Kalač, P., Svoboda, L., Havlíčková, B., 2004. Contents of cadmium and mercury in edible mushrooms. </w:t>
      </w:r>
      <w:r w:rsidRPr="001D0FC0">
        <w:rPr>
          <w:rFonts w:ascii="Arial" w:hAnsi="Arial" w:cs="Arial"/>
          <w:i/>
          <w:color w:val="auto"/>
          <w:sz w:val="24"/>
          <w:szCs w:val="24"/>
        </w:rPr>
        <w:t>J Appl Biomed</w:t>
      </w:r>
      <w:r w:rsidRPr="001D0FC0">
        <w:rPr>
          <w:rFonts w:ascii="Arial" w:hAnsi="Arial" w:cs="Arial"/>
          <w:color w:val="auto"/>
          <w:sz w:val="24"/>
          <w:szCs w:val="24"/>
        </w:rPr>
        <w:t>, 2, 15-20.</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t xml:space="preserve">Kłos, A., Czora, M., Rajfur, M., Wacławek, M., 2012. Mechanisms for translocation of heavy metals from soil to epigeal mosses. </w:t>
      </w:r>
      <w:r w:rsidRPr="001D0FC0">
        <w:rPr>
          <w:rFonts w:ascii="Arial" w:hAnsi="Arial" w:cs="Arial"/>
          <w:i/>
          <w:iCs/>
          <w:sz w:val="24"/>
          <w:szCs w:val="24"/>
        </w:rPr>
        <w:t>Water Air Soil Poll</w:t>
      </w:r>
      <w:r w:rsidRPr="001D0FC0">
        <w:rPr>
          <w:rFonts w:ascii="Arial" w:hAnsi="Arial" w:cs="Arial"/>
          <w:sz w:val="24"/>
          <w:szCs w:val="24"/>
        </w:rPr>
        <w:t xml:space="preserve">, </w:t>
      </w:r>
      <w:r w:rsidRPr="001D0FC0">
        <w:rPr>
          <w:rFonts w:ascii="Arial" w:hAnsi="Arial" w:cs="Arial"/>
          <w:i/>
          <w:iCs/>
          <w:sz w:val="24"/>
          <w:szCs w:val="24"/>
        </w:rPr>
        <w:t>22</w:t>
      </w:r>
      <w:r w:rsidR="00DC4944" w:rsidRPr="001D0FC0">
        <w:rPr>
          <w:rFonts w:ascii="Arial" w:hAnsi="Arial" w:cs="Arial"/>
          <w:sz w:val="24"/>
          <w:szCs w:val="24"/>
        </w:rPr>
        <w:t>, 1829-</w:t>
      </w:r>
      <w:r w:rsidRPr="001D0FC0">
        <w:rPr>
          <w:rFonts w:ascii="Arial" w:hAnsi="Arial" w:cs="Arial"/>
          <w:sz w:val="24"/>
          <w:szCs w:val="24"/>
        </w:rPr>
        <w:t xml:space="preserve">1836. </w:t>
      </w:r>
    </w:p>
    <w:p w:rsidR="0065130C" w:rsidRPr="001D0FC0" w:rsidRDefault="0065130C" w:rsidP="00316FC5">
      <w:pPr>
        <w:spacing w:line="480" w:lineRule="auto"/>
        <w:ind w:left="810" w:hanging="810"/>
        <w:jc w:val="both"/>
        <w:rPr>
          <w:rFonts w:ascii="Arial" w:hAnsi="Arial" w:cs="Arial"/>
          <w:color w:val="auto"/>
          <w:sz w:val="24"/>
          <w:szCs w:val="24"/>
        </w:rPr>
      </w:pPr>
      <w:r w:rsidRPr="001D0FC0">
        <w:rPr>
          <w:rFonts w:ascii="Arial" w:hAnsi="Arial" w:cs="Arial"/>
          <w:sz w:val="24"/>
          <w:szCs w:val="24"/>
        </w:rPr>
        <w:t xml:space="preserve">Lazo, P., Steinnes, E., Qarri, F., Allajbeu, S., Kane, S., Stafilov, T., Frontasyeva, M.V., Harmens, H., 2018. Origin and spatial distribution of metals in moss samples in Albania: A hotspot of heavy metal contamination in Europe. </w:t>
      </w:r>
      <w:r w:rsidRPr="001D0FC0">
        <w:rPr>
          <w:rFonts w:ascii="Arial" w:hAnsi="Arial" w:cs="Arial"/>
          <w:i/>
          <w:sz w:val="24"/>
          <w:szCs w:val="24"/>
        </w:rPr>
        <w:t>Chemosphere</w:t>
      </w:r>
      <w:r w:rsidRPr="001D0FC0">
        <w:rPr>
          <w:rFonts w:ascii="Arial" w:hAnsi="Arial" w:cs="Arial"/>
          <w:sz w:val="24"/>
          <w:szCs w:val="24"/>
        </w:rPr>
        <w:t>, 190, 337-349.</w:t>
      </w:r>
    </w:p>
    <w:p w:rsidR="0065130C" w:rsidRPr="001D0FC0" w:rsidRDefault="0065130C" w:rsidP="00316FC5">
      <w:pPr>
        <w:autoSpaceDE w:val="0"/>
        <w:autoSpaceDN w:val="0"/>
        <w:adjustRightInd w:val="0"/>
        <w:spacing w:after="0" w:line="480" w:lineRule="auto"/>
        <w:ind w:left="810" w:hanging="810"/>
        <w:jc w:val="both"/>
        <w:rPr>
          <w:rFonts w:ascii="Arial" w:eastAsiaTheme="minorHAnsi" w:hAnsi="Arial" w:cs="Arial"/>
          <w:iCs/>
          <w:sz w:val="24"/>
          <w:szCs w:val="24"/>
          <w:lang w:eastAsia="en-US"/>
        </w:rPr>
      </w:pPr>
      <w:r w:rsidRPr="001D0FC0">
        <w:rPr>
          <w:rFonts w:ascii="Arial" w:eastAsiaTheme="minorHAnsi" w:hAnsi="Arial" w:cs="Arial"/>
          <w:iCs/>
          <w:sz w:val="24"/>
          <w:szCs w:val="24"/>
          <w:lang w:eastAsia="en-US"/>
        </w:rPr>
        <w:t xml:space="preserve">Lukanović, I., Poje Sovilj, M., Meštrović, T., Stanić, D., Šoštarić, M., Miklavčić, I., Babić, D., Radolić, V., Petrinec, B., 2017. </w:t>
      </w:r>
      <w:r w:rsidR="00BB0D0E" w:rsidRPr="001D0FC0">
        <w:rPr>
          <w:rFonts w:ascii="Arial" w:eastAsiaTheme="minorHAnsi" w:hAnsi="Arial" w:cs="Arial"/>
          <w:iCs/>
          <w:sz w:val="24"/>
          <w:szCs w:val="24"/>
          <w:vertAlign w:val="superscript"/>
          <w:lang w:eastAsia="en-US"/>
        </w:rPr>
        <w:t>137</w:t>
      </w:r>
      <w:r w:rsidRPr="001D0FC0">
        <w:rPr>
          <w:rFonts w:ascii="Arial" w:eastAsiaTheme="minorHAnsi" w:hAnsi="Arial" w:cs="Arial"/>
          <w:iCs/>
          <w:sz w:val="24"/>
          <w:szCs w:val="24"/>
          <w:lang w:eastAsia="en-US"/>
        </w:rPr>
        <w:t xml:space="preserve">Cs in Kopački Rit. </w:t>
      </w:r>
      <w:r w:rsidRPr="001D0FC0">
        <w:rPr>
          <w:rFonts w:ascii="Arial" w:hAnsi="Arial" w:cs="Arial"/>
          <w:sz w:val="24"/>
          <w:szCs w:val="24"/>
        </w:rPr>
        <w:t>Proceedings of the Eleventh Symposium of the Croatian Radiation Protection Association, (ed.) Radolić, V., Poje Sovilj, M., Krajcar Bronić, I., Zagreb, 261-266.</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lastRenderedPageBreak/>
        <w:t>Mabit, L</w:t>
      </w:r>
      <w:r w:rsidR="007E4AD9" w:rsidRPr="001D0FC0">
        <w:rPr>
          <w:rFonts w:ascii="Arial" w:hAnsi="Arial" w:cs="Arial"/>
          <w:sz w:val="24"/>
          <w:szCs w:val="24"/>
        </w:rPr>
        <w:t>.</w:t>
      </w:r>
      <w:r w:rsidRPr="001D0FC0">
        <w:rPr>
          <w:rFonts w:ascii="Arial" w:hAnsi="Arial" w:cs="Arial"/>
          <w:sz w:val="24"/>
          <w:szCs w:val="24"/>
        </w:rPr>
        <w:t xml:space="preserve">, Dornhofer, P., Martin, P., Toloza, A., Zupanc, V., 2012. </w:t>
      </w:r>
      <w:r w:rsidRPr="001D0FC0">
        <w:rPr>
          <w:rFonts w:ascii="Arial" w:hAnsi="Arial" w:cs="Arial"/>
          <w:iCs/>
          <w:sz w:val="24"/>
          <w:szCs w:val="24"/>
        </w:rPr>
        <w:t>Depth distribution of selected geogenic radionuclides (</w:t>
      </w:r>
      <w:r w:rsidR="00BB0D0E" w:rsidRPr="001D0FC0">
        <w:rPr>
          <w:rFonts w:ascii="Arial" w:hAnsi="Arial" w:cs="Arial"/>
          <w:iCs/>
          <w:sz w:val="24"/>
          <w:szCs w:val="24"/>
          <w:vertAlign w:val="superscript"/>
        </w:rPr>
        <w:t>40</w:t>
      </w:r>
      <w:r w:rsidRPr="001D0FC0">
        <w:rPr>
          <w:rFonts w:ascii="Arial" w:hAnsi="Arial" w:cs="Arial"/>
          <w:iCs/>
          <w:sz w:val="24"/>
          <w:szCs w:val="24"/>
        </w:rPr>
        <w:t xml:space="preserve">K, </w:t>
      </w:r>
      <w:r w:rsidR="00BB0D0E" w:rsidRPr="001D0FC0">
        <w:rPr>
          <w:rFonts w:ascii="Arial" w:hAnsi="Arial" w:cs="Arial"/>
          <w:iCs/>
          <w:sz w:val="24"/>
          <w:szCs w:val="24"/>
          <w:vertAlign w:val="superscript"/>
        </w:rPr>
        <w:t>226</w:t>
      </w:r>
      <w:r w:rsidRPr="001D0FC0">
        <w:rPr>
          <w:rFonts w:ascii="Arial" w:hAnsi="Arial" w:cs="Arial"/>
          <w:iCs/>
          <w:sz w:val="24"/>
          <w:szCs w:val="24"/>
        </w:rPr>
        <w:t xml:space="preserve">Ra, </w:t>
      </w:r>
      <w:r w:rsidR="00BB0D0E" w:rsidRPr="001D0FC0">
        <w:rPr>
          <w:rFonts w:ascii="Arial" w:hAnsi="Arial" w:cs="Arial"/>
          <w:iCs/>
          <w:sz w:val="24"/>
          <w:szCs w:val="24"/>
          <w:vertAlign w:val="superscript"/>
        </w:rPr>
        <w:t>232</w:t>
      </w:r>
      <w:r w:rsidRPr="001D0FC0">
        <w:rPr>
          <w:rFonts w:ascii="Arial" w:hAnsi="Arial" w:cs="Arial"/>
          <w:iCs/>
          <w:sz w:val="24"/>
          <w:szCs w:val="24"/>
        </w:rPr>
        <w:t xml:space="preserve">Th) and anthropogenic </w:t>
      </w:r>
      <w:r w:rsidR="00BB0D0E" w:rsidRPr="001D0FC0">
        <w:rPr>
          <w:rFonts w:ascii="Arial" w:hAnsi="Arial" w:cs="Arial"/>
          <w:iCs/>
          <w:sz w:val="24"/>
          <w:szCs w:val="24"/>
          <w:vertAlign w:val="superscript"/>
        </w:rPr>
        <w:t>137</w:t>
      </w:r>
      <w:r w:rsidRPr="001D0FC0">
        <w:rPr>
          <w:rFonts w:ascii="Arial" w:hAnsi="Arial" w:cs="Arial"/>
          <w:iCs/>
          <w:sz w:val="24"/>
          <w:szCs w:val="24"/>
        </w:rPr>
        <w:t>Cs in an undisturbed forest soil in East Slovenia</w:t>
      </w:r>
      <w:r w:rsidRPr="001D0FC0">
        <w:rPr>
          <w:rFonts w:ascii="Arial" w:hAnsi="Arial" w:cs="Arial"/>
          <w:i/>
          <w:iCs/>
          <w:sz w:val="24"/>
          <w:szCs w:val="24"/>
        </w:rPr>
        <w:t>.</w:t>
      </w:r>
      <w:r w:rsidRPr="001D0FC0">
        <w:rPr>
          <w:rFonts w:ascii="Arial" w:hAnsi="Arial" w:cs="Arial"/>
          <w:sz w:val="24"/>
          <w:szCs w:val="24"/>
        </w:rPr>
        <w:t xml:space="preserve"> </w:t>
      </w:r>
      <w:r w:rsidRPr="001D0FC0">
        <w:rPr>
          <w:rFonts w:ascii="Arial" w:hAnsi="Arial" w:cs="Arial"/>
          <w:i/>
          <w:sz w:val="24"/>
          <w:szCs w:val="24"/>
        </w:rPr>
        <w:t>Indian J Pure Ap Phy</w:t>
      </w:r>
      <w:r w:rsidRPr="001D0FC0">
        <w:rPr>
          <w:rFonts w:ascii="Arial" w:hAnsi="Arial" w:cs="Arial"/>
          <w:sz w:val="24"/>
          <w:szCs w:val="24"/>
        </w:rPr>
        <w:t xml:space="preserve">, 50, 45-48. </w:t>
      </w:r>
    </w:p>
    <w:p w:rsidR="00DA4ACE" w:rsidRPr="001D0FC0" w:rsidRDefault="00DA4ACE" w:rsidP="00DA4ACE">
      <w:pPr>
        <w:spacing w:line="480" w:lineRule="auto"/>
        <w:ind w:left="810" w:hanging="810"/>
        <w:jc w:val="both"/>
        <w:rPr>
          <w:rFonts w:ascii="Arial" w:hAnsi="Arial" w:cs="Arial"/>
          <w:sz w:val="24"/>
          <w:szCs w:val="24"/>
        </w:rPr>
      </w:pPr>
      <w:r w:rsidRPr="001D0FC0">
        <w:rPr>
          <w:rFonts w:ascii="Arial" w:hAnsi="Arial" w:cs="Arial"/>
          <w:sz w:val="24"/>
          <w:szCs w:val="24"/>
        </w:rPr>
        <w:t xml:space="preserve">Mabit, L., Benmansour, M., Abril, J.M., Walling, D.E., Meusburger, K., Iurian, A.R., Bernard, C., Tarján, S., Owens, P.N., Blake, W.H., Alewell, C., 2014. Fallout </w:t>
      </w:r>
      <w:r w:rsidRPr="001D0FC0">
        <w:rPr>
          <w:rFonts w:ascii="Arial" w:hAnsi="Arial" w:cs="Arial"/>
          <w:sz w:val="24"/>
          <w:szCs w:val="24"/>
          <w:vertAlign w:val="superscript"/>
        </w:rPr>
        <w:t>210</w:t>
      </w:r>
      <w:r w:rsidRPr="001D0FC0">
        <w:rPr>
          <w:rFonts w:ascii="Arial" w:hAnsi="Arial" w:cs="Arial"/>
          <w:sz w:val="24"/>
          <w:szCs w:val="24"/>
        </w:rPr>
        <w:t xml:space="preserve">Pb as a soil and sediment tracer in catchment sediment budget investigations: A review. </w:t>
      </w:r>
      <w:r w:rsidRPr="001D0FC0">
        <w:rPr>
          <w:rFonts w:ascii="Arial" w:hAnsi="Arial" w:cs="Arial"/>
          <w:i/>
          <w:sz w:val="24"/>
          <w:szCs w:val="24"/>
        </w:rPr>
        <w:t>Earth Sci Rev</w:t>
      </w:r>
      <w:r w:rsidRPr="001D0FC0">
        <w:rPr>
          <w:rFonts w:ascii="Arial" w:hAnsi="Arial" w:cs="Arial"/>
          <w:sz w:val="24"/>
          <w:szCs w:val="24"/>
        </w:rPr>
        <w:t xml:space="preserve">, 138, 335-351. </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t xml:space="preserve">Markert, B., Wappelhorst, O., Weckert, V., </w:t>
      </w:r>
      <w:r w:rsidRPr="001D0FC0">
        <w:rPr>
          <w:rFonts w:ascii="Arial" w:hAnsi="Arial" w:cs="Arial"/>
          <w:bCs/>
          <w:sz w:val="24"/>
          <w:szCs w:val="24"/>
        </w:rPr>
        <w:t>Herpin, U., Siewers, U., Friese, K., Breulmann, G., 1999.</w:t>
      </w:r>
      <w:r w:rsidRPr="001D0FC0">
        <w:rPr>
          <w:rFonts w:ascii="Arial" w:hAnsi="Arial" w:cs="Arial"/>
          <w:b/>
          <w:bCs/>
          <w:sz w:val="24"/>
          <w:szCs w:val="24"/>
        </w:rPr>
        <w:t xml:space="preserve"> </w:t>
      </w:r>
      <w:r w:rsidRPr="001D0FC0">
        <w:rPr>
          <w:rFonts w:ascii="Arial" w:hAnsi="Arial" w:cs="Arial"/>
          <w:bCs/>
          <w:sz w:val="24"/>
          <w:szCs w:val="24"/>
        </w:rPr>
        <w:t xml:space="preserve">The use of bioindicators for monitoring the heavy-metal status of the environment. </w:t>
      </w:r>
      <w:r w:rsidR="00BB0D0E" w:rsidRPr="001D0FC0">
        <w:rPr>
          <w:rFonts w:ascii="Arial" w:hAnsi="Arial" w:cs="Arial"/>
          <w:i/>
          <w:sz w:val="24"/>
          <w:szCs w:val="24"/>
        </w:rPr>
        <w:t>J Radioanal Nucl Chem</w:t>
      </w:r>
      <w:r w:rsidRPr="001D0FC0">
        <w:rPr>
          <w:rFonts w:ascii="Arial" w:hAnsi="Arial" w:cs="Arial"/>
          <w:sz w:val="24"/>
          <w:szCs w:val="24"/>
        </w:rPr>
        <w:t xml:space="preserve">, 240, 425-429. </w:t>
      </w:r>
    </w:p>
    <w:p w:rsidR="0065130C" w:rsidRPr="001D0FC0" w:rsidRDefault="0065130C" w:rsidP="00316FC5">
      <w:pPr>
        <w:spacing w:line="480" w:lineRule="auto"/>
        <w:ind w:left="810" w:hanging="810"/>
        <w:jc w:val="both"/>
        <w:rPr>
          <w:rFonts w:ascii="Arial" w:hAnsi="Arial" w:cs="Arial"/>
          <w:color w:val="auto"/>
          <w:sz w:val="24"/>
          <w:szCs w:val="24"/>
        </w:rPr>
      </w:pPr>
      <w:r w:rsidRPr="001D0FC0">
        <w:rPr>
          <w:rFonts w:ascii="Arial" w:hAnsi="Arial" w:cs="Arial"/>
          <w:sz w:val="24"/>
          <w:szCs w:val="24"/>
        </w:rPr>
        <w:t xml:space="preserve">Marović, G., Franić, Z., Senčar, J., Bituh, T., Vugrinec, O., 2008. Mosses and some mushroom species as bioindicators of radiocaesium contamination and risk assessment. </w:t>
      </w:r>
      <w:r w:rsidRPr="001D0FC0">
        <w:rPr>
          <w:rFonts w:ascii="Arial" w:hAnsi="Arial" w:cs="Arial"/>
          <w:i/>
          <w:iCs/>
          <w:sz w:val="24"/>
          <w:szCs w:val="24"/>
        </w:rPr>
        <w:t>Collegium antropologicum, 32 - Supplement 2(2)</w:t>
      </w:r>
      <w:r w:rsidRPr="001D0FC0">
        <w:rPr>
          <w:rFonts w:ascii="Arial" w:hAnsi="Arial" w:cs="Arial"/>
          <w:sz w:val="24"/>
          <w:szCs w:val="24"/>
        </w:rPr>
        <w:t xml:space="preserve">, 109-114. </w:t>
      </w:r>
    </w:p>
    <w:p w:rsidR="0065130C" w:rsidRPr="001D0FC0" w:rsidRDefault="0065130C" w:rsidP="00316FC5">
      <w:pPr>
        <w:tabs>
          <w:tab w:val="left" w:pos="2780"/>
        </w:tabs>
        <w:spacing w:line="480" w:lineRule="auto"/>
        <w:ind w:left="810" w:hanging="810"/>
        <w:jc w:val="both"/>
        <w:rPr>
          <w:rFonts w:ascii="Arial" w:hAnsi="Arial" w:cs="Arial"/>
          <w:sz w:val="24"/>
          <w:szCs w:val="24"/>
        </w:rPr>
      </w:pPr>
      <w:r w:rsidRPr="001D0FC0">
        <w:rPr>
          <w:rFonts w:ascii="Arial" w:hAnsi="Arial" w:cs="Arial"/>
          <w:sz w:val="24"/>
          <w:szCs w:val="24"/>
        </w:rPr>
        <w:t xml:space="preserve">Mendil, D., Uluözlü, Ö.D., Tüzen, M., Hasdemir, E., Sarı, H., 2005. Trace metal levels in mushroom samples from Ordu, Turkey. </w:t>
      </w:r>
      <w:r w:rsidRPr="001D0FC0">
        <w:rPr>
          <w:rFonts w:ascii="Arial" w:hAnsi="Arial" w:cs="Arial"/>
          <w:i/>
          <w:sz w:val="24"/>
          <w:szCs w:val="24"/>
        </w:rPr>
        <w:t>Food Chem</w:t>
      </w:r>
      <w:r w:rsidRPr="001D0FC0">
        <w:rPr>
          <w:rFonts w:ascii="Arial" w:hAnsi="Arial" w:cs="Arial"/>
          <w:sz w:val="24"/>
          <w:szCs w:val="24"/>
        </w:rPr>
        <w:t>, 91, 463-467.</w:t>
      </w:r>
    </w:p>
    <w:p w:rsidR="0065130C" w:rsidRPr="001D0FC0" w:rsidRDefault="0065130C" w:rsidP="00316FC5">
      <w:pPr>
        <w:tabs>
          <w:tab w:val="left" w:pos="2780"/>
        </w:tabs>
        <w:spacing w:line="480" w:lineRule="auto"/>
        <w:ind w:left="810" w:hanging="810"/>
        <w:jc w:val="both"/>
        <w:rPr>
          <w:rFonts w:ascii="Arial" w:hAnsi="Arial" w:cs="Arial"/>
          <w:sz w:val="24"/>
          <w:szCs w:val="24"/>
        </w:rPr>
      </w:pPr>
      <w:r w:rsidRPr="001D0FC0">
        <w:rPr>
          <w:rFonts w:ascii="Arial" w:hAnsi="Arial" w:cs="Arial"/>
          <w:sz w:val="24"/>
          <w:szCs w:val="24"/>
        </w:rPr>
        <w:t xml:space="preserve"> Mesić Kiš, I., Karaica, B., Medunić, G., Romić, M., Šabarić, J., Balen, D., Šoštarko, K., 2016. Soil, bark and leaf trace metal loads related to the war legacy (The Prašnik rainforest, Croatia). </w:t>
      </w:r>
      <w:r w:rsidRPr="001D0FC0">
        <w:rPr>
          <w:rFonts w:ascii="Arial" w:hAnsi="Arial" w:cs="Arial"/>
          <w:i/>
          <w:sz w:val="24"/>
          <w:szCs w:val="24"/>
        </w:rPr>
        <w:t>Min-Geol-Pet Eng Bull</w:t>
      </w:r>
      <w:r w:rsidRPr="001D0FC0">
        <w:rPr>
          <w:rFonts w:ascii="Arial" w:hAnsi="Arial" w:cs="Arial"/>
          <w:sz w:val="24"/>
          <w:szCs w:val="24"/>
        </w:rPr>
        <w:t xml:space="preserve">, 13-28. </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t xml:space="preserve">Nikkarinen, M., Mertanen, E., 2004. Impact of geological origin on trace element composition of edible mushrooms. </w:t>
      </w:r>
      <w:r w:rsidRPr="001D0FC0">
        <w:rPr>
          <w:rFonts w:ascii="Arial" w:hAnsi="Arial" w:cs="Arial"/>
          <w:i/>
          <w:sz w:val="24"/>
          <w:szCs w:val="24"/>
        </w:rPr>
        <w:t>J Food Compos Anal</w:t>
      </w:r>
      <w:r w:rsidRPr="001D0FC0">
        <w:rPr>
          <w:rFonts w:ascii="Arial" w:hAnsi="Arial" w:cs="Arial"/>
          <w:sz w:val="24"/>
          <w:szCs w:val="24"/>
        </w:rPr>
        <w:t>, 17, 301-310.</w:t>
      </w:r>
    </w:p>
    <w:p w:rsidR="003233BD" w:rsidRPr="003233BD" w:rsidRDefault="003233BD" w:rsidP="003233BD">
      <w:pPr>
        <w:spacing w:line="480" w:lineRule="auto"/>
        <w:ind w:left="810" w:hanging="810"/>
        <w:rPr>
          <w:rFonts w:ascii="Arial" w:hAnsi="Arial" w:cs="Arial"/>
          <w:bCs/>
          <w:sz w:val="24"/>
          <w:szCs w:val="24"/>
          <w:highlight w:val="yellow"/>
        </w:rPr>
      </w:pPr>
      <w:r w:rsidRPr="003233BD">
        <w:rPr>
          <w:rFonts w:ascii="Arial" w:hAnsi="Arial" w:cs="Arial"/>
          <w:bCs/>
          <w:sz w:val="24"/>
          <w:szCs w:val="24"/>
          <w:highlight w:val="yellow"/>
        </w:rPr>
        <w:lastRenderedPageBreak/>
        <w:t>Prudêncio, M.I.</w:t>
      </w:r>
      <w:r>
        <w:rPr>
          <w:rFonts w:ascii="Arial" w:hAnsi="Arial" w:cs="Arial"/>
          <w:bCs/>
          <w:sz w:val="24"/>
          <w:szCs w:val="24"/>
          <w:highlight w:val="yellow"/>
        </w:rPr>
        <w:t>, 2007</w:t>
      </w:r>
      <w:r w:rsidRPr="003233BD">
        <w:rPr>
          <w:rFonts w:ascii="Arial" w:hAnsi="Arial" w:cs="Arial"/>
          <w:bCs/>
          <w:sz w:val="24"/>
          <w:szCs w:val="24"/>
          <w:highlight w:val="yellow"/>
        </w:rPr>
        <w:t xml:space="preserve">. Biogeochemistry of trace and major elements in a surface environment (volcanic rock, soil, mosses, lichens) in the S. Miguel Island, Azores, Portugal. </w:t>
      </w:r>
      <w:r w:rsidRPr="003233BD">
        <w:rPr>
          <w:rFonts w:ascii="Arial" w:hAnsi="Arial" w:cs="Arial"/>
          <w:bCs/>
          <w:i/>
          <w:iCs/>
          <w:sz w:val="24"/>
          <w:szCs w:val="24"/>
          <w:highlight w:val="yellow"/>
        </w:rPr>
        <w:t>J Radioanal Nucl Chem</w:t>
      </w:r>
      <w:r w:rsidRPr="003233BD">
        <w:rPr>
          <w:rFonts w:ascii="Arial" w:hAnsi="Arial" w:cs="Arial"/>
          <w:bCs/>
          <w:sz w:val="24"/>
          <w:szCs w:val="24"/>
          <w:highlight w:val="yellow"/>
        </w:rPr>
        <w:t>, 271/</w:t>
      </w:r>
      <w:r>
        <w:rPr>
          <w:rFonts w:ascii="Arial" w:hAnsi="Arial" w:cs="Arial"/>
          <w:bCs/>
          <w:sz w:val="24"/>
          <w:szCs w:val="24"/>
          <w:highlight w:val="yellow"/>
        </w:rPr>
        <w:t xml:space="preserve">2 , 431-437. </w:t>
      </w:r>
    </w:p>
    <w:p w:rsidR="0065130C" w:rsidRPr="001D0FC0" w:rsidRDefault="0065130C" w:rsidP="003233BD">
      <w:pPr>
        <w:spacing w:line="480" w:lineRule="auto"/>
        <w:ind w:left="810" w:hanging="810"/>
        <w:jc w:val="both"/>
        <w:rPr>
          <w:rFonts w:ascii="Arial" w:hAnsi="Arial" w:cs="Arial"/>
          <w:sz w:val="24"/>
          <w:szCs w:val="24"/>
        </w:rPr>
      </w:pPr>
      <w:r w:rsidRPr="001D0FC0">
        <w:rPr>
          <w:rFonts w:ascii="Arial" w:hAnsi="Arial" w:cs="Arial"/>
          <w:bCs/>
          <w:sz w:val="24"/>
          <w:szCs w:val="24"/>
        </w:rPr>
        <w:t>Raj, Dilna Damoda</w:t>
      </w:r>
      <w:r w:rsidR="00A67B93" w:rsidRPr="001D0FC0">
        <w:rPr>
          <w:rFonts w:ascii="Arial" w:hAnsi="Arial" w:cs="Arial"/>
          <w:bCs/>
          <w:sz w:val="24"/>
          <w:szCs w:val="24"/>
        </w:rPr>
        <w:t>ran, Mohan B., Vidya Shetty, B.</w:t>
      </w:r>
      <w:r w:rsidRPr="001D0FC0">
        <w:rPr>
          <w:rFonts w:ascii="Arial" w:hAnsi="Arial" w:cs="Arial"/>
          <w:bCs/>
          <w:sz w:val="24"/>
          <w:szCs w:val="24"/>
        </w:rPr>
        <w:t xml:space="preserve">M., </w:t>
      </w:r>
      <w:r w:rsidRPr="001D0FC0">
        <w:rPr>
          <w:rFonts w:ascii="Arial" w:hAnsi="Arial" w:cs="Arial"/>
          <w:sz w:val="24"/>
          <w:szCs w:val="24"/>
        </w:rPr>
        <w:t xml:space="preserve">2011. Mushrooms in the remediation of heavy metals from soil. </w:t>
      </w:r>
      <w:r w:rsidRPr="001D0FC0">
        <w:rPr>
          <w:rFonts w:ascii="Arial" w:hAnsi="Arial" w:cs="Arial"/>
          <w:i/>
          <w:iCs/>
          <w:sz w:val="24"/>
          <w:szCs w:val="24"/>
        </w:rPr>
        <w:t xml:space="preserve">International Journal of Environmental Pollution Control &amp; Management, </w:t>
      </w:r>
      <w:r w:rsidRPr="001D0FC0">
        <w:rPr>
          <w:rFonts w:ascii="Arial" w:hAnsi="Arial" w:cs="Arial"/>
          <w:sz w:val="24"/>
          <w:szCs w:val="24"/>
        </w:rPr>
        <w:t>3, 89-101.</w:t>
      </w:r>
    </w:p>
    <w:p w:rsidR="00D63594" w:rsidRPr="001D0FC0" w:rsidRDefault="00D63594" w:rsidP="00D63594">
      <w:pPr>
        <w:spacing w:line="480" w:lineRule="auto"/>
        <w:ind w:left="810" w:hanging="810"/>
        <w:jc w:val="both"/>
        <w:rPr>
          <w:rFonts w:ascii="Arial" w:hAnsi="Arial" w:cs="Arial"/>
          <w:sz w:val="24"/>
          <w:szCs w:val="24"/>
        </w:rPr>
      </w:pPr>
      <w:r w:rsidRPr="001D0FC0">
        <w:rPr>
          <w:rFonts w:ascii="Arial" w:hAnsi="Arial" w:cs="Arial"/>
          <w:sz w:val="24"/>
          <w:szCs w:val="24"/>
        </w:rPr>
        <w:t>Reimann, C., Koller, F., Frengstad, B., Kashulina, G., Niskavaara, H., Englmaier, P., 2001a. Comparison of the element composition in several plant species and their substrate from a 1 500 000-km</w:t>
      </w:r>
      <w:r w:rsidRPr="001D0FC0">
        <w:rPr>
          <w:rFonts w:ascii="Arial" w:hAnsi="Arial" w:cs="Arial"/>
          <w:sz w:val="24"/>
          <w:szCs w:val="24"/>
          <w:vertAlign w:val="superscript"/>
        </w:rPr>
        <w:t>2</w:t>
      </w:r>
      <w:r w:rsidRPr="001D0FC0">
        <w:rPr>
          <w:rFonts w:ascii="Arial" w:hAnsi="Arial" w:cs="Arial"/>
          <w:sz w:val="24"/>
          <w:szCs w:val="24"/>
        </w:rPr>
        <w:t xml:space="preserve"> area in Northern Europe. </w:t>
      </w:r>
      <w:r w:rsidRPr="001D0FC0">
        <w:rPr>
          <w:rFonts w:ascii="Arial" w:hAnsi="Arial" w:cs="Arial"/>
          <w:i/>
          <w:sz w:val="24"/>
          <w:szCs w:val="24"/>
        </w:rPr>
        <w:t>Sci Total Environ</w:t>
      </w:r>
      <w:r w:rsidRPr="001D0FC0">
        <w:rPr>
          <w:rFonts w:ascii="Arial" w:hAnsi="Arial" w:cs="Arial"/>
          <w:sz w:val="24"/>
          <w:szCs w:val="24"/>
        </w:rPr>
        <w:t>, 278, 87-112.</w:t>
      </w:r>
    </w:p>
    <w:p w:rsidR="0065130C" w:rsidRPr="001D0FC0" w:rsidRDefault="0065130C" w:rsidP="00BC53CF">
      <w:pPr>
        <w:spacing w:line="480" w:lineRule="auto"/>
        <w:ind w:left="810" w:hanging="810"/>
        <w:jc w:val="both"/>
        <w:rPr>
          <w:rFonts w:ascii="Arial" w:hAnsi="Arial" w:cs="Arial"/>
          <w:sz w:val="24"/>
          <w:szCs w:val="24"/>
        </w:rPr>
      </w:pPr>
      <w:r w:rsidRPr="001D0FC0">
        <w:rPr>
          <w:rFonts w:ascii="Arial" w:hAnsi="Arial" w:cs="Arial"/>
          <w:sz w:val="24"/>
          <w:szCs w:val="24"/>
        </w:rPr>
        <w:t xml:space="preserve">Reimann, C., Kashulina, G., de Caritat, P., Niskavaara, H., 2001b. Multi-element, multi-medium regional geochemistry in the European Arctic: element concentration, variation and correlation. </w:t>
      </w:r>
      <w:r w:rsidRPr="001D0FC0">
        <w:rPr>
          <w:rFonts w:ascii="Arial" w:hAnsi="Arial" w:cs="Arial"/>
          <w:i/>
          <w:sz w:val="24"/>
          <w:szCs w:val="24"/>
        </w:rPr>
        <w:t>Appl Geochem</w:t>
      </w:r>
      <w:r w:rsidRPr="001D0FC0">
        <w:rPr>
          <w:rFonts w:ascii="Arial" w:hAnsi="Arial" w:cs="Arial"/>
          <w:sz w:val="24"/>
          <w:szCs w:val="24"/>
        </w:rPr>
        <w:t>, 16, 759-780.</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t xml:space="preserve">Ribeiro, F.C.A., Silva, J.I.R., Lima, E.S.A., do Amaral Sobrinho, N.M.B., Perez, D.V., Lauria, D.C., 2018. Natural radioactivity in soils of the state of Rio de Janeiro (Brazil): Radiological characterization and relationships to geological formation, soil types and soil properties. </w:t>
      </w:r>
      <w:r w:rsidRPr="001D0FC0">
        <w:rPr>
          <w:rFonts w:ascii="Arial" w:hAnsi="Arial" w:cs="Arial"/>
          <w:i/>
          <w:sz w:val="24"/>
          <w:szCs w:val="24"/>
        </w:rPr>
        <w:t>J Environ Radioactiv</w:t>
      </w:r>
      <w:r w:rsidRPr="001D0FC0">
        <w:rPr>
          <w:rFonts w:ascii="Arial" w:hAnsi="Arial" w:cs="Arial"/>
          <w:sz w:val="24"/>
          <w:szCs w:val="24"/>
        </w:rPr>
        <w:t xml:space="preserve">, 182, 34-43. </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t xml:space="preserve">Salminen, R., Batista, M.J., Bidovec, M., Demetriades, A., De Vivo, B., De Vos, W., Duris, M., Gilucis, A., Gregorauskiene, V., Halamic, J., Heitzmann, P., Lima, A., Jordan, G., Klaver, G., Klein, P., Lis, J., Locutura, J., Marsina, K., Mazreku, A., O’Connor, P.J., Olsson, S.Å., Ottesen, R.T., Petersell, V., Plant, J.A., Reeder, S., Salpeteur, I., Sandstrӧm, H., Siewers, U., Steenfelt, A., Tarvainen, T., 2005. FOREGS Geochemical Atlas of Europe, Part 1: </w:t>
      </w:r>
      <w:r w:rsidRPr="001D0FC0">
        <w:rPr>
          <w:rFonts w:ascii="Arial" w:hAnsi="Arial" w:cs="Arial"/>
          <w:sz w:val="24"/>
          <w:szCs w:val="24"/>
        </w:rPr>
        <w:lastRenderedPageBreak/>
        <w:t>Background Information, Methodology and Maps. Geological Survey of Finland, Espoo, p. 526. Available online at: http://www.gtk.fi/publ/foregsatlas/.</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t xml:space="preserve">Sardans, J., Peñuelas, J., 2005. Trace element accumulation in the moss </w:t>
      </w:r>
      <w:r w:rsidRPr="001D0FC0">
        <w:rPr>
          <w:rFonts w:ascii="Arial" w:hAnsi="Arial" w:cs="Arial"/>
          <w:i/>
          <w:sz w:val="24"/>
          <w:szCs w:val="24"/>
        </w:rPr>
        <w:t>Hypnum cupressiforme</w:t>
      </w:r>
      <w:r w:rsidRPr="001D0FC0">
        <w:rPr>
          <w:rFonts w:ascii="Arial" w:hAnsi="Arial" w:cs="Arial"/>
          <w:sz w:val="24"/>
          <w:szCs w:val="24"/>
        </w:rPr>
        <w:t xml:space="preserve"> Hedw. and the trees </w:t>
      </w:r>
      <w:r w:rsidRPr="001D0FC0">
        <w:rPr>
          <w:rFonts w:ascii="Arial" w:hAnsi="Arial" w:cs="Arial"/>
          <w:i/>
          <w:sz w:val="24"/>
          <w:szCs w:val="24"/>
        </w:rPr>
        <w:t xml:space="preserve">Quercus ilex </w:t>
      </w:r>
      <w:r w:rsidRPr="001D0FC0">
        <w:rPr>
          <w:rFonts w:ascii="Arial" w:hAnsi="Arial" w:cs="Arial"/>
          <w:sz w:val="24"/>
          <w:szCs w:val="24"/>
        </w:rPr>
        <w:t xml:space="preserve">L. and </w:t>
      </w:r>
      <w:r w:rsidRPr="001D0FC0">
        <w:rPr>
          <w:rFonts w:ascii="Arial" w:hAnsi="Arial" w:cs="Arial"/>
          <w:i/>
          <w:sz w:val="24"/>
          <w:szCs w:val="24"/>
        </w:rPr>
        <w:t xml:space="preserve">Pinus halepensis </w:t>
      </w:r>
      <w:r w:rsidRPr="001D0FC0">
        <w:rPr>
          <w:rFonts w:ascii="Arial" w:hAnsi="Arial" w:cs="Arial"/>
          <w:sz w:val="24"/>
          <w:szCs w:val="24"/>
        </w:rPr>
        <w:t xml:space="preserve">Mill. in Catalonia. </w:t>
      </w:r>
      <w:r w:rsidRPr="001D0FC0">
        <w:rPr>
          <w:rFonts w:ascii="Arial" w:hAnsi="Arial" w:cs="Arial"/>
          <w:i/>
          <w:sz w:val="24"/>
          <w:szCs w:val="24"/>
        </w:rPr>
        <w:t>Chemosphere</w:t>
      </w:r>
      <w:r w:rsidRPr="001D0FC0">
        <w:rPr>
          <w:rFonts w:ascii="Arial" w:hAnsi="Arial" w:cs="Arial"/>
          <w:sz w:val="24"/>
          <w:szCs w:val="24"/>
        </w:rPr>
        <w:t xml:space="preserve">, 60, 1293-1307. </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t xml:space="preserve">Sesli, E., Tuzen, M., Soylak, M., 2008. Evaluation of trace metal contents of some wild edible mushrooms from Black sea region, Turkey. </w:t>
      </w:r>
      <w:r w:rsidRPr="001D0FC0">
        <w:rPr>
          <w:rFonts w:ascii="Arial" w:hAnsi="Arial" w:cs="Arial"/>
          <w:i/>
          <w:sz w:val="24"/>
          <w:szCs w:val="24"/>
        </w:rPr>
        <w:t>J Hazard Mater</w:t>
      </w:r>
      <w:r w:rsidRPr="001D0FC0">
        <w:rPr>
          <w:rFonts w:ascii="Arial" w:hAnsi="Arial" w:cs="Arial"/>
          <w:sz w:val="24"/>
          <w:szCs w:val="24"/>
        </w:rPr>
        <w:t xml:space="preserve">, 160, 462-467. </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t>Shotyk, W., Bicalho, B., Cuss, C.W., Duke, M.J.M., Noernberg, T., Pelletier, R., Steinnes, E., Zaccone, C., 2016. Dust is the dominant source of “heavy metals” to peat moss (</w:t>
      </w:r>
      <w:r w:rsidRPr="001D0FC0">
        <w:rPr>
          <w:rFonts w:ascii="Arial" w:hAnsi="Arial" w:cs="Arial"/>
          <w:i/>
          <w:sz w:val="24"/>
          <w:szCs w:val="24"/>
        </w:rPr>
        <w:t>Sphagnum fuscum</w:t>
      </w:r>
      <w:r w:rsidRPr="001D0FC0">
        <w:rPr>
          <w:rFonts w:ascii="Arial" w:hAnsi="Arial" w:cs="Arial"/>
          <w:sz w:val="24"/>
          <w:szCs w:val="24"/>
        </w:rPr>
        <w:t xml:space="preserve">) in the bogs of the Athabasca Bituminous Sands region of northern Alberta. </w:t>
      </w:r>
      <w:r w:rsidRPr="001D0FC0">
        <w:rPr>
          <w:rFonts w:ascii="Arial" w:hAnsi="Arial" w:cs="Arial"/>
          <w:i/>
          <w:sz w:val="24"/>
          <w:szCs w:val="24"/>
        </w:rPr>
        <w:t>Environ Int</w:t>
      </w:r>
      <w:r w:rsidRPr="001D0FC0">
        <w:rPr>
          <w:rFonts w:ascii="Arial" w:hAnsi="Arial" w:cs="Arial"/>
          <w:sz w:val="24"/>
          <w:szCs w:val="24"/>
        </w:rPr>
        <w:t xml:space="preserve">, 92–93, 494-506. </w:t>
      </w:r>
    </w:p>
    <w:p w:rsidR="00333F53" w:rsidRPr="001D0FC0" w:rsidRDefault="0065130C" w:rsidP="00333F53">
      <w:pPr>
        <w:spacing w:line="480" w:lineRule="auto"/>
        <w:ind w:left="810" w:hanging="810"/>
        <w:jc w:val="both"/>
        <w:rPr>
          <w:rFonts w:ascii="Arial" w:hAnsi="Arial" w:cs="Arial"/>
          <w:sz w:val="24"/>
          <w:szCs w:val="24"/>
        </w:rPr>
      </w:pPr>
      <w:r w:rsidRPr="001D0FC0">
        <w:rPr>
          <w:rFonts w:ascii="Arial" w:hAnsi="Arial" w:cs="Arial"/>
          <w:sz w:val="24"/>
          <w:szCs w:val="24"/>
        </w:rPr>
        <w:t xml:space="preserve">Širić, I., Kos, I., Kasap, A., Petković, F.Z., Držaić, V., 2016a. Heavy metals bioaccumulation by edible saprophytic mushrooms. </w:t>
      </w:r>
      <w:r w:rsidRPr="001D0FC0">
        <w:rPr>
          <w:rFonts w:ascii="Arial" w:hAnsi="Arial" w:cs="Arial"/>
          <w:i/>
          <w:sz w:val="24"/>
          <w:szCs w:val="24"/>
        </w:rPr>
        <w:t>J Cent Eur Agr</w:t>
      </w:r>
      <w:r w:rsidRPr="001D0FC0">
        <w:rPr>
          <w:rFonts w:ascii="Arial" w:hAnsi="Arial" w:cs="Arial"/>
          <w:sz w:val="24"/>
          <w:szCs w:val="24"/>
        </w:rPr>
        <w:t xml:space="preserve">, 17(3), 884-900. </w:t>
      </w:r>
    </w:p>
    <w:p w:rsidR="00333F53" w:rsidRPr="001D0FC0" w:rsidRDefault="00333F53" w:rsidP="00333F53">
      <w:pPr>
        <w:spacing w:line="480" w:lineRule="auto"/>
        <w:ind w:left="810" w:hanging="810"/>
        <w:jc w:val="both"/>
        <w:rPr>
          <w:rFonts w:ascii="Arial" w:hAnsi="Arial" w:cs="Arial"/>
          <w:sz w:val="24"/>
          <w:szCs w:val="24"/>
        </w:rPr>
      </w:pPr>
      <w:r w:rsidRPr="001D0FC0">
        <w:rPr>
          <w:rFonts w:ascii="Arial" w:hAnsi="Arial" w:cs="Arial"/>
          <w:sz w:val="24"/>
          <w:szCs w:val="24"/>
        </w:rPr>
        <w:t xml:space="preserve">Širić, I., Humar, M., Kasap, A., Kos, I., Mioč, B., Pohleven, F., 2016b. </w:t>
      </w:r>
      <w:r w:rsidRPr="001D0FC0">
        <w:rPr>
          <w:rFonts w:ascii="Arial" w:hAnsi="Arial" w:cs="Arial"/>
          <w:bCs/>
          <w:sz w:val="24"/>
          <w:szCs w:val="24"/>
        </w:rPr>
        <w:t xml:space="preserve">Heavy metal bioaccumulation by wild edible saprophytic and ectomycorrhizal mushrooms. </w:t>
      </w:r>
      <w:r w:rsidRPr="001D0FC0">
        <w:rPr>
          <w:rFonts w:ascii="Arial" w:hAnsi="Arial" w:cs="Arial"/>
          <w:sz w:val="24"/>
          <w:szCs w:val="24"/>
        </w:rPr>
        <w:t xml:space="preserve">Environ Sci Pollut Res, 23, 18239-18252. </w:t>
      </w:r>
    </w:p>
    <w:p w:rsidR="0065130C" w:rsidRPr="001D0FC0" w:rsidRDefault="0065130C" w:rsidP="001B4680">
      <w:pPr>
        <w:spacing w:line="480" w:lineRule="auto"/>
        <w:ind w:left="810" w:hanging="810"/>
        <w:jc w:val="both"/>
        <w:rPr>
          <w:rFonts w:ascii="Arial" w:hAnsi="Arial" w:cs="Arial"/>
          <w:sz w:val="24"/>
          <w:szCs w:val="24"/>
        </w:rPr>
      </w:pPr>
      <w:r w:rsidRPr="001D0FC0">
        <w:rPr>
          <w:rFonts w:ascii="Arial" w:hAnsi="Arial" w:cs="Arial"/>
          <w:sz w:val="24"/>
          <w:szCs w:val="24"/>
        </w:rPr>
        <w:t xml:space="preserve">Skoko, </w:t>
      </w:r>
      <w:r w:rsidR="00E25974" w:rsidRPr="001D0FC0">
        <w:rPr>
          <w:rFonts w:ascii="Arial" w:hAnsi="Arial" w:cs="Arial"/>
          <w:sz w:val="24"/>
          <w:szCs w:val="24"/>
        </w:rPr>
        <w:t>B., M</w:t>
      </w:r>
      <w:r w:rsidRPr="001D0FC0">
        <w:rPr>
          <w:rFonts w:ascii="Arial" w:hAnsi="Arial" w:cs="Arial"/>
          <w:sz w:val="24"/>
          <w:szCs w:val="24"/>
        </w:rPr>
        <w:t>arović,</w:t>
      </w:r>
      <w:r w:rsidR="00E25974" w:rsidRPr="001D0FC0">
        <w:rPr>
          <w:rFonts w:ascii="Arial" w:hAnsi="Arial" w:cs="Arial"/>
          <w:sz w:val="24"/>
          <w:szCs w:val="24"/>
        </w:rPr>
        <w:t xml:space="preserve"> G., </w:t>
      </w:r>
      <w:r w:rsidRPr="001D0FC0">
        <w:rPr>
          <w:rFonts w:ascii="Arial" w:hAnsi="Arial" w:cs="Arial"/>
          <w:sz w:val="24"/>
          <w:szCs w:val="24"/>
        </w:rPr>
        <w:t>Babić,</w:t>
      </w:r>
      <w:r w:rsidR="00E25974" w:rsidRPr="001D0FC0">
        <w:rPr>
          <w:rFonts w:ascii="Arial" w:hAnsi="Arial" w:cs="Arial"/>
          <w:sz w:val="24"/>
          <w:szCs w:val="24"/>
        </w:rPr>
        <w:t xml:space="preserve"> D.,</w:t>
      </w:r>
      <w:r w:rsidRPr="001D0FC0">
        <w:rPr>
          <w:rFonts w:ascii="Arial" w:hAnsi="Arial" w:cs="Arial"/>
          <w:sz w:val="24"/>
          <w:szCs w:val="24"/>
        </w:rPr>
        <w:t xml:space="preserve"> 2014. Radioactivity in the Mediterranean flora of the Kaštela Bay, Croatia. </w:t>
      </w:r>
      <w:r w:rsidRPr="001D0FC0">
        <w:rPr>
          <w:rFonts w:ascii="Arial" w:hAnsi="Arial" w:cs="Arial"/>
          <w:i/>
          <w:sz w:val="24"/>
          <w:szCs w:val="24"/>
        </w:rPr>
        <w:t>J Environ Radioactiv</w:t>
      </w:r>
      <w:r w:rsidRPr="001D0FC0">
        <w:rPr>
          <w:rFonts w:ascii="Arial" w:hAnsi="Arial" w:cs="Arial"/>
          <w:sz w:val="24"/>
          <w:szCs w:val="24"/>
        </w:rPr>
        <w:t>, 135, 36-43.</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t>Steinnes, E., 1995. A critical evaluation of the use of naturally growing moss to monitor the deposition of atmospheric metals.</w:t>
      </w:r>
      <w:r w:rsidRPr="001D0FC0">
        <w:rPr>
          <w:rFonts w:ascii="Arial" w:hAnsi="Arial" w:cs="Arial"/>
          <w:i/>
          <w:sz w:val="24"/>
          <w:szCs w:val="24"/>
        </w:rPr>
        <w:t xml:space="preserve"> Sci Total Environ</w:t>
      </w:r>
      <w:r w:rsidRPr="001D0FC0">
        <w:rPr>
          <w:rFonts w:ascii="Arial" w:hAnsi="Arial" w:cs="Arial"/>
          <w:sz w:val="24"/>
          <w:szCs w:val="24"/>
        </w:rPr>
        <w:t xml:space="preserve">, 160–161, 243-249. </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lastRenderedPageBreak/>
        <w:t xml:space="preserve">Steinnes, E., Berg, T., Uggerud, H.T., 2011. Three decades of atmospheric metal deposition in Norway as evident from analysis of moss samples. </w:t>
      </w:r>
      <w:r w:rsidRPr="001D0FC0">
        <w:rPr>
          <w:rFonts w:ascii="Arial" w:hAnsi="Arial" w:cs="Arial"/>
          <w:i/>
          <w:sz w:val="24"/>
          <w:szCs w:val="24"/>
        </w:rPr>
        <w:t>Sci Total Environ</w:t>
      </w:r>
      <w:r w:rsidRPr="001D0FC0">
        <w:rPr>
          <w:rFonts w:ascii="Arial" w:hAnsi="Arial" w:cs="Arial"/>
          <w:sz w:val="24"/>
          <w:szCs w:val="24"/>
        </w:rPr>
        <w:t xml:space="preserve">, 412–413, 351-358. </w:t>
      </w:r>
    </w:p>
    <w:p w:rsidR="0065130C" w:rsidRPr="001D0FC0" w:rsidRDefault="0065130C" w:rsidP="0021783D">
      <w:pPr>
        <w:spacing w:line="480" w:lineRule="auto"/>
        <w:ind w:left="810" w:hanging="810"/>
        <w:jc w:val="both"/>
        <w:rPr>
          <w:rFonts w:ascii="Arial" w:hAnsi="Arial" w:cs="Arial"/>
          <w:sz w:val="24"/>
          <w:szCs w:val="24"/>
        </w:rPr>
      </w:pPr>
      <w:r w:rsidRPr="001D0FC0">
        <w:rPr>
          <w:rFonts w:ascii="Arial" w:hAnsi="Arial" w:cs="Arial"/>
          <w:sz w:val="24"/>
          <w:szCs w:val="24"/>
        </w:rPr>
        <w:t xml:space="preserve">Steinnes, E., Lierhagen, S., 2018. Geographical distribution of trace elements in natural surface soils: Atmospheric influence from natural and anthropogenic sources. </w:t>
      </w:r>
      <w:hyperlink r:id="rId11" w:tooltip="Go to Applied Geochemistry on ScienceDirect" w:history="1">
        <w:r w:rsidRPr="001D0FC0">
          <w:rPr>
            <w:rFonts w:ascii="Arial" w:hAnsi="Arial" w:cs="Arial"/>
            <w:i/>
            <w:sz w:val="24"/>
            <w:szCs w:val="24"/>
          </w:rPr>
          <w:t>Appl Geochem</w:t>
        </w:r>
      </w:hyperlink>
      <w:r w:rsidRPr="001D0FC0">
        <w:rPr>
          <w:rFonts w:ascii="Arial" w:hAnsi="Arial" w:cs="Arial"/>
          <w:sz w:val="24"/>
          <w:szCs w:val="24"/>
        </w:rPr>
        <w:t>, 88 A, 2-9.</w:t>
      </w:r>
    </w:p>
    <w:p w:rsidR="0011505E" w:rsidRPr="001D0FC0" w:rsidRDefault="0011505E" w:rsidP="0011505E">
      <w:pPr>
        <w:spacing w:line="480" w:lineRule="auto"/>
        <w:ind w:left="810" w:hanging="810"/>
        <w:jc w:val="both"/>
        <w:rPr>
          <w:rFonts w:ascii="Arial" w:hAnsi="Arial" w:cs="Arial"/>
          <w:sz w:val="24"/>
          <w:szCs w:val="24"/>
        </w:rPr>
      </w:pPr>
      <w:r w:rsidRPr="001D0FC0">
        <w:rPr>
          <w:rFonts w:ascii="Arial" w:hAnsi="Arial" w:cs="Arial"/>
          <w:sz w:val="24"/>
          <w:szCs w:val="24"/>
        </w:rPr>
        <w:t xml:space="preserve">Šoštarić, M., Zgorelec, Ž., Babić, D., Šestak, I., Kisić, I., Mesić, M., Perčin, A., 2017. Radioactivity of Selected Agricultural Soils in Croatia: Effects of Soil Properties, Soil Management, and Geological Parameters. </w:t>
      </w:r>
      <w:r w:rsidRPr="001D0FC0">
        <w:rPr>
          <w:rFonts w:ascii="Arial" w:hAnsi="Arial" w:cs="Arial"/>
          <w:i/>
          <w:sz w:val="24"/>
          <w:szCs w:val="24"/>
        </w:rPr>
        <w:t>Water Air Soil Poll</w:t>
      </w:r>
      <w:r w:rsidRPr="001D0FC0">
        <w:rPr>
          <w:rFonts w:ascii="Arial" w:hAnsi="Arial" w:cs="Arial"/>
          <w:sz w:val="24"/>
          <w:szCs w:val="24"/>
        </w:rPr>
        <w:t xml:space="preserve">, 228:218. </w:t>
      </w:r>
    </w:p>
    <w:p w:rsidR="0011505E" w:rsidRPr="001D0FC0" w:rsidRDefault="0011505E" w:rsidP="0011505E">
      <w:pPr>
        <w:spacing w:line="480" w:lineRule="auto"/>
        <w:ind w:left="810" w:hanging="810"/>
        <w:jc w:val="both"/>
        <w:rPr>
          <w:rFonts w:ascii="Arial" w:hAnsi="Arial" w:cs="Arial"/>
          <w:color w:val="auto"/>
          <w:sz w:val="24"/>
          <w:szCs w:val="24"/>
        </w:rPr>
      </w:pPr>
      <w:r w:rsidRPr="001D0FC0">
        <w:rPr>
          <w:rFonts w:ascii="Arial" w:hAnsi="Arial" w:cs="Arial"/>
          <w:color w:val="auto"/>
          <w:sz w:val="24"/>
          <w:szCs w:val="24"/>
        </w:rPr>
        <w:t>Šparica, M., Buzaljko, R., Jovanović, Č., 1984. Geology of Nova Gradiška Sheet (L33-107). Basic geological map of Yugoslavia, 1:100000. Institute of Geology, Zagreb, Institute of Geology, Sarajevo, Beograd (Federal institute of Geology) (in Croatian).</w:t>
      </w:r>
    </w:p>
    <w:p w:rsidR="0011505E" w:rsidRPr="001D0FC0" w:rsidRDefault="0011505E" w:rsidP="007E50BC">
      <w:pPr>
        <w:spacing w:line="480" w:lineRule="auto"/>
        <w:ind w:left="810" w:hanging="810"/>
        <w:jc w:val="both"/>
        <w:rPr>
          <w:rFonts w:ascii="Arial" w:hAnsi="Arial" w:cs="Arial"/>
          <w:sz w:val="24"/>
          <w:szCs w:val="24"/>
        </w:rPr>
      </w:pPr>
      <w:r w:rsidRPr="001D0FC0">
        <w:rPr>
          <w:rFonts w:ascii="Arial" w:hAnsi="Arial" w:cs="Arial"/>
          <w:sz w:val="24"/>
          <w:szCs w:val="24"/>
        </w:rPr>
        <w:t xml:space="preserve">Špirić, Z., Vučković, I., Stafilov, T., Trajče S., Kušan, V., Frontasyeva, M., 2013. </w:t>
      </w:r>
      <w:r w:rsidRPr="001D0FC0">
        <w:rPr>
          <w:rFonts w:ascii="Arial" w:hAnsi="Arial" w:cs="Arial"/>
          <w:bCs/>
          <w:sz w:val="24"/>
          <w:szCs w:val="24"/>
        </w:rPr>
        <w:t>Air Pollution Study in Croatia Using Moss Biomonitoring and ICP–AES and AAS Analytical Techniques.</w:t>
      </w:r>
      <w:r w:rsidRPr="001D0FC0">
        <w:rPr>
          <w:rFonts w:ascii="Arial" w:hAnsi="Arial" w:cs="Arial"/>
          <w:b/>
          <w:bCs/>
          <w:sz w:val="24"/>
          <w:szCs w:val="24"/>
        </w:rPr>
        <w:t xml:space="preserve"> </w:t>
      </w:r>
      <w:r w:rsidRPr="001D0FC0">
        <w:rPr>
          <w:rFonts w:ascii="Arial" w:hAnsi="Arial" w:cs="Arial"/>
          <w:i/>
          <w:sz w:val="24"/>
          <w:szCs w:val="24"/>
        </w:rPr>
        <w:t>Arch Environ Contam Toxicol</w:t>
      </w:r>
      <w:r w:rsidRPr="001D0FC0">
        <w:rPr>
          <w:rFonts w:ascii="Arial" w:hAnsi="Arial" w:cs="Arial"/>
          <w:sz w:val="24"/>
          <w:szCs w:val="24"/>
        </w:rPr>
        <w:t xml:space="preserve">, 65, 33-46. </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t xml:space="preserve">Turkekul, I., Elmastas, M., Tüzen, M., 2004. Determination of iron, copper, manganese, zinc, lead, and cadmium in mushroom samples from Tokat, Turkey. </w:t>
      </w:r>
      <w:r w:rsidRPr="001D0FC0">
        <w:rPr>
          <w:rFonts w:ascii="Arial" w:hAnsi="Arial" w:cs="Arial"/>
          <w:i/>
          <w:sz w:val="24"/>
          <w:szCs w:val="24"/>
        </w:rPr>
        <w:t xml:space="preserve">Food Chem </w:t>
      </w:r>
      <w:r w:rsidRPr="001D0FC0">
        <w:rPr>
          <w:rFonts w:ascii="Arial" w:hAnsi="Arial" w:cs="Arial"/>
          <w:sz w:val="24"/>
          <w:szCs w:val="24"/>
        </w:rPr>
        <w:t xml:space="preserve">, 84, 389-392. </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t xml:space="preserve">Tuzen, M., 2003. Determination of heavy metals in soil, mushroom and plant samples by atomic absorption spectrometry. </w:t>
      </w:r>
      <w:r w:rsidRPr="001D0FC0">
        <w:rPr>
          <w:rFonts w:ascii="Arial" w:hAnsi="Arial" w:cs="Arial"/>
          <w:i/>
          <w:sz w:val="24"/>
          <w:szCs w:val="24"/>
        </w:rPr>
        <w:t>Microchem J</w:t>
      </w:r>
      <w:r w:rsidRPr="001D0FC0">
        <w:rPr>
          <w:rFonts w:ascii="Arial" w:hAnsi="Arial" w:cs="Arial"/>
          <w:sz w:val="24"/>
          <w:szCs w:val="24"/>
        </w:rPr>
        <w:t>, 74, 289</w:t>
      </w:r>
      <w:r w:rsidR="00FF6A3A" w:rsidRPr="001D0FC0">
        <w:rPr>
          <w:rFonts w:ascii="Arial" w:hAnsi="Arial" w:cs="Arial"/>
          <w:sz w:val="24"/>
          <w:szCs w:val="24"/>
        </w:rPr>
        <w:t>-</w:t>
      </w:r>
      <w:r w:rsidRPr="001D0FC0">
        <w:rPr>
          <w:rFonts w:ascii="Arial" w:hAnsi="Arial" w:cs="Arial"/>
          <w:sz w:val="24"/>
          <w:szCs w:val="24"/>
        </w:rPr>
        <w:t xml:space="preserve">297. </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lastRenderedPageBreak/>
        <w:t>United Nations Scientific Committee on the Effects of Atomic Radiation (UNSCEAR), 2000. Sources and effects of ionising radiation. In: Sources, Annex B: Exposure from Natural Radiation Sources vol. i. Report to the General Assembly, United Nations, New York, USA.</w:t>
      </w:r>
    </w:p>
    <w:p w:rsidR="0065130C" w:rsidRPr="001D0FC0" w:rsidRDefault="0065130C" w:rsidP="00316FC5">
      <w:pPr>
        <w:spacing w:line="480" w:lineRule="auto"/>
        <w:ind w:left="810" w:hanging="810"/>
        <w:jc w:val="both"/>
        <w:rPr>
          <w:rFonts w:ascii="Arial" w:hAnsi="Arial" w:cs="Arial"/>
          <w:sz w:val="24"/>
          <w:szCs w:val="24"/>
        </w:rPr>
      </w:pPr>
      <w:r w:rsidRPr="001D0FC0">
        <w:rPr>
          <w:rFonts w:ascii="Arial" w:hAnsi="Arial" w:cs="Arial"/>
          <w:sz w:val="24"/>
          <w:szCs w:val="24"/>
        </w:rPr>
        <w:t xml:space="preserve">Vaupotič, J., Barišić, D., Kobal, I., Lulić, S., 2007. Radioactivity and Radon potential of the terra rossa soil. </w:t>
      </w:r>
      <w:r w:rsidRPr="001D0FC0">
        <w:rPr>
          <w:rFonts w:ascii="Arial" w:hAnsi="Arial" w:cs="Arial"/>
          <w:i/>
          <w:sz w:val="24"/>
          <w:szCs w:val="24"/>
        </w:rPr>
        <w:t>Radiat Meas</w:t>
      </w:r>
      <w:r w:rsidRPr="001D0FC0">
        <w:rPr>
          <w:rFonts w:ascii="Arial" w:hAnsi="Arial" w:cs="Arial"/>
          <w:sz w:val="24"/>
          <w:szCs w:val="24"/>
        </w:rPr>
        <w:t xml:space="preserve">, 42, 290-297. </w:t>
      </w:r>
    </w:p>
    <w:p w:rsidR="0065130C" w:rsidRPr="001D0FC0" w:rsidRDefault="0065130C" w:rsidP="008144D2">
      <w:pPr>
        <w:spacing w:line="480" w:lineRule="auto"/>
        <w:ind w:left="810" w:hanging="810"/>
        <w:jc w:val="both"/>
        <w:rPr>
          <w:rFonts w:ascii="Arial" w:hAnsi="Arial" w:cs="Arial"/>
          <w:sz w:val="24"/>
          <w:szCs w:val="24"/>
        </w:rPr>
      </w:pPr>
      <w:r w:rsidRPr="001D0FC0">
        <w:rPr>
          <w:rFonts w:ascii="Arial" w:hAnsi="Arial" w:cs="Arial"/>
          <w:sz w:val="24"/>
          <w:szCs w:val="24"/>
        </w:rPr>
        <w:t>Vaupotič, J., Žvab Rožič, P., Barišić, D., 2012. Environmental aspect of radon potential in terra rossa and eutric cambisol in Slovenia</w:t>
      </w:r>
      <w:r w:rsidR="00BB0D0E" w:rsidRPr="001D0FC0">
        <w:rPr>
          <w:rFonts w:ascii="Arial" w:hAnsi="Arial" w:cs="Arial"/>
          <w:i/>
          <w:sz w:val="24"/>
          <w:szCs w:val="24"/>
        </w:rPr>
        <w:t>. Environ Earth Sci</w:t>
      </w:r>
      <w:r w:rsidR="001D6C72" w:rsidRPr="001D0FC0">
        <w:rPr>
          <w:rFonts w:ascii="Arial" w:hAnsi="Arial" w:cs="Arial"/>
          <w:sz w:val="24"/>
          <w:szCs w:val="24"/>
        </w:rPr>
        <w:t>, 223-</w:t>
      </w:r>
      <w:r w:rsidRPr="001D0FC0">
        <w:rPr>
          <w:rFonts w:ascii="Arial" w:hAnsi="Arial" w:cs="Arial"/>
          <w:sz w:val="24"/>
          <w:szCs w:val="24"/>
        </w:rPr>
        <w:t xml:space="preserve">229. </w:t>
      </w:r>
    </w:p>
    <w:p w:rsidR="00633C27" w:rsidRDefault="0065130C" w:rsidP="00B95F1B">
      <w:pPr>
        <w:tabs>
          <w:tab w:val="left" w:pos="5020"/>
        </w:tabs>
        <w:spacing w:line="480" w:lineRule="auto"/>
        <w:ind w:left="810" w:hanging="810"/>
        <w:jc w:val="both"/>
        <w:rPr>
          <w:rFonts w:ascii="Arial" w:hAnsi="Arial" w:cs="Arial"/>
          <w:sz w:val="24"/>
          <w:szCs w:val="24"/>
        </w:rPr>
      </w:pPr>
      <w:r w:rsidRPr="001D0FC0">
        <w:rPr>
          <w:rFonts w:ascii="Arial" w:hAnsi="Arial" w:cs="Arial"/>
          <w:sz w:val="24"/>
          <w:szCs w:val="24"/>
        </w:rPr>
        <w:t xml:space="preserve">Wentworth, C.K., 1922. A scale of grade and class terms for clastic sediments. </w:t>
      </w:r>
      <w:r w:rsidRPr="001D0FC0">
        <w:rPr>
          <w:rFonts w:ascii="Arial" w:hAnsi="Arial" w:cs="Arial"/>
          <w:i/>
          <w:sz w:val="24"/>
          <w:szCs w:val="24"/>
        </w:rPr>
        <w:t>J Geol</w:t>
      </w:r>
      <w:r w:rsidRPr="001D0FC0">
        <w:rPr>
          <w:rFonts w:ascii="Arial" w:hAnsi="Arial" w:cs="Arial"/>
          <w:sz w:val="24"/>
          <w:szCs w:val="24"/>
        </w:rPr>
        <w:t xml:space="preserve"> 30, 377-392.</w:t>
      </w:r>
    </w:p>
    <w:p w:rsidR="00CE3ED6" w:rsidRDefault="00CE3ED6" w:rsidP="00B95F1B">
      <w:pPr>
        <w:tabs>
          <w:tab w:val="left" w:pos="5020"/>
        </w:tabs>
        <w:spacing w:line="480" w:lineRule="auto"/>
        <w:ind w:left="810" w:hanging="810"/>
        <w:jc w:val="both"/>
        <w:rPr>
          <w:rFonts w:ascii="Arial" w:hAnsi="Arial" w:cs="Arial"/>
          <w:sz w:val="24"/>
          <w:szCs w:val="24"/>
        </w:rPr>
      </w:pPr>
    </w:p>
    <w:p w:rsidR="00CE3ED6" w:rsidRDefault="00CE3ED6" w:rsidP="00B95F1B">
      <w:pPr>
        <w:tabs>
          <w:tab w:val="left" w:pos="5020"/>
        </w:tabs>
        <w:spacing w:line="480" w:lineRule="auto"/>
        <w:ind w:left="810" w:hanging="810"/>
        <w:jc w:val="both"/>
        <w:rPr>
          <w:rFonts w:ascii="Arial" w:hAnsi="Arial" w:cs="Arial"/>
          <w:sz w:val="24"/>
          <w:szCs w:val="24"/>
        </w:rPr>
      </w:pPr>
    </w:p>
    <w:p w:rsidR="00CE3ED6" w:rsidRDefault="00CE3ED6" w:rsidP="00B95F1B">
      <w:pPr>
        <w:tabs>
          <w:tab w:val="left" w:pos="5020"/>
        </w:tabs>
        <w:spacing w:line="480" w:lineRule="auto"/>
        <w:ind w:left="810" w:hanging="810"/>
        <w:jc w:val="both"/>
        <w:rPr>
          <w:rFonts w:ascii="Arial" w:hAnsi="Arial" w:cs="Arial"/>
          <w:sz w:val="24"/>
          <w:szCs w:val="24"/>
        </w:rPr>
      </w:pPr>
    </w:p>
    <w:p w:rsidR="00CE3ED6" w:rsidRDefault="00CE3ED6" w:rsidP="00B95F1B">
      <w:pPr>
        <w:tabs>
          <w:tab w:val="left" w:pos="5020"/>
        </w:tabs>
        <w:spacing w:line="480" w:lineRule="auto"/>
        <w:ind w:left="810" w:hanging="810"/>
        <w:jc w:val="both"/>
        <w:rPr>
          <w:rFonts w:ascii="Arial" w:hAnsi="Arial" w:cs="Arial"/>
          <w:sz w:val="24"/>
          <w:szCs w:val="24"/>
        </w:rPr>
      </w:pPr>
    </w:p>
    <w:p w:rsidR="00CE3ED6" w:rsidRDefault="00CE3ED6" w:rsidP="00B95F1B">
      <w:pPr>
        <w:tabs>
          <w:tab w:val="left" w:pos="5020"/>
        </w:tabs>
        <w:spacing w:line="480" w:lineRule="auto"/>
        <w:ind w:left="810" w:hanging="810"/>
        <w:jc w:val="both"/>
        <w:rPr>
          <w:rFonts w:ascii="Arial" w:hAnsi="Arial" w:cs="Arial"/>
          <w:sz w:val="24"/>
          <w:szCs w:val="24"/>
        </w:rPr>
      </w:pPr>
    </w:p>
    <w:p w:rsidR="00CE3ED6" w:rsidRDefault="00CE3ED6" w:rsidP="00B95F1B">
      <w:pPr>
        <w:tabs>
          <w:tab w:val="left" w:pos="5020"/>
        </w:tabs>
        <w:spacing w:line="480" w:lineRule="auto"/>
        <w:ind w:left="810" w:hanging="810"/>
        <w:jc w:val="both"/>
        <w:rPr>
          <w:rFonts w:ascii="Arial" w:hAnsi="Arial" w:cs="Arial"/>
          <w:sz w:val="24"/>
          <w:szCs w:val="24"/>
        </w:rPr>
      </w:pPr>
    </w:p>
    <w:p w:rsidR="00CE3ED6" w:rsidRDefault="00CE3ED6" w:rsidP="00B95F1B">
      <w:pPr>
        <w:tabs>
          <w:tab w:val="left" w:pos="5020"/>
        </w:tabs>
        <w:spacing w:line="480" w:lineRule="auto"/>
        <w:ind w:left="810" w:hanging="810"/>
        <w:jc w:val="both"/>
        <w:rPr>
          <w:rFonts w:ascii="Arial" w:hAnsi="Arial" w:cs="Arial"/>
          <w:sz w:val="24"/>
          <w:szCs w:val="24"/>
        </w:rPr>
      </w:pPr>
    </w:p>
    <w:p w:rsidR="00CE3ED6" w:rsidRDefault="00CE3ED6" w:rsidP="00B95F1B">
      <w:pPr>
        <w:tabs>
          <w:tab w:val="left" w:pos="5020"/>
        </w:tabs>
        <w:spacing w:line="480" w:lineRule="auto"/>
        <w:ind w:left="810" w:hanging="810"/>
        <w:jc w:val="both"/>
        <w:rPr>
          <w:rFonts w:ascii="Arial" w:hAnsi="Arial" w:cs="Arial"/>
          <w:sz w:val="24"/>
          <w:szCs w:val="24"/>
        </w:rPr>
      </w:pPr>
    </w:p>
    <w:p w:rsidR="00CE3ED6" w:rsidRDefault="00CE3ED6" w:rsidP="00B95F1B">
      <w:pPr>
        <w:tabs>
          <w:tab w:val="left" w:pos="5020"/>
        </w:tabs>
        <w:spacing w:line="480" w:lineRule="auto"/>
        <w:ind w:left="810" w:hanging="810"/>
        <w:jc w:val="both"/>
        <w:rPr>
          <w:rFonts w:ascii="Arial" w:hAnsi="Arial" w:cs="Arial"/>
          <w:sz w:val="24"/>
          <w:szCs w:val="24"/>
        </w:rPr>
      </w:pPr>
    </w:p>
    <w:p w:rsidR="00CE3ED6" w:rsidRDefault="00CE3ED6" w:rsidP="00B95F1B">
      <w:pPr>
        <w:tabs>
          <w:tab w:val="left" w:pos="5020"/>
        </w:tabs>
        <w:spacing w:line="480" w:lineRule="auto"/>
        <w:ind w:left="810" w:hanging="810"/>
        <w:jc w:val="both"/>
        <w:rPr>
          <w:rFonts w:ascii="Arial" w:hAnsi="Arial" w:cs="Arial"/>
          <w:sz w:val="24"/>
          <w:szCs w:val="24"/>
        </w:rPr>
      </w:pPr>
    </w:p>
    <w:p w:rsidR="00CE3ED6" w:rsidRDefault="00CE3ED6" w:rsidP="00CE3ED6">
      <w:pPr>
        <w:spacing w:line="480" w:lineRule="auto"/>
        <w:rPr>
          <w:rFonts w:ascii="Arial" w:hAnsi="Arial" w:cs="Arial"/>
          <w:b/>
          <w:bCs/>
          <w:sz w:val="24"/>
          <w:szCs w:val="24"/>
          <w:lang w:val="hr-HR"/>
        </w:rPr>
      </w:pPr>
      <w:r>
        <w:rPr>
          <w:rFonts w:ascii="Arial" w:hAnsi="Arial" w:cs="Arial"/>
          <w:noProof/>
          <w:sz w:val="24"/>
          <w:szCs w:val="24"/>
          <w:lang w:val="hr-HR"/>
        </w:rPr>
        <w:lastRenderedPageBreak/>
        <w:drawing>
          <wp:anchor distT="0" distB="0" distL="114300" distR="114300" simplePos="0" relativeHeight="251657216" behindDoc="0" locked="0" layoutInCell="1" allowOverlap="1">
            <wp:simplePos x="0" y="0"/>
            <wp:positionH relativeFrom="column">
              <wp:posOffset>0</wp:posOffset>
            </wp:positionH>
            <wp:positionV relativeFrom="paragraph">
              <wp:posOffset>318317</wp:posOffset>
            </wp:positionV>
            <wp:extent cx="5767070" cy="40125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e 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7070" cy="4012565"/>
                    </a:xfrm>
                    <a:prstGeom prst="rect">
                      <a:avLst/>
                    </a:prstGeom>
                  </pic:spPr>
                </pic:pic>
              </a:graphicData>
            </a:graphic>
          </wp:anchor>
        </w:drawing>
      </w:r>
      <w:r>
        <w:rPr>
          <w:rFonts w:ascii="Arial" w:hAnsi="Arial" w:cs="Arial"/>
          <w:b/>
          <w:bCs/>
          <w:sz w:val="24"/>
          <w:szCs w:val="24"/>
          <w:highlight w:val="yellow"/>
          <w:lang w:val="hr-HR"/>
        </w:rPr>
        <w:t xml:space="preserve">Fig. 1 </w:t>
      </w:r>
      <w:r>
        <w:rPr>
          <w:rFonts w:ascii="Arial" w:hAnsi="Arial" w:cs="Arial"/>
          <w:sz w:val="24"/>
          <w:szCs w:val="24"/>
          <w:highlight w:val="yellow"/>
          <w:lang w:val="hr-HR"/>
        </w:rPr>
        <w:t>a) The geographic location of the Prašnik rainforest; b) A more detailed view of the wider study area; c) A detailed view of the Prašnik forest with indicated study area;  d) Distribution of sampling locations.</w:t>
      </w:r>
    </w:p>
    <w:p w:rsidR="00CE3ED6" w:rsidRDefault="00CE3ED6" w:rsidP="00B95F1B">
      <w:pPr>
        <w:tabs>
          <w:tab w:val="left" w:pos="5020"/>
        </w:tabs>
        <w:spacing w:line="480" w:lineRule="auto"/>
        <w:ind w:left="810" w:hanging="810"/>
        <w:jc w:val="both"/>
        <w:rPr>
          <w:rFonts w:ascii="Arial" w:hAnsi="Arial" w:cs="Arial"/>
          <w:noProof/>
          <w:sz w:val="24"/>
          <w:szCs w:val="24"/>
          <w:lang w:eastAsia="en-GB"/>
        </w:rPr>
      </w:pPr>
    </w:p>
    <w:p w:rsidR="00CE3ED6" w:rsidRDefault="00CE3ED6" w:rsidP="00B95F1B">
      <w:pPr>
        <w:tabs>
          <w:tab w:val="left" w:pos="5020"/>
        </w:tabs>
        <w:spacing w:line="480" w:lineRule="auto"/>
        <w:ind w:left="810" w:hanging="810"/>
        <w:jc w:val="both"/>
        <w:rPr>
          <w:rFonts w:ascii="Arial" w:hAnsi="Arial" w:cs="Arial"/>
          <w:noProof/>
          <w:sz w:val="24"/>
          <w:szCs w:val="24"/>
          <w:lang w:eastAsia="en-GB"/>
        </w:rPr>
      </w:pPr>
    </w:p>
    <w:p w:rsidR="00CE3ED6" w:rsidRDefault="00CE3ED6" w:rsidP="00B95F1B">
      <w:pPr>
        <w:tabs>
          <w:tab w:val="left" w:pos="5020"/>
        </w:tabs>
        <w:spacing w:line="480" w:lineRule="auto"/>
        <w:ind w:left="810" w:hanging="810"/>
        <w:jc w:val="both"/>
        <w:rPr>
          <w:rFonts w:ascii="Arial" w:hAnsi="Arial" w:cs="Arial"/>
          <w:noProof/>
          <w:sz w:val="24"/>
          <w:szCs w:val="24"/>
          <w:lang w:eastAsia="en-GB"/>
        </w:rPr>
      </w:pPr>
    </w:p>
    <w:p w:rsidR="00CE3ED6" w:rsidRDefault="00CE3ED6" w:rsidP="00B95F1B">
      <w:pPr>
        <w:tabs>
          <w:tab w:val="left" w:pos="5020"/>
        </w:tabs>
        <w:spacing w:line="480" w:lineRule="auto"/>
        <w:ind w:left="810" w:hanging="810"/>
        <w:jc w:val="both"/>
        <w:rPr>
          <w:rFonts w:ascii="Arial" w:hAnsi="Arial" w:cs="Arial"/>
          <w:noProof/>
          <w:sz w:val="24"/>
          <w:szCs w:val="24"/>
          <w:lang w:eastAsia="en-GB"/>
        </w:rPr>
      </w:pPr>
    </w:p>
    <w:p w:rsidR="00CE3ED6" w:rsidRDefault="00CE3ED6" w:rsidP="00B95F1B">
      <w:pPr>
        <w:tabs>
          <w:tab w:val="left" w:pos="5020"/>
        </w:tabs>
        <w:spacing w:line="480" w:lineRule="auto"/>
        <w:ind w:left="810" w:hanging="810"/>
        <w:jc w:val="both"/>
        <w:rPr>
          <w:rFonts w:ascii="Arial" w:hAnsi="Arial" w:cs="Arial"/>
          <w:noProof/>
          <w:sz w:val="24"/>
          <w:szCs w:val="24"/>
          <w:lang w:eastAsia="en-GB"/>
        </w:rPr>
      </w:pPr>
    </w:p>
    <w:p w:rsidR="00CE3ED6" w:rsidRDefault="00CE3ED6" w:rsidP="00B95F1B">
      <w:pPr>
        <w:tabs>
          <w:tab w:val="left" w:pos="5020"/>
        </w:tabs>
        <w:spacing w:line="480" w:lineRule="auto"/>
        <w:ind w:left="810" w:hanging="810"/>
        <w:jc w:val="both"/>
        <w:rPr>
          <w:rFonts w:ascii="Arial" w:hAnsi="Arial" w:cs="Arial"/>
          <w:noProof/>
          <w:sz w:val="24"/>
          <w:szCs w:val="24"/>
          <w:lang w:eastAsia="en-GB"/>
        </w:rPr>
      </w:pPr>
    </w:p>
    <w:p w:rsidR="00CE3ED6" w:rsidRDefault="00CE3ED6" w:rsidP="00B95F1B">
      <w:pPr>
        <w:tabs>
          <w:tab w:val="left" w:pos="5020"/>
        </w:tabs>
        <w:spacing w:line="480" w:lineRule="auto"/>
        <w:ind w:left="810" w:hanging="810"/>
        <w:jc w:val="both"/>
        <w:rPr>
          <w:rFonts w:ascii="Arial" w:hAnsi="Arial" w:cs="Arial"/>
          <w:noProof/>
          <w:sz w:val="24"/>
          <w:szCs w:val="24"/>
          <w:lang w:eastAsia="en-GB"/>
        </w:rPr>
      </w:pPr>
    </w:p>
    <w:p w:rsidR="00CE3ED6" w:rsidRDefault="00CE3ED6" w:rsidP="00B95F1B">
      <w:pPr>
        <w:tabs>
          <w:tab w:val="left" w:pos="5020"/>
        </w:tabs>
        <w:spacing w:line="480" w:lineRule="auto"/>
        <w:ind w:left="810" w:hanging="810"/>
        <w:jc w:val="both"/>
        <w:rPr>
          <w:rFonts w:ascii="Arial" w:hAnsi="Arial" w:cs="Arial"/>
          <w:noProof/>
          <w:sz w:val="24"/>
          <w:szCs w:val="24"/>
          <w:lang w:eastAsia="en-GB"/>
        </w:rPr>
      </w:pPr>
    </w:p>
    <w:p w:rsidR="00CE3ED6" w:rsidRDefault="00CE3ED6" w:rsidP="00CE3ED6">
      <w:pPr>
        <w:spacing w:line="480" w:lineRule="auto"/>
        <w:jc w:val="both"/>
        <w:rPr>
          <w:rFonts w:ascii="Arial" w:hAnsi="Arial" w:cs="Arial"/>
          <w:sz w:val="24"/>
          <w:szCs w:val="24"/>
        </w:rPr>
      </w:pPr>
    </w:p>
    <w:p w:rsidR="00CE3ED6" w:rsidRPr="00F61F41" w:rsidRDefault="00CE3ED6" w:rsidP="00CE3ED6">
      <w:pPr>
        <w:spacing w:line="480" w:lineRule="auto"/>
        <w:jc w:val="both"/>
        <w:rPr>
          <w:rFonts w:ascii="Arial" w:hAnsi="Arial" w:cs="Arial"/>
          <w:sz w:val="24"/>
          <w:szCs w:val="24"/>
        </w:rPr>
      </w:pPr>
      <w:r w:rsidRPr="001D0FC0">
        <w:rPr>
          <w:rFonts w:ascii="Arial" w:hAnsi="Arial" w:cs="Arial"/>
          <w:noProof/>
          <w:sz w:val="24"/>
          <w:szCs w:val="24"/>
          <w:lang w:val="hr-HR"/>
        </w:rPr>
        <w:drawing>
          <wp:inline distT="0" distB="0" distL="0" distR="0" wp14:anchorId="3C040DA4" wp14:editId="028C3016">
            <wp:extent cx="5768340" cy="4109059"/>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8340" cy="4109059"/>
                    </a:xfrm>
                    <a:prstGeom prst="rect">
                      <a:avLst/>
                    </a:prstGeom>
                    <a:noFill/>
                  </pic:spPr>
                </pic:pic>
              </a:graphicData>
            </a:graphic>
          </wp:inline>
        </w:drawing>
      </w:r>
    </w:p>
    <w:p w:rsidR="00CE3ED6" w:rsidRDefault="00CE3ED6" w:rsidP="00CE3ED6">
      <w:pPr>
        <w:tabs>
          <w:tab w:val="left" w:pos="7310"/>
        </w:tabs>
        <w:spacing w:line="480" w:lineRule="auto"/>
        <w:rPr>
          <w:rFonts w:ascii="Arial" w:hAnsi="Arial" w:cs="Arial"/>
          <w:sz w:val="24"/>
          <w:szCs w:val="24"/>
        </w:rPr>
      </w:pPr>
      <w:r>
        <w:rPr>
          <w:rFonts w:ascii="Arial" w:hAnsi="Arial" w:cs="Arial"/>
          <w:b/>
          <w:bCs/>
          <w:sz w:val="24"/>
          <w:szCs w:val="24"/>
        </w:rPr>
        <w:t>Fig. 2</w:t>
      </w:r>
      <w:r>
        <w:rPr>
          <w:rFonts w:ascii="Arial" w:hAnsi="Arial" w:cs="Arial"/>
          <w:sz w:val="24"/>
          <w:szCs w:val="24"/>
        </w:rPr>
        <w:t xml:space="preserve"> The multi-element patterns in the investigated soils (a), mosses (b) and mushrooms (c). The ∑REE is from Fiket et al. (2017a).</w:t>
      </w:r>
    </w:p>
    <w:p w:rsidR="00CE3ED6" w:rsidRDefault="00CE3ED6">
      <w:pPr>
        <w:rPr>
          <w:rFonts w:ascii="Arial" w:hAnsi="Arial" w:cs="Arial"/>
          <w:sz w:val="24"/>
          <w:szCs w:val="24"/>
        </w:rPr>
        <w:sectPr w:rsidR="00CE3ED6" w:rsidSect="00B95F1B">
          <w:footerReference w:type="default" r:id="rId14"/>
          <w:pgSz w:w="11906" w:h="16838"/>
          <w:pgMar w:top="1412" w:right="1412" w:bottom="1412" w:left="1412" w:header="709" w:footer="709" w:gutter="0"/>
          <w:lnNumType w:countBy="1" w:restart="continuous"/>
          <w:pgNumType w:start="0"/>
          <w:cols w:space="720"/>
          <w:docGrid w:linePitch="299"/>
        </w:sectPr>
      </w:pPr>
      <w:r>
        <w:rPr>
          <w:rFonts w:ascii="Arial" w:hAnsi="Arial" w:cs="Arial"/>
          <w:sz w:val="24"/>
          <w:szCs w:val="24"/>
        </w:rPr>
        <w:br w:type="page"/>
      </w:r>
    </w:p>
    <w:p w:rsidR="00CE3ED6" w:rsidRPr="001D0FC0" w:rsidRDefault="00CE3ED6" w:rsidP="00CE3ED6">
      <w:pPr>
        <w:spacing w:line="240" w:lineRule="auto"/>
        <w:jc w:val="both"/>
        <w:rPr>
          <w:rFonts w:ascii="Arial" w:hAnsi="Arial" w:cs="Arial"/>
          <w:color w:val="auto"/>
          <w:sz w:val="24"/>
          <w:szCs w:val="24"/>
        </w:rPr>
      </w:pPr>
      <w:r w:rsidRPr="005E523A">
        <w:rPr>
          <w:rFonts w:ascii="Arial" w:hAnsi="Arial" w:cs="Arial"/>
          <w:b/>
          <w:bCs/>
          <w:color w:val="auto"/>
          <w:sz w:val="24"/>
          <w:szCs w:val="24"/>
        </w:rPr>
        <w:lastRenderedPageBreak/>
        <w:t>Table 1.</w:t>
      </w:r>
      <w:r w:rsidRPr="001D0FC0">
        <w:rPr>
          <w:rFonts w:ascii="Arial" w:hAnsi="Arial" w:cs="Arial"/>
          <w:color w:val="auto"/>
          <w:sz w:val="24"/>
          <w:szCs w:val="24"/>
        </w:rPr>
        <w:t xml:space="preserve"> The concentration of elements, expressed in mg kg</w:t>
      </w:r>
      <w:r w:rsidRPr="001D0FC0">
        <w:rPr>
          <w:rFonts w:ascii="Arial" w:hAnsi="Arial" w:cs="Arial"/>
          <w:color w:val="auto"/>
          <w:sz w:val="24"/>
          <w:szCs w:val="24"/>
          <w:vertAlign w:val="superscript"/>
        </w:rPr>
        <w:t>-1</w:t>
      </w:r>
      <w:r w:rsidRPr="001D0FC0">
        <w:rPr>
          <w:rFonts w:ascii="Arial" w:hAnsi="Arial" w:cs="Arial"/>
          <w:color w:val="auto"/>
          <w:sz w:val="24"/>
          <w:szCs w:val="24"/>
        </w:rPr>
        <w:t>, in the investigated soils (S1-S10), mosses (M1-M10) and mushrooms (</w:t>
      </w:r>
      <w:r w:rsidRPr="001D0FC0">
        <w:rPr>
          <w:rFonts w:ascii="Arial" w:hAnsi="Arial" w:cs="Arial"/>
          <w:i/>
          <w:color w:val="auto"/>
          <w:sz w:val="24"/>
          <w:szCs w:val="24"/>
        </w:rPr>
        <w:t>Agaricus</w:t>
      </w:r>
      <w:r w:rsidRPr="001D0FC0">
        <w:rPr>
          <w:rFonts w:ascii="Arial" w:hAnsi="Arial" w:cs="Arial"/>
          <w:color w:val="auto"/>
          <w:sz w:val="24"/>
          <w:szCs w:val="24"/>
        </w:rPr>
        <w:t xml:space="preserve"> sp., </w:t>
      </w:r>
      <w:r w:rsidRPr="001D0FC0">
        <w:rPr>
          <w:rFonts w:ascii="Arial" w:hAnsi="Arial" w:cs="Arial"/>
          <w:i/>
          <w:color w:val="auto"/>
          <w:sz w:val="24"/>
          <w:szCs w:val="24"/>
        </w:rPr>
        <w:t>T. biformel</w:t>
      </w:r>
      <w:r w:rsidRPr="001D0FC0">
        <w:rPr>
          <w:rFonts w:ascii="Arial" w:hAnsi="Arial" w:cs="Arial"/>
          <w:color w:val="auto"/>
          <w:sz w:val="24"/>
          <w:szCs w:val="24"/>
        </w:rPr>
        <w:t xml:space="preserve">) from the Prašnik forest area. </w:t>
      </w:r>
    </w:p>
    <w:p w:rsidR="00CE3ED6" w:rsidRPr="001D0FC0" w:rsidRDefault="00CE3ED6" w:rsidP="00CE3ED6">
      <w:pPr>
        <w:spacing w:line="240" w:lineRule="auto"/>
        <w:jc w:val="both"/>
        <w:rPr>
          <w:rFonts w:ascii="Arial" w:hAnsi="Arial" w:cs="Arial"/>
          <w:color w:val="auto"/>
          <w:sz w:val="24"/>
          <w:szCs w:val="24"/>
        </w:rPr>
      </w:pPr>
      <w:r w:rsidRPr="001D0FC0">
        <w:rPr>
          <w:rFonts w:ascii="Arial" w:hAnsi="Arial" w:cs="Arial"/>
          <w:noProof/>
          <w:color w:val="auto"/>
          <w:sz w:val="24"/>
          <w:szCs w:val="24"/>
          <w:lang w:val="hr-HR"/>
        </w:rPr>
        <w:drawing>
          <wp:inline distT="0" distB="0" distL="0" distR="0" wp14:anchorId="4631F56F" wp14:editId="05A18123">
            <wp:extent cx="8926543" cy="2767290"/>
            <wp:effectExtent l="19050" t="0" r="7907"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38673" cy="2771050"/>
                    </a:xfrm>
                    <a:prstGeom prst="rect">
                      <a:avLst/>
                    </a:prstGeom>
                    <a:noFill/>
                  </pic:spPr>
                </pic:pic>
              </a:graphicData>
            </a:graphic>
          </wp:inline>
        </w:drawing>
      </w:r>
    </w:p>
    <w:p w:rsidR="00CE3ED6" w:rsidRDefault="00CE3ED6" w:rsidP="00CE3ED6">
      <w:pPr>
        <w:rPr>
          <w:rFonts w:ascii="Arial" w:hAnsi="Arial" w:cs="Arial"/>
          <w:sz w:val="20"/>
          <w:szCs w:val="20"/>
        </w:rPr>
      </w:pPr>
      <w:r w:rsidRPr="001D0FC0">
        <w:rPr>
          <w:rFonts w:ascii="Arial" w:hAnsi="Arial" w:cs="Arial"/>
          <w:sz w:val="20"/>
          <w:szCs w:val="20"/>
        </w:rPr>
        <w:t>*Fiket et al., 2017a.</w:t>
      </w:r>
    </w:p>
    <w:p w:rsidR="00CE3ED6" w:rsidRDefault="00CE3ED6" w:rsidP="00CE3ED6">
      <w:pPr>
        <w:rPr>
          <w:rFonts w:ascii="Arial" w:hAnsi="Arial" w:cs="Arial"/>
          <w:sz w:val="20"/>
          <w:szCs w:val="20"/>
        </w:rPr>
        <w:sectPr w:rsidR="00CE3ED6" w:rsidSect="00CE3ED6">
          <w:pgSz w:w="16838" w:h="11906" w:orient="landscape"/>
          <w:pgMar w:top="1412" w:right="1412" w:bottom="1412" w:left="1412" w:header="709" w:footer="709" w:gutter="0"/>
          <w:lnNumType w:countBy="1" w:restart="continuous"/>
          <w:pgNumType w:start="0"/>
          <w:cols w:space="720"/>
          <w:docGrid w:linePitch="299"/>
        </w:sectPr>
      </w:pPr>
    </w:p>
    <w:p w:rsidR="00CE3ED6" w:rsidRPr="001D0FC0" w:rsidRDefault="00CE3ED6" w:rsidP="00CE3ED6">
      <w:pPr>
        <w:spacing w:line="480" w:lineRule="auto"/>
        <w:jc w:val="both"/>
        <w:rPr>
          <w:rFonts w:ascii="Arial" w:hAnsi="Arial" w:cs="Arial"/>
          <w:sz w:val="24"/>
          <w:szCs w:val="24"/>
        </w:rPr>
      </w:pPr>
      <w:r w:rsidRPr="004F3FAD">
        <w:rPr>
          <w:rFonts w:ascii="Arial" w:hAnsi="Arial" w:cs="Arial"/>
          <w:b/>
          <w:bCs/>
          <w:sz w:val="24"/>
          <w:szCs w:val="24"/>
        </w:rPr>
        <w:lastRenderedPageBreak/>
        <w:t>Table 2.</w:t>
      </w:r>
      <w:r w:rsidRPr="001D0FC0">
        <w:rPr>
          <w:rFonts w:ascii="Arial" w:hAnsi="Arial" w:cs="Arial"/>
          <w:sz w:val="24"/>
          <w:szCs w:val="24"/>
        </w:rPr>
        <w:t xml:space="preserve"> The share of clay, silt and sand fraction, and the Mean size (Mz) of the investigated soil samples. The results on LOI (lost on ignition), CEC (cation exchange capacity) and SSA (specific surface area) are from Fiket et al. (2017a).</w:t>
      </w:r>
    </w:p>
    <w:tbl>
      <w:tblPr>
        <w:tblW w:w="8120" w:type="dxa"/>
        <w:jc w:val="center"/>
        <w:tblCellMar>
          <w:left w:w="0" w:type="dxa"/>
          <w:right w:w="0" w:type="dxa"/>
        </w:tblCellMar>
        <w:tblLook w:val="0600" w:firstRow="0" w:lastRow="0" w:firstColumn="0" w:lastColumn="0" w:noHBand="1" w:noVBand="1"/>
      </w:tblPr>
      <w:tblGrid>
        <w:gridCol w:w="959"/>
        <w:gridCol w:w="1017"/>
        <w:gridCol w:w="1017"/>
        <w:gridCol w:w="1017"/>
        <w:gridCol w:w="957"/>
        <w:gridCol w:w="1096"/>
        <w:gridCol w:w="1227"/>
        <w:gridCol w:w="830"/>
      </w:tblGrid>
      <w:tr w:rsidR="00CE3ED6" w:rsidRPr="001D0FC0" w:rsidTr="00E87F38">
        <w:trPr>
          <w:trHeight w:val="144"/>
          <w:jc w:val="center"/>
        </w:trPr>
        <w:tc>
          <w:tcPr>
            <w:tcW w:w="959" w:type="dxa"/>
            <w:vMerge w:val="restart"/>
            <w:tcBorders>
              <w:top w:val="single" w:sz="8" w:space="0" w:color="000000"/>
              <w:left w:val="nil"/>
              <w:bottom w:val="single" w:sz="8" w:space="0" w:color="000000"/>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b/>
                <w:bCs/>
                <w:kern w:val="24"/>
                <w:sz w:val="21"/>
                <w:szCs w:val="21"/>
                <w:lang w:eastAsia="en-GB"/>
              </w:rPr>
              <w:t>Sample</w:t>
            </w:r>
          </w:p>
        </w:tc>
        <w:tc>
          <w:tcPr>
            <w:tcW w:w="101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b/>
                <w:bCs/>
                <w:kern w:val="24"/>
                <w:sz w:val="21"/>
                <w:szCs w:val="21"/>
                <w:lang w:eastAsia="en-GB"/>
              </w:rPr>
              <w:t>Clay</w:t>
            </w:r>
          </w:p>
        </w:tc>
        <w:tc>
          <w:tcPr>
            <w:tcW w:w="101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b/>
                <w:bCs/>
                <w:kern w:val="24"/>
                <w:sz w:val="21"/>
                <w:szCs w:val="21"/>
                <w:lang w:eastAsia="en-GB"/>
              </w:rPr>
              <w:t xml:space="preserve">Silt </w:t>
            </w:r>
          </w:p>
        </w:tc>
        <w:tc>
          <w:tcPr>
            <w:tcW w:w="101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b/>
                <w:bCs/>
                <w:kern w:val="24"/>
                <w:sz w:val="21"/>
                <w:szCs w:val="21"/>
                <w:lang w:eastAsia="en-GB"/>
              </w:rPr>
              <w:t xml:space="preserve">Sand </w:t>
            </w:r>
          </w:p>
        </w:tc>
        <w:tc>
          <w:tcPr>
            <w:tcW w:w="95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b/>
                <w:bCs/>
                <w:kern w:val="24"/>
                <w:sz w:val="21"/>
                <w:szCs w:val="21"/>
                <w:lang w:eastAsia="en-GB"/>
              </w:rPr>
              <w:t>Mz</w:t>
            </w:r>
          </w:p>
        </w:tc>
        <w:tc>
          <w:tcPr>
            <w:tcW w:w="1096"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b/>
                <w:bCs/>
                <w:kern w:val="24"/>
                <w:sz w:val="21"/>
                <w:szCs w:val="21"/>
                <w:lang w:eastAsia="en-GB"/>
              </w:rPr>
              <w:t>LOI*</w:t>
            </w:r>
          </w:p>
        </w:tc>
        <w:tc>
          <w:tcPr>
            <w:tcW w:w="122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b/>
                <w:bCs/>
                <w:kern w:val="24"/>
                <w:sz w:val="21"/>
                <w:szCs w:val="21"/>
                <w:lang w:eastAsia="en-GB"/>
              </w:rPr>
              <w:t>CEC*</w:t>
            </w:r>
          </w:p>
        </w:tc>
        <w:tc>
          <w:tcPr>
            <w:tcW w:w="830"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b/>
                <w:bCs/>
                <w:kern w:val="24"/>
                <w:sz w:val="21"/>
                <w:szCs w:val="21"/>
                <w:lang w:eastAsia="en-GB"/>
              </w:rPr>
              <w:t>SSA*</w:t>
            </w:r>
          </w:p>
        </w:tc>
      </w:tr>
      <w:tr w:rsidR="00CE3ED6" w:rsidRPr="001D0FC0" w:rsidTr="00E87F38">
        <w:trPr>
          <w:trHeight w:val="231"/>
          <w:jc w:val="center"/>
        </w:trPr>
        <w:tc>
          <w:tcPr>
            <w:tcW w:w="0" w:type="auto"/>
            <w:vMerge/>
            <w:tcBorders>
              <w:top w:val="single" w:sz="8" w:space="0" w:color="000000"/>
              <w:left w:val="nil"/>
              <w:bottom w:val="single" w:sz="8" w:space="0" w:color="000000"/>
              <w:right w:val="nil"/>
            </w:tcBorders>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36"/>
                <w:szCs w:val="36"/>
                <w:lang w:eastAsia="en-GB"/>
              </w:rPr>
            </w:pPr>
          </w:p>
        </w:tc>
        <w:tc>
          <w:tcPr>
            <w:tcW w:w="1017"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b/>
                <w:bCs/>
                <w:kern w:val="24"/>
                <w:sz w:val="21"/>
                <w:szCs w:val="21"/>
                <w:lang w:eastAsia="en-GB"/>
              </w:rPr>
              <w:t>(vol. %)</w:t>
            </w:r>
          </w:p>
        </w:tc>
        <w:tc>
          <w:tcPr>
            <w:tcW w:w="1017"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b/>
                <w:bCs/>
                <w:kern w:val="24"/>
                <w:sz w:val="21"/>
                <w:szCs w:val="21"/>
                <w:lang w:eastAsia="en-GB"/>
              </w:rPr>
              <w:t>(vol. %)</w:t>
            </w:r>
          </w:p>
        </w:tc>
        <w:tc>
          <w:tcPr>
            <w:tcW w:w="1017"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b/>
                <w:bCs/>
                <w:kern w:val="24"/>
                <w:sz w:val="21"/>
                <w:szCs w:val="21"/>
                <w:lang w:eastAsia="en-GB"/>
              </w:rPr>
              <w:t xml:space="preserve"> (vol. %)</w:t>
            </w:r>
          </w:p>
        </w:tc>
        <w:tc>
          <w:tcPr>
            <w:tcW w:w="957"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b/>
                <w:bCs/>
                <w:kern w:val="24"/>
                <w:sz w:val="21"/>
                <w:szCs w:val="21"/>
                <w:lang w:val="el-GR" w:eastAsia="en-GB"/>
              </w:rPr>
              <w:t>(μ</w:t>
            </w:r>
            <w:r w:rsidRPr="001D0FC0">
              <w:rPr>
                <w:rFonts w:ascii="Arial" w:eastAsia="Times New Roman" w:hAnsi="Arial" w:cs="Arial"/>
                <w:b/>
                <w:bCs/>
                <w:kern w:val="24"/>
                <w:sz w:val="21"/>
                <w:szCs w:val="21"/>
                <w:lang w:eastAsia="en-GB"/>
              </w:rPr>
              <w:t>m)</w:t>
            </w:r>
          </w:p>
        </w:tc>
        <w:tc>
          <w:tcPr>
            <w:tcW w:w="1096"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b/>
                <w:bCs/>
                <w:kern w:val="24"/>
                <w:sz w:val="21"/>
                <w:szCs w:val="21"/>
                <w:lang w:eastAsia="en-GB"/>
              </w:rPr>
              <w:t>(wt. %)</w:t>
            </w:r>
          </w:p>
        </w:tc>
        <w:tc>
          <w:tcPr>
            <w:tcW w:w="1227"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b/>
                <w:bCs/>
                <w:kern w:val="24"/>
                <w:sz w:val="21"/>
                <w:szCs w:val="21"/>
                <w:lang w:eastAsia="en-GB"/>
              </w:rPr>
              <w:t>(cmol</w:t>
            </w:r>
            <w:r w:rsidRPr="001D0FC0">
              <w:rPr>
                <w:rFonts w:ascii="Arial" w:eastAsia="Times New Roman" w:hAnsi="Arial" w:cs="Arial"/>
                <w:b/>
                <w:bCs/>
                <w:kern w:val="24"/>
                <w:position w:val="-5"/>
                <w:sz w:val="21"/>
                <w:szCs w:val="21"/>
                <w:vertAlign w:val="subscript"/>
                <w:lang w:eastAsia="en-GB"/>
              </w:rPr>
              <w:t>+</w:t>
            </w:r>
            <w:r w:rsidRPr="001D0FC0">
              <w:rPr>
                <w:rFonts w:ascii="Arial" w:eastAsia="Times New Roman" w:hAnsi="Arial" w:cs="Arial"/>
                <w:b/>
                <w:bCs/>
                <w:kern w:val="24"/>
                <w:sz w:val="21"/>
                <w:szCs w:val="21"/>
                <w:lang w:eastAsia="en-GB"/>
              </w:rPr>
              <w:t>kg</w:t>
            </w:r>
            <w:r w:rsidRPr="001D0FC0">
              <w:rPr>
                <w:rFonts w:ascii="Arial" w:eastAsia="Times New Roman" w:hAnsi="Arial" w:cs="Arial"/>
                <w:b/>
                <w:bCs/>
                <w:kern w:val="24"/>
                <w:position w:val="6"/>
                <w:sz w:val="21"/>
                <w:szCs w:val="21"/>
                <w:vertAlign w:val="superscript"/>
                <w:lang w:eastAsia="en-GB"/>
              </w:rPr>
              <w:t>-1</w:t>
            </w:r>
            <w:r w:rsidRPr="001D0FC0">
              <w:rPr>
                <w:rFonts w:ascii="Arial" w:eastAsia="Times New Roman" w:hAnsi="Arial" w:cs="Arial"/>
                <w:b/>
                <w:bCs/>
                <w:kern w:val="24"/>
                <w:sz w:val="21"/>
                <w:szCs w:val="21"/>
                <w:lang w:eastAsia="en-GB"/>
              </w:rPr>
              <w:t>)</w:t>
            </w:r>
          </w:p>
        </w:tc>
        <w:tc>
          <w:tcPr>
            <w:tcW w:w="830"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b/>
                <w:bCs/>
                <w:kern w:val="24"/>
                <w:sz w:val="21"/>
                <w:szCs w:val="21"/>
                <w:lang w:eastAsia="en-GB"/>
              </w:rPr>
              <w:t>(m</w:t>
            </w:r>
            <w:r w:rsidRPr="001D0FC0">
              <w:rPr>
                <w:rFonts w:ascii="Arial" w:eastAsia="Times New Roman" w:hAnsi="Arial" w:cs="Arial"/>
                <w:b/>
                <w:bCs/>
                <w:kern w:val="24"/>
                <w:position w:val="6"/>
                <w:sz w:val="21"/>
                <w:szCs w:val="21"/>
                <w:vertAlign w:val="superscript"/>
                <w:lang w:eastAsia="en-GB"/>
              </w:rPr>
              <w:t>2</w:t>
            </w:r>
            <w:r w:rsidRPr="001D0FC0">
              <w:rPr>
                <w:rFonts w:ascii="Arial" w:eastAsia="Times New Roman" w:hAnsi="Arial" w:cs="Arial"/>
                <w:b/>
                <w:bCs/>
                <w:kern w:val="24"/>
                <w:sz w:val="21"/>
                <w:szCs w:val="21"/>
                <w:lang w:eastAsia="en-GB"/>
              </w:rPr>
              <w:t>g</w:t>
            </w:r>
            <w:r w:rsidRPr="001D0FC0">
              <w:rPr>
                <w:rFonts w:ascii="Arial" w:eastAsia="Times New Roman" w:hAnsi="Arial" w:cs="Arial"/>
                <w:b/>
                <w:bCs/>
                <w:kern w:val="24"/>
                <w:position w:val="6"/>
                <w:sz w:val="21"/>
                <w:szCs w:val="21"/>
                <w:vertAlign w:val="superscript"/>
                <w:lang w:eastAsia="en-GB"/>
              </w:rPr>
              <w:t>-1</w:t>
            </w:r>
            <w:r w:rsidRPr="001D0FC0">
              <w:rPr>
                <w:rFonts w:ascii="Arial" w:eastAsia="Times New Roman" w:hAnsi="Arial" w:cs="Arial"/>
                <w:b/>
                <w:bCs/>
                <w:kern w:val="24"/>
                <w:sz w:val="21"/>
                <w:szCs w:val="21"/>
                <w:lang w:eastAsia="en-GB"/>
              </w:rPr>
              <w:t>)</w:t>
            </w:r>
          </w:p>
        </w:tc>
      </w:tr>
      <w:tr w:rsidR="00CE3ED6" w:rsidRPr="001D0FC0" w:rsidTr="00E87F38">
        <w:trPr>
          <w:trHeight w:val="290"/>
          <w:jc w:val="center"/>
        </w:trPr>
        <w:tc>
          <w:tcPr>
            <w:tcW w:w="959"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b/>
                <w:bCs/>
                <w:kern w:val="24"/>
                <w:sz w:val="21"/>
                <w:szCs w:val="21"/>
                <w:lang w:eastAsia="en-GB"/>
              </w:rPr>
              <w:t>S1</w:t>
            </w:r>
          </w:p>
        </w:tc>
        <w:tc>
          <w:tcPr>
            <w:tcW w:w="101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32"/>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11.9</w:t>
            </w:r>
          </w:p>
        </w:tc>
        <w:tc>
          <w:tcPr>
            <w:tcW w:w="101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99"/>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77.2</w:t>
            </w:r>
          </w:p>
        </w:tc>
        <w:tc>
          <w:tcPr>
            <w:tcW w:w="101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43"/>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10.9</w:t>
            </w:r>
          </w:p>
        </w:tc>
        <w:tc>
          <w:tcPr>
            <w:tcW w:w="957"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66"/>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29.3</w:t>
            </w:r>
          </w:p>
        </w:tc>
        <w:tc>
          <w:tcPr>
            <w:tcW w:w="1096" w:type="dxa"/>
            <w:tcBorders>
              <w:top w:val="single" w:sz="8" w:space="0" w:color="000000"/>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11"/>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9.14</w:t>
            </w:r>
          </w:p>
        </w:tc>
        <w:tc>
          <w:tcPr>
            <w:tcW w:w="1227"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510"/>
              </w:tabs>
              <w:spacing w:after="0" w:line="240" w:lineRule="auto"/>
              <w:jc w:val="center"/>
              <w:textAlignment w:val="bottom"/>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25.6</w:t>
            </w:r>
          </w:p>
        </w:tc>
        <w:tc>
          <w:tcPr>
            <w:tcW w:w="83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44"/>
              </w:tabs>
              <w:spacing w:after="0" w:line="240" w:lineRule="auto"/>
              <w:jc w:val="center"/>
              <w:textAlignment w:val="bottom"/>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8.00</w:t>
            </w:r>
          </w:p>
        </w:tc>
      </w:tr>
      <w:tr w:rsidR="00CE3ED6" w:rsidRPr="001D0FC0" w:rsidTr="00E87F38">
        <w:trPr>
          <w:trHeight w:val="290"/>
          <w:jc w:val="center"/>
        </w:trPr>
        <w:tc>
          <w:tcPr>
            <w:tcW w:w="959"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b/>
                <w:bCs/>
                <w:kern w:val="24"/>
                <w:sz w:val="21"/>
                <w:szCs w:val="21"/>
                <w:lang w:eastAsia="en-GB"/>
              </w:rPr>
              <w:t>S2</w:t>
            </w:r>
          </w:p>
        </w:tc>
        <w:tc>
          <w:tcPr>
            <w:tcW w:w="101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32"/>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8.60</w:t>
            </w:r>
          </w:p>
        </w:tc>
        <w:tc>
          <w:tcPr>
            <w:tcW w:w="101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99"/>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70.5</w:t>
            </w:r>
          </w:p>
        </w:tc>
        <w:tc>
          <w:tcPr>
            <w:tcW w:w="101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43"/>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20.9</w:t>
            </w:r>
          </w:p>
        </w:tc>
        <w:tc>
          <w:tcPr>
            <w:tcW w:w="95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66"/>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50.3</w:t>
            </w:r>
          </w:p>
        </w:tc>
        <w:tc>
          <w:tcPr>
            <w:tcW w:w="1096"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11"/>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15.7</w:t>
            </w:r>
          </w:p>
        </w:tc>
        <w:tc>
          <w:tcPr>
            <w:tcW w:w="122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510"/>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28.9</w:t>
            </w:r>
          </w:p>
        </w:tc>
        <w:tc>
          <w:tcPr>
            <w:tcW w:w="830" w:type="dxa"/>
            <w:tcBorders>
              <w:top w:val="nil"/>
              <w:left w:val="nil"/>
              <w:bottom w:val="nil"/>
              <w:right w:val="nil"/>
            </w:tcBorders>
            <w:shd w:val="clear" w:color="auto" w:fill="auto"/>
            <w:tcMar>
              <w:top w:w="15" w:type="dxa"/>
              <w:left w:w="15" w:type="dxa"/>
              <w:bottom w:w="0" w:type="dxa"/>
              <w:right w:w="15" w:type="dxa"/>
            </w:tcMar>
            <w:vAlign w:val="bottom"/>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44"/>
              </w:tabs>
              <w:spacing w:after="0" w:line="240" w:lineRule="auto"/>
              <w:jc w:val="center"/>
              <w:textAlignment w:val="bottom"/>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5.58</w:t>
            </w:r>
          </w:p>
        </w:tc>
      </w:tr>
      <w:tr w:rsidR="00CE3ED6" w:rsidRPr="001D0FC0" w:rsidTr="00E87F38">
        <w:trPr>
          <w:trHeight w:val="290"/>
          <w:jc w:val="center"/>
        </w:trPr>
        <w:tc>
          <w:tcPr>
            <w:tcW w:w="959"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b/>
                <w:bCs/>
                <w:kern w:val="24"/>
                <w:sz w:val="21"/>
                <w:szCs w:val="21"/>
                <w:lang w:eastAsia="en-GB"/>
              </w:rPr>
              <w:t>S3</w:t>
            </w:r>
          </w:p>
        </w:tc>
        <w:tc>
          <w:tcPr>
            <w:tcW w:w="101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32"/>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8.20</w:t>
            </w:r>
          </w:p>
        </w:tc>
        <w:tc>
          <w:tcPr>
            <w:tcW w:w="101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99"/>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66.1</w:t>
            </w:r>
          </w:p>
        </w:tc>
        <w:tc>
          <w:tcPr>
            <w:tcW w:w="101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43"/>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25.7</w:t>
            </w:r>
          </w:p>
        </w:tc>
        <w:tc>
          <w:tcPr>
            <w:tcW w:w="95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66"/>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74.6</w:t>
            </w:r>
          </w:p>
        </w:tc>
        <w:tc>
          <w:tcPr>
            <w:tcW w:w="1096"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11"/>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8.07</w:t>
            </w:r>
          </w:p>
        </w:tc>
        <w:tc>
          <w:tcPr>
            <w:tcW w:w="1227" w:type="dxa"/>
            <w:tcBorders>
              <w:top w:val="nil"/>
              <w:left w:val="nil"/>
              <w:bottom w:val="nil"/>
              <w:right w:val="nil"/>
            </w:tcBorders>
            <w:shd w:val="clear" w:color="auto" w:fill="auto"/>
            <w:tcMar>
              <w:top w:w="15" w:type="dxa"/>
              <w:left w:w="15" w:type="dxa"/>
              <w:bottom w:w="0" w:type="dxa"/>
              <w:right w:w="15" w:type="dxa"/>
            </w:tcMar>
            <w:vAlign w:val="bottom"/>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510"/>
              </w:tabs>
              <w:spacing w:after="0" w:line="240" w:lineRule="auto"/>
              <w:jc w:val="center"/>
              <w:textAlignment w:val="bottom"/>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24.2</w:t>
            </w:r>
          </w:p>
        </w:tc>
        <w:tc>
          <w:tcPr>
            <w:tcW w:w="830" w:type="dxa"/>
            <w:tcBorders>
              <w:top w:val="nil"/>
              <w:left w:val="nil"/>
              <w:bottom w:val="nil"/>
              <w:right w:val="nil"/>
            </w:tcBorders>
            <w:shd w:val="clear" w:color="auto" w:fill="auto"/>
            <w:tcMar>
              <w:top w:w="15" w:type="dxa"/>
              <w:left w:w="15" w:type="dxa"/>
              <w:bottom w:w="0" w:type="dxa"/>
              <w:right w:w="15" w:type="dxa"/>
            </w:tcMar>
            <w:vAlign w:val="bottom"/>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44"/>
              </w:tabs>
              <w:spacing w:after="0" w:line="240" w:lineRule="auto"/>
              <w:jc w:val="center"/>
              <w:textAlignment w:val="bottom"/>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7.14</w:t>
            </w:r>
          </w:p>
        </w:tc>
      </w:tr>
      <w:tr w:rsidR="00CE3ED6" w:rsidRPr="001D0FC0" w:rsidTr="00E87F38">
        <w:trPr>
          <w:trHeight w:val="290"/>
          <w:jc w:val="center"/>
        </w:trPr>
        <w:tc>
          <w:tcPr>
            <w:tcW w:w="959"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b/>
                <w:bCs/>
                <w:kern w:val="24"/>
                <w:sz w:val="21"/>
                <w:szCs w:val="21"/>
                <w:lang w:eastAsia="en-GB"/>
              </w:rPr>
              <w:t>S4</w:t>
            </w:r>
          </w:p>
        </w:tc>
        <w:tc>
          <w:tcPr>
            <w:tcW w:w="101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32"/>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10.9</w:t>
            </w:r>
          </w:p>
        </w:tc>
        <w:tc>
          <w:tcPr>
            <w:tcW w:w="101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99"/>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77.6</w:t>
            </w:r>
          </w:p>
        </w:tc>
        <w:tc>
          <w:tcPr>
            <w:tcW w:w="101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43"/>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11.5</w:t>
            </w:r>
          </w:p>
        </w:tc>
        <w:tc>
          <w:tcPr>
            <w:tcW w:w="95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66"/>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35.4</w:t>
            </w:r>
          </w:p>
        </w:tc>
        <w:tc>
          <w:tcPr>
            <w:tcW w:w="1096"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11"/>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10.0</w:t>
            </w:r>
          </w:p>
        </w:tc>
        <w:tc>
          <w:tcPr>
            <w:tcW w:w="122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510"/>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22.8</w:t>
            </w:r>
          </w:p>
        </w:tc>
        <w:tc>
          <w:tcPr>
            <w:tcW w:w="830" w:type="dxa"/>
            <w:tcBorders>
              <w:top w:val="nil"/>
              <w:left w:val="nil"/>
              <w:bottom w:val="nil"/>
              <w:right w:val="nil"/>
            </w:tcBorders>
            <w:shd w:val="clear" w:color="auto" w:fill="auto"/>
            <w:tcMar>
              <w:top w:w="15" w:type="dxa"/>
              <w:left w:w="15" w:type="dxa"/>
              <w:bottom w:w="0" w:type="dxa"/>
              <w:right w:w="15" w:type="dxa"/>
            </w:tcMar>
            <w:vAlign w:val="bottom"/>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44"/>
              </w:tabs>
              <w:spacing w:after="0" w:line="240" w:lineRule="auto"/>
              <w:jc w:val="center"/>
              <w:textAlignment w:val="bottom"/>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6.61</w:t>
            </w:r>
          </w:p>
        </w:tc>
      </w:tr>
      <w:tr w:rsidR="00CE3ED6" w:rsidRPr="001D0FC0" w:rsidTr="00E87F38">
        <w:trPr>
          <w:trHeight w:val="290"/>
          <w:jc w:val="center"/>
        </w:trPr>
        <w:tc>
          <w:tcPr>
            <w:tcW w:w="959"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b/>
                <w:bCs/>
                <w:kern w:val="24"/>
                <w:sz w:val="21"/>
                <w:szCs w:val="21"/>
                <w:lang w:eastAsia="en-GB"/>
              </w:rPr>
              <w:t>S5</w:t>
            </w:r>
          </w:p>
        </w:tc>
        <w:tc>
          <w:tcPr>
            <w:tcW w:w="101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32"/>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8.90</w:t>
            </w:r>
          </w:p>
        </w:tc>
        <w:tc>
          <w:tcPr>
            <w:tcW w:w="101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99"/>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70.4</w:t>
            </w:r>
          </w:p>
        </w:tc>
        <w:tc>
          <w:tcPr>
            <w:tcW w:w="101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43"/>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20.7</w:t>
            </w:r>
          </w:p>
        </w:tc>
        <w:tc>
          <w:tcPr>
            <w:tcW w:w="95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66"/>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62.1</w:t>
            </w:r>
          </w:p>
        </w:tc>
        <w:tc>
          <w:tcPr>
            <w:tcW w:w="1096"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11"/>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10.9</w:t>
            </w:r>
          </w:p>
        </w:tc>
        <w:tc>
          <w:tcPr>
            <w:tcW w:w="122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510"/>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22.0</w:t>
            </w:r>
          </w:p>
        </w:tc>
        <w:tc>
          <w:tcPr>
            <w:tcW w:w="830" w:type="dxa"/>
            <w:tcBorders>
              <w:top w:val="nil"/>
              <w:left w:val="nil"/>
              <w:bottom w:val="nil"/>
              <w:right w:val="nil"/>
            </w:tcBorders>
            <w:shd w:val="clear" w:color="auto" w:fill="auto"/>
            <w:tcMar>
              <w:top w:w="15" w:type="dxa"/>
              <w:left w:w="15" w:type="dxa"/>
              <w:bottom w:w="0" w:type="dxa"/>
              <w:right w:w="15" w:type="dxa"/>
            </w:tcMar>
            <w:vAlign w:val="bottom"/>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44"/>
              </w:tabs>
              <w:spacing w:after="0" w:line="240" w:lineRule="auto"/>
              <w:jc w:val="center"/>
              <w:textAlignment w:val="bottom"/>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6.60</w:t>
            </w:r>
          </w:p>
        </w:tc>
      </w:tr>
      <w:tr w:rsidR="00CE3ED6" w:rsidRPr="001D0FC0" w:rsidTr="00E87F38">
        <w:trPr>
          <w:trHeight w:val="290"/>
          <w:jc w:val="center"/>
        </w:trPr>
        <w:tc>
          <w:tcPr>
            <w:tcW w:w="959"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b/>
                <w:bCs/>
                <w:kern w:val="24"/>
                <w:sz w:val="21"/>
                <w:szCs w:val="21"/>
                <w:lang w:eastAsia="en-GB"/>
              </w:rPr>
              <w:t>S6</w:t>
            </w:r>
          </w:p>
        </w:tc>
        <w:tc>
          <w:tcPr>
            <w:tcW w:w="101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32"/>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10.2</w:t>
            </w:r>
          </w:p>
        </w:tc>
        <w:tc>
          <w:tcPr>
            <w:tcW w:w="101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99"/>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77.2</w:t>
            </w:r>
          </w:p>
        </w:tc>
        <w:tc>
          <w:tcPr>
            <w:tcW w:w="101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43"/>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12.6</w:t>
            </w:r>
          </w:p>
        </w:tc>
        <w:tc>
          <w:tcPr>
            <w:tcW w:w="95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66"/>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36.9</w:t>
            </w:r>
          </w:p>
        </w:tc>
        <w:tc>
          <w:tcPr>
            <w:tcW w:w="1096"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11"/>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7.21</w:t>
            </w:r>
          </w:p>
        </w:tc>
        <w:tc>
          <w:tcPr>
            <w:tcW w:w="122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510"/>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17.6</w:t>
            </w:r>
          </w:p>
        </w:tc>
        <w:tc>
          <w:tcPr>
            <w:tcW w:w="830" w:type="dxa"/>
            <w:tcBorders>
              <w:top w:val="nil"/>
              <w:left w:val="nil"/>
              <w:bottom w:val="nil"/>
              <w:right w:val="nil"/>
            </w:tcBorders>
            <w:shd w:val="clear" w:color="auto" w:fill="auto"/>
            <w:tcMar>
              <w:top w:w="15" w:type="dxa"/>
              <w:left w:w="15" w:type="dxa"/>
              <w:bottom w:w="0" w:type="dxa"/>
              <w:right w:w="15" w:type="dxa"/>
            </w:tcMar>
            <w:vAlign w:val="bottom"/>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44"/>
              </w:tabs>
              <w:spacing w:after="0" w:line="240" w:lineRule="auto"/>
              <w:jc w:val="center"/>
              <w:textAlignment w:val="bottom"/>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8.92</w:t>
            </w:r>
          </w:p>
        </w:tc>
      </w:tr>
      <w:tr w:rsidR="00CE3ED6" w:rsidRPr="001D0FC0" w:rsidTr="00E87F38">
        <w:trPr>
          <w:trHeight w:val="290"/>
          <w:jc w:val="center"/>
        </w:trPr>
        <w:tc>
          <w:tcPr>
            <w:tcW w:w="959"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b/>
                <w:bCs/>
                <w:kern w:val="24"/>
                <w:sz w:val="21"/>
                <w:szCs w:val="21"/>
                <w:lang w:eastAsia="en-GB"/>
              </w:rPr>
              <w:t>S7</w:t>
            </w:r>
          </w:p>
        </w:tc>
        <w:tc>
          <w:tcPr>
            <w:tcW w:w="101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32"/>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6.70</w:t>
            </w:r>
          </w:p>
        </w:tc>
        <w:tc>
          <w:tcPr>
            <w:tcW w:w="101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99"/>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66.6</w:t>
            </w:r>
          </w:p>
        </w:tc>
        <w:tc>
          <w:tcPr>
            <w:tcW w:w="101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43"/>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26.7</w:t>
            </w:r>
          </w:p>
        </w:tc>
        <w:tc>
          <w:tcPr>
            <w:tcW w:w="95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66"/>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70.0</w:t>
            </w:r>
          </w:p>
        </w:tc>
        <w:tc>
          <w:tcPr>
            <w:tcW w:w="1096"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11"/>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12.4</w:t>
            </w:r>
          </w:p>
        </w:tc>
        <w:tc>
          <w:tcPr>
            <w:tcW w:w="122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510"/>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26.5</w:t>
            </w:r>
          </w:p>
        </w:tc>
        <w:tc>
          <w:tcPr>
            <w:tcW w:w="830" w:type="dxa"/>
            <w:tcBorders>
              <w:top w:val="nil"/>
              <w:left w:val="nil"/>
              <w:bottom w:val="nil"/>
              <w:right w:val="nil"/>
            </w:tcBorders>
            <w:shd w:val="clear" w:color="auto" w:fill="auto"/>
            <w:tcMar>
              <w:top w:w="15" w:type="dxa"/>
              <w:left w:w="15" w:type="dxa"/>
              <w:bottom w:w="0" w:type="dxa"/>
              <w:right w:w="15" w:type="dxa"/>
            </w:tcMar>
            <w:vAlign w:val="bottom"/>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44"/>
              </w:tabs>
              <w:spacing w:after="0" w:line="240" w:lineRule="auto"/>
              <w:jc w:val="center"/>
              <w:textAlignment w:val="bottom"/>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5.33</w:t>
            </w:r>
          </w:p>
        </w:tc>
      </w:tr>
      <w:tr w:rsidR="00CE3ED6" w:rsidRPr="001D0FC0" w:rsidTr="00E87F38">
        <w:trPr>
          <w:trHeight w:val="290"/>
          <w:jc w:val="center"/>
        </w:trPr>
        <w:tc>
          <w:tcPr>
            <w:tcW w:w="959"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b/>
                <w:bCs/>
                <w:kern w:val="24"/>
                <w:sz w:val="21"/>
                <w:szCs w:val="21"/>
                <w:lang w:eastAsia="en-GB"/>
              </w:rPr>
              <w:t>S8</w:t>
            </w:r>
          </w:p>
        </w:tc>
        <w:tc>
          <w:tcPr>
            <w:tcW w:w="101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32"/>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10.4</w:t>
            </w:r>
          </w:p>
        </w:tc>
        <w:tc>
          <w:tcPr>
            <w:tcW w:w="101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99"/>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78.4</w:t>
            </w:r>
          </w:p>
        </w:tc>
        <w:tc>
          <w:tcPr>
            <w:tcW w:w="101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43"/>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11.2</w:t>
            </w:r>
          </w:p>
        </w:tc>
        <w:tc>
          <w:tcPr>
            <w:tcW w:w="95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66"/>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34.3</w:t>
            </w:r>
          </w:p>
        </w:tc>
        <w:tc>
          <w:tcPr>
            <w:tcW w:w="1096"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11"/>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10.2</w:t>
            </w:r>
          </w:p>
        </w:tc>
        <w:tc>
          <w:tcPr>
            <w:tcW w:w="122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510"/>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16.1</w:t>
            </w:r>
          </w:p>
        </w:tc>
        <w:tc>
          <w:tcPr>
            <w:tcW w:w="830" w:type="dxa"/>
            <w:tcBorders>
              <w:top w:val="nil"/>
              <w:left w:val="nil"/>
              <w:bottom w:val="nil"/>
              <w:right w:val="nil"/>
            </w:tcBorders>
            <w:shd w:val="clear" w:color="auto" w:fill="auto"/>
            <w:tcMar>
              <w:top w:w="15" w:type="dxa"/>
              <w:left w:w="15" w:type="dxa"/>
              <w:bottom w:w="0" w:type="dxa"/>
              <w:right w:w="15" w:type="dxa"/>
            </w:tcMar>
            <w:vAlign w:val="bottom"/>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44"/>
              </w:tabs>
              <w:spacing w:after="0" w:line="240" w:lineRule="auto"/>
              <w:jc w:val="center"/>
              <w:textAlignment w:val="bottom"/>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6.81</w:t>
            </w:r>
          </w:p>
        </w:tc>
      </w:tr>
      <w:tr w:rsidR="00CE3ED6" w:rsidRPr="001D0FC0" w:rsidTr="00E87F38">
        <w:trPr>
          <w:trHeight w:val="290"/>
          <w:jc w:val="center"/>
        </w:trPr>
        <w:tc>
          <w:tcPr>
            <w:tcW w:w="959"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b/>
                <w:bCs/>
                <w:kern w:val="24"/>
                <w:sz w:val="21"/>
                <w:szCs w:val="21"/>
                <w:lang w:eastAsia="en-GB"/>
              </w:rPr>
              <w:t>S9</w:t>
            </w:r>
          </w:p>
        </w:tc>
        <w:tc>
          <w:tcPr>
            <w:tcW w:w="101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32"/>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11.1</w:t>
            </w:r>
          </w:p>
        </w:tc>
        <w:tc>
          <w:tcPr>
            <w:tcW w:w="101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99"/>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81.9</w:t>
            </w:r>
          </w:p>
        </w:tc>
        <w:tc>
          <w:tcPr>
            <w:tcW w:w="101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43"/>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7.00</w:t>
            </w:r>
          </w:p>
        </w:tc>
        <w:tc>
          <w:tcPr>
            <w:tcW w:w="95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66"/>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23.8</w:t>
            </w:r>
          </w:p>
        </w:tc>
        <w:tc>
          <w:tcPr>
            <w:tcW w:w="1096"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11"/>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6.79</w:t>
            </w:r>
          </w:p>
        </w:tc>
        <w:tc>
          <w:tcPr>
            <w:tcW w:w="1227" w:type="dxa"/>
            <w:tcBorders>
              <w:top w:val="nil"/>
              <w:left w:val="nil"/>
              <w:bottom w:val="nil"/>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510"/>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16.2</w:t>
            </w:r>
          </w:p>
        </w:tc>
        <w:tc>
          <w:tcPr>
            <w:tcW w:w="830" w:type="dxa"/>
            <w:tcBorders>
              <w:top w:val="nil"/>
              <w:left w:val="nil"/>
              <w:bottom w:val="nil"/>
              <w:right w:val="nil"/>
            </w:tcBorders>
            <w:shd w:val="clear" w:color="auto" w:fill="auto"/>
            <w:tcMar>
              <w:top w:w="15" w:type="dxa"/>
              <w:left w:w="15" w:type="dxa"/>
              <w:bottom w:w="0" w:type="dxa"/>
              <w:right w:w="15" w:type="dxa"/>
            </w:tcMar>
            <w:vAlign w:val="bottom"/>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44"/>
              </w:tabs>
              <w:spacing w:after="0" w:line="240" w:lineRule="auto"/>
              <w:jc w:val="center"/>
              <w:textAlignment w:val="bottom"/>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9.78</w:t>
            </w:r>
          </w:p>
        </w:tc>
      </w:tr>
      <w:tr w:rsidR="00CE3ED6" w:rsidRPr="001D0FC0" w:rsidTr="00E87F38">
        <w:trPr>
          <w:trHeight w:val="300"/>
          <w:jc w:val="center"/>
        </w:trPr>
        <w:tc>
          <w:tcPr>
            <w:tcW w:w="959"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b/>
                <w:bCs/>
                <w:kern w:val="24"/>
                <w:sz w:val="21"/>
                <w:szCs w:val="21"/>
                <w:lang w:eastAsia="en-GB"/>
              </w:rPr>
              <w:t>S10</w:t>
            </w:r>
          </w:p>
        </w:tc>
        <w:tc>
          <w:tcPr>
            <w:tcW w:w="1017"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32"/>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12.9</w:t>
            </w:r>
          </w:p>
        </w:tc>
        <w:tc>
          <w:tcPr>
            <w:tcW w:w="1017"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99"/>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75.5</w:t>
            </w:r>
          </w:p>
        </w:tc>
        <w:tc>
          <w:tcPr>
            <w:tcW w:w="1017"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43"/>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11.6</w:t>
            </w:r>
          </w:p>
        </w:tc>
        <w:tc>
          <w:tcPr>
            <w:tcW w:w="957"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66"/>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28.6</w:t>
            </w:r>
          </w:p>
        </w:tc>
        <w:tc>
          <w:tcPr>
            <w:tcW w:w="1096"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311"/>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11.0</w:t>
            </w:r>
          </w:p>
        </w:tc>
        <w:tc>
          <w:tcPr>
            <w:tcW w:w="1227"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510"/>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29.4</w:t>
            </w:r>
          </w:p>
        </w:tc>
        <w:tc>
          <w:tcPr>
            <w:tcW w:w="830" w:type="dxa"/>
            <w:tcBorders>
              <w:top w:val="nil"/>
              <w:left w:val="nil"/>
              <w:bottom w:val="single" w:sz="8" w:space="0" w:color="000000"/>
              <w:right w:val="nil"/>
            </w:tcBorders>
            <w:shd w:val="clear" w:color="auto" w:fill="auto"/>
            <w:tcMar>
              <w:top w:w="15" w:type="dxa"/>
              <w:left w:w="15" w:type="dxa"/>
              <w:bottom w:w="0" w:type="dxa"/>
              <w:right w:w="15" w:type="dxa"/>
            </w:tcMar>
            <w:vAlign w:val="cente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tabs>
                <w:tab w:val="decimal" w:pos="244"/>
              </w:tabs>
              <w:spacing w:after="0" w:line="240" w:lineRule="auto"/>
              <w:jc w:val="center"/>
              <w:textAlignment w:val="center"/>
              <w:rPr>
                <w:rFonts w:ascii="Arial" w:eastAsia="Times New Roman" w:hAnsi="Arial" w:cs="Arial"/>
                <w:color w:val="auto"/>
                <w:sz w:val="36"/>
                <w:szCs w:val="36"/>
                <w:lang w:eastAsia="en-GB"/>
              </w:rPr>
            </w:pPr>
            <w:r w:rsidRPr="001D0FC0">
              <w:rPr>
                <w:rFonts w:ascii="Arial" w:eastAsia="Times New Roman" w:hAnsi="Arial" w:cs="Arial"/>
                <w:kern w:val="24"/>
                <w:sz w:val="20"/>
                <w:szCs w:val="20"/>
                <w:lang w:eastAsia="en-GB"/>
              </w:rPr>
              <w:t>6.98</w:t>
            </w:r>
          </w:p>
        </w:tc>
      </w:tr>
      <w:tr w:rsidR="00CE3ED6" w:rsidRPr="001D0FC0" w:rsidTr="00E87F38">
        <w:trPr>
          <w:trHeight w:val="580"/>
          <w:jc w:val="center"/>
        </w:trPr>
        <w:tc>
          <w:tcPr>
            <w:tcW w:w="1976" w:type="dxa"/>
            <w:gridSpan w:val="2"/>
            <w:tcBorders>
              <w:top w:val="single" w:sz="8" w:space="0" w:color="000000"/>
              <w:left w:val="nil"/>
              <w:bottom w:val="nil"/>
              <w:right w:val="nil"/>
            </w:tcBorders>
            <w:shd w:val="clear" w:color="auto" w:fill="auto"/>
            <w:tcMar>
              <w:top w:w="15" w:type="dxa"/>
              <w:left w:w="15" w:type="dxa"/>
              <w:bottom w:w="0" w:type="dxa"/>
              <w:right w:w="15" w:type="dxa"/>
            </w:tcMar>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textAlignment w:val="top"/>
              <w:rPr>
                <w:rFonts w:ascii="Arial" w:eastAsia="Times New Roman" w:hAnsi="Arial" w:cs="Arial"/>
                <w:color w:val="auto"/>
                <w:sz w:val="36"/>
                <w:szCs w:val="36"/>
                <w:lang w:eastAsia="en-GB"/>
              </w:rPr>
            </w:pPr>
            <w:r w:rsidRPr="001D0FC0">
              <w:rPr>
                <w:rFonts w:ascii="Arial" w:eastAsia="Times New Roman" w:hAnsi="Arial" w:cs="Arial"/>
                <w:kern w:val="24"/>
                <w:sz w:val="21"/>
                <w:szCs w:val="21"/>
                <w:lang w:eastAsia="en-GB"/>
              </w:rPr>
              <w:t>*Fiket et al., 2017a</w:t>
            </w:r>
          </w:p>
        </w:tc>
        <w:tc>
          <w:tcPr>
            <w:tcW w:w="1017"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rPr>
                <w:rFonts w:ascii="Arial" w:eastAsia="Times New Roman" w:hAnsi="Arial" w:cs="Arial"/>
                <w:color w:val="auto"/>
                <w:sz w:val="36"/>
                <w:szCs w:val="36"/>
                <w:lang w:eastAsia="en-GB"/>
              </w:rPr>
            </w:pPr>
          </w:p>
        </w:tc>
        <w:tc>
          <w:tcPr>
            <w:tcW w:w="1017"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0"/>
                <w:szCs w:val="20"/>
                <w:lang w:eastAsia="en-GB"/>
              </w:rPr>
            </w:pPr>
          </w:p>
        </w:tc>
        <w:tc>
          <w:tcPr>
            <w:tcW w:w="957"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0"/>
                <w:szCs w:val="20"/>
                <w:lang w:eastAsia="en-GB"/>
              </w:rPr>
            </w:pPr>
          </w:p>
        </w:tc>
        <w:tc>
          <w:tcPr>
            <w:tcW w:w="1096"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0"/>
                <w:szCs w:val="20"/>
                <w:lang w:eastAsia="en-GB"/>
              </w:rPr>
            </w:pPr>
          </w:p>
        </w:tc>
        <w:tc>
          <w:tcPr>
            <w:tcW w:w="1227"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0"/>
                <w:szCs w:val="20"/>
                <w:lang w:eastAsia="en-GB"/>
              </w:rPr>
            </w:pPr>
          </w:p>
        </w:tc>
        <w:tc>
          <w:tcPr>
            <w:tcW w:w="830" w:type="dxa"/>
            <w:tcBorders>
              <w:top w:val="single" w:sz="8" w:space="0" w:color="000000"/>
              <w:left w:val="nil"/>
              <w:bottom w:val="nil"/>
              <w:right w:val="nil"/>
            </w:tcBorders>
            <w:shd w:val="clear" w:color="auto" w:fill="auto"/>
            <w:tcMar>
              <w:top w:w="15" w:type="dxa"/>
              <w:left w:w="15" w:type="dxa"/>
              <w:bottom w:w="0" w:type="dxa"/>
              <w:right w:w="15" w:type="dxa"/>
            </w:tcMar>
            <w:vAlign w:val="bottom"/>
            <w:hideMark/>
          </w:tcPr>
          <w:p w:rsidR="00CE3ED6" w:rsidRPr="001D0FC0" w:rsidRDefault="00CE3ED6" w:rsidP="00E87F38">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Times New Roman" w:hAnsi="Times New Roman" w:cs="Times New Roman"/>
                <w:color w:val="auto"/>
                <w:sz w:val="20"/>
                <w:szCs w:val="20"/>
                <w:lang w:eastAsia="en-GB"/>
              </w:rPr>
            </w:pPr>
          </w:p>
        </w:tc>
      </w:tr>
    </w:tbl>
    <w:p w:rsidR="00CE3ED6" w:rsidRDefault="00CE3ED6" w:rsidP="00CE3ED6"/>
    <w:p w:rsidR="00CE3ED6" w:rsidRDefault="00CE3ED6" w:rsidP="00CE3ED6">
      <w:pPr>
        <w:rPr>
          <w:rFonts w:ascii="Arial" w:hAnsi="Arial" w:cs="Arial"/>
          <w:sz w:val="20"/>
          <w:szCs w:val="20"/>
        </w:rPr>
        <w:sectPr w:rsidR="00CE3ED6" w:rsidSect="00CE3ED6">
          <w:pgSz w:w="11906" w:h="16838"/>
          <w:pgMar w:top="1412" w:right="1412" w:bottom="1412" w:left="1412" w:header="709" w:footer="709" w:gutter="0"/>
          <w:lnNumType w:countBy="1" w:restart="continuous"/>
          <w:pgNumType w:start="0"/>
          <w:cols w:space="720"/>
          <w:docGrid w:linePitch="299"/>
        </w:sectPr>
      </w:pPr>
    </w:p>
    <w:p w:rsidR="00CE3ED6" w:rsidRPr="001D0FC0" w:rsidRDefault="00CE3ED6" w:rsidP="00CE3ED6">
      <w:pPr>
        <w:spacing w:line="480" w:lineRule="auto"/>
        <w:jc w:val="both"/>
        <w:rPr>
          <w:rFonts w:ascii="Arial" w:hAnsi="Arial" w:cs="Arial"/>
          <w:sz w:val="24"/>
          <w:szCs w:val="24"/>
        </w:rPr>
      </w:pPr>
      <w:r w:rsidRPr="00501A01">
        <w:rPr>
          <w:rFonts w:ascii="Arial" w:hAnsi="Arial" w:cs="Arial"/>
          <w:b/>
          <w:bCs/>
          <w:sz w:val="24"/>
          <w:szCs w:val="24"/>
        </w:rPr>
        <w:lastRenderedPageBreak/>
        <w:t>Table 3.</w:t>
      </w:r>
      <w:r w:rsidRPr="001D0FC0">
        <w:rPr>
          <w:rFonts w:ascii="Arial" w:hAnsi="Arial" w:cs="Arial"/>
          <w:sz w:val="24"/>
          <w:szCs w:val="24"/>
        </w:rPr>
        <w:t xml:space="preserve"> The radioactivity concentrations (Bq kg</w:t>
      </w:r>
      <w:r w:rsidRPr="001D0FC0">
        <w:rPr>
          <w:rFonts w:ascii="Arial" w:hAnsi="Arial" w:cs="Arial"/>
          <w:sz w:val="24"/>
          <w:szCs w:val="24"/>
          <w:vertAlign w:val="superscript"/>
        </w:rPr>
        <w:t>-1</w:t>
      </w:r>
      <w:r w:rsidRPr="001D0FC0">
        <w:rPr>
          <w:rFonts w:ascii="Arial" w:hAnsi="Arial" w:cs="Arial"/>
          <w:sz w:val="24"/>
          <w:szCs w:val="24"/>
        </w:rPr>
        <w:t>), radium equivalent activities (Ra</w:t>
      </w:r>
      <w:r w:rsidRPr="001D0FC0">
        <w:rPr>
          <w:rFonts w:ascii="Arial" w:hAnsi="Arial" w:cs="Arial"/>
          <w:sz w:val="24"/>
          <w:szCs w:val="24"/>
          <w:vertAlign w:val="subscript"/>
        </w:rPr>
        <w:t xml:space="preserve">ekv </w:t>
      </w:r>
      <w:r w:rsidRPr="001D0FC0">
        <w:rPr>
          <w:rFonts w:ascii="Arial" w:hAnsi="Arial" w:cs="Arial"/>
          <w:sz w:val="24"/>
          <w:szCs w:val="24"/>
        </w:rPr>
        <w:t>in Bq kg</w:t>
      </w:r>
      <w:r w:rsidRPr="001D0FC0">
        <w:rPr>
          <w:rFonts w:ascii="Arial" w:hAnsi="Arial" w:cs="Arial"/>
          <w:sz w:val="24"/>
          <w:szCs w:val="24"/>
          <w:vertAlign w:val="superscript"/>
        </w:rPr>
        <w:t>-1</w:t>
      </w:r>
      <w:r w:rsidRPr="001D0FC0">
        <w:rPr>
          <w:rFonts w:ascii="Arial" w:hAnsi="Arial" w:cs="Arial"/>
          <w:sz w:val="24"/>
          <w:szCs w:val="24"/>
        </w:rPr>
        <w:t>) and external hazard indexes (H</w:t>
      </w:r>
      <w:r w:rsidRPr="001D0FC0">
        <w:rPr>
          <w:rFonts w:ascii="Arial" w:hAnsi="Arial" w:cs="Arial"/>
          <w:sz w:val="24"/>
          <w:szCs w:val="24"/>
          <w:vertAlign w:val="subscript"/>
        </w:rPr>
        <w:t>ex</w:t>
      </w:r>
      <w:r w:rsidRPr="001D0FC0">
        <w:rPr>
          <w:rFonts w:ascii="Arial" w:hAnsi="Arial" w:cs="Arial"/>
          <w:sz w:val="24"/>
          <w:szCs w:val="24"/>
        </w:rPr>
        <w:t>) in the soil samples from the Prašnik rainforest.</w:t>
      </w:r>
    </w:p>
    <w:tbl>
      <w:tblPr>
        <w:tblW w:w="14720" w:type="dxa"/>
        <w:jc w:val="center"/>
        <w:tblCellMar>
          <w:left w:w="0" w:type="dxa"/>
          <w:right w:w="0" w:type="dxa"/>
        </w:tblCellMar>
        <w:tblLook w:val="0600" w:firstRow="0" w:lastRow="0" w:firstColumn="0" w:lastColumn="0" w:noHBand="1" w:noVBand="1"/>
      </w:tblPr>
      <w:tblGrid>
        <w:gridCol w:w="1101"/>
        <w:gridCol w:w="1137"/>
        <w:gridCol w:w="79"/>
        <w:gridCol w:w="1037"/>
        <w:gridCol w:w="219"/>
        <w:gridCol w:w="1137"/>
        <w:gridCol w:w="199"/>
        <w:gridCol w:w="1057"/>
        <w:gridCol w:w="219"/>
        <w:gridCol w:w="1037"/>
        <w:gridCol w:w="219"/>
        <w:gridCol w:w="1037"/>
        <w:gridCol w:w="179"/>
        <w:gridCol w:w="1057"/>
        <w:gridCol w:w="160"/>
        <w:gridCol w:w="1037"/>
        <w:gridCol w:w="179"/>
        <w:gridCol w:w="1276"/>
        <w:gridCol w:w="199"/>
        <w:gridCol w:w="1037"/>
        <w:gridCol w:w="160"/>
        <w:gridCol w:w="958"/>
      </w:tblGrid>
      <w:tr w:rsidR="00CE3ED6" w:rsidRPr="000F1C5B" w:rsidTr="00E87F38">
        <w:trPr>
          <w:trHeight w:val="274"/>
          <w:jc w:val="center"/>
        </w:trPr>
        <w:tc>
          <w:tcPr>
            <w:tcW w:w="1101"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p>
        </w:tc>
        <w:tc>
          <w:tcPr>
            <w:tcW w:w="1137"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r w:rsidRPr="000F1C5B">
              <w:rPr>
                <w:rFonts w:ascii="Arial" w:eastAsia="Times New Roman" w:hAnsi="Arial" w:cs="Arial"/>
                <w:b/>
                <w:bCs/>
                <w:kern w:val="24"/>
                <w:position w:val="7"/>
                <w:sz w:val="20"/>
                <w:szCs w:val="20"/>
                <w:vertAlign w:val="superscript"/>
                <w:lang w:eastAsia="en-GB"/>
              </w:rPr>
              <w:t>238</w:t>
            </w:r>
            <w:r w:rsidRPr="000F1C5B">
              <w:rPr>
                <w:rFonts w:ascii="Arial" w:eastAsia="Times New Roman" w:hAnsi="Arial" w:cs="Arial"/>
                <w:b/>
                <w:bCs/>
                <w:kern w:val="24"/>
                <w:sz w:val="20"/>
                <w:szCs w:val="20"/>
                <w:lang w:eastAsia="en-GB"/>
              </w:rPr>
              <w:t>U</w:t>
            </w:r>
          </w:p>
        </w:tc>
        <w:tc>
          <w:tcPr>
            <w:tcW w:w="79"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p>
        </w:tc>
        <w:tc>
          <w:tcPr>
            <w:tcW w:w="1037"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r w:rsidRPr="000F1C5B">
              <w:rPr>
                <w:rFonts w:ascii="Arial" w:eastAsia="Times New Roman" w:hAnsi="Arial" w:cs="Arial"/>
                <w:b/>
                <w:bCs/>
                <w:kern w:val="24"/>
                <w:position w:val="7"/>
                <w:sz w:val="20"/>
                <w:szCs w:val="20"/>
                <w:vertAlign w:val="superscript"/>
                <w:lang w:eastAsia="en-GB"/>
              </w:rPr>
              <w:t>226</w:t>
            </w:r>
            <w:r w:rsidRPr="000F1C5B">
              <w:rPr>
                <w:rFonts w:ascii="Arial" w:eastAsia="Times New Roman" w:hAnsi="Arial" w:cs="Arial"/>
                <w:b/>
                <w:bCs/>
                <w:kern w:val="24"/>
                <w:sz w:val="20"/>
                <w:szCs w:val="20"/>
                <w:lang w:eastAsia="en-GB"/>
              </w:rPr>
              <w:t>Ra</w:t>
            </w:r>
          </w:p>
        </w:tc>
        <w:tc>
          <w:tcPr>
            <w:tcW w:w="219"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p>
        </w:tc>
        <w:tc>
          <w:tcPr>
            <w:tcW w:w="1137"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r w:rsidRPr="000F1C5B">
              <w:rPr>
                <w:rFonts w:ascii="Arial" w:eastAsia="Times New Roman" w:hAnsi="Arial" w:cs="Arial"/>
                <w:b/>
                <w:bCs/>
                <w:kern w:val="24"/>
                <w:position w:val="7"/>
                <w:sz w:val="20"/>
                <w:szCs w:val="20"/>
                <w:vertAlign w:val="superscript"/>
                <w:lang w:eastAsia="en-GB"/>
              </w:rPr>
              <w:t>210</w:t>
            </w:r>
            <w:r w:rsidRPr="000F1C5B">
              <w:rPr>
                <w:rFonts w:ascii="Arial" w:eastAsia="Times New Roman" w:hAnsi="Arial" w:cs="Arial"/>
                <w:b/>
                <w:bCs/>
                <w:kern w:val="24"/>
                <w:sz w:val="20"/>
                <w:szCs w:val="20"/>
                <w:lang w:eastAsia="en-GB"/>
              </w:rPr>
              <w:t>Pb</w:t>
            </w:r>
          </w:p>
        </w:tc>
        <w:tc>
          <w:tcPr>
            <w:tcW w:w="199"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p>
        </w:tc>
        <w:tc>
          <w:tcPr>
            <w:tcW w:w="1057"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r w:rsidRPr="000F1C5B">
              <w:rPr>
                <w:rFonts w:ascii="Arial" w:eastAsia="Times New Roman" w:hAnsi="Arial" w:cs="Arial"/>
                <w:b/>
                <w:bCs/>
                <w:kern w:val="24"/>
                <w:position w:val="7"/>
                <w:sz w:val="20"/>
                <w:szCs w:val="20"/>
                <w:vertAlign w:val="superscript"/>
                <w:lang w:eastAsia="en-GB"/>
              </w:rPr>
              <w:t>235</w:t>
            </w:r>
            <w:r w:rsidRPr="000F1C5B">
              <w:rPr>
                <w:rFonts w:ascii="Arial" w:eastAsia="Times New Roman" w:hAnsi="Arial" w:cs="Arial"/>
                <w:b/>
                <w:bCs/>
                <w:kern w:val="24"/>
                <w:sz w:val="20"/>
                <w:szCs w:val="20"/>
                <w:lang w:eastAsia="en-GB"/>
              </w:rPr>
              <w:t>U</w:t>
            </w:r>
          </w:p>
        </w:tc>
        <w:tc>
          <w:tcPr>
            <w:tcW w:w="219"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p>
        </w:tc>
        <w:tc>
          <w:tcPr>
            <w:tcW w:w="1037"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r w:rsidRPr="000F1C5B">
              <w:rPr>
                <w:rFonts w:ascii="Arial" w:eastAsia="Times New Roman" w:hAnsi="Arial" w:cs="Arial"/>
                <w:b/>
                <w:bCs/>
                <w:kern w:val="24"/>
                <w:position w:val="7"/>
                <w:sz w:val="20"/>
                <w:szCs w:val="20"/>
                <w:vertAlign w:val="superscript"/>
                <w:lang w:eastAsia="en-GB"/>
              </w:rPr>
              <w:t>232</w:t>
            </w:r>
            <w:r w:rsidRPr="000F1C5B">
              <w:rPr>
                <w:rFonts w:ascii="Arial" w:eastAsia="Times New Roman" w:hAnsi="Arial" w:cs="Arial"/>
                <w:b/>
                <w:bCs/>
                <w:kern w:val="24"/>
                <w:sz w:val="20"/>
                <w:szCs w:val="20"/>
                <w:lang w:eastAsia="en-GB"/>
              </w:rPr>
              <w:t>Th</w:t>
            </w:r>
          </w:p>
        </w:tc>
        <w:tc>
          <w:tcPr>
            <w:tcW w:w="219"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p>
        </w:tc>
        <w:tc>
          <w:tcPr>
            <w:tcW w:w="1037"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r w:rsidRPr="000F1C5B">
              <w:rPr>
                <w:rFonts w:ascii="Arial" w:eastAsia="Times New Roman" w:hAnsi="Arial" w:cs="Arial"/>
                <w:b/>
                <w:bCs/>
                <w:kern w:val="24"/>
                <w:position w:val="7"/>
                <w:sz w:val="20"/>
                <w:szCs w:val="20"/>
                <w:vertAlign w:val="superscript"/>
                <w:lang w:eastAsia="en-GB"/>
              </w:rPr>
              <w:t>40</w:t>
            </w:r>
            <w:r w:rsidRPr="000F1C5B">
              <w:rPr>
                <w:rFonts w:ascii="Arial" w:eastAsia="Times New Roman" w:hAnsi="Arial" w:cs="Arial"/>
                <w:b/>
                <w:bCs/>
                <w:kern w:val="24"/>
                <w:sz w:val="20"/>
                <w:szCs w:val="20"/>
                <w:lang w:eastAsia="en-GB"/>
              </w:rPr>
              <w:t>K</w:t>
            </w:r>
          </w:p>
        </w:tc>
        <w:tc>
          <w:tcPr>
            <w:tcW w:w="179"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p>
        </w:tc>
        <w:tc>
          <w:tcPr>
            <w:tcW w:w="1057"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r w:rsidRPr="000F1C5B">
              <w:rPr>
                <w:rFonts w:ascii="Arial" w:eastAsia="Times New Roman" w:hAnsi="Arial" w:cs="Arial"/>
                <w:b/>
                <w:bCs/>
                <w:kern w:val="24"/>
                <w:position w:val="7"/>
                <w:sz w:val="20"/>
                <w:szCs w:val="20"/>
                <w:vertAlign w:val="superscript"/>
                <w:lang w:eastAsia="en-GB"/>
              </w:rPr>
              <w:t>7</w:t>
            </w:r>
            <w:r w:rsidRPr="000F1C5B">
              <w:rPr>
                <w:rFonts w:ascii="Arial" w:eastAsia="Times New Roman" w:hAnsi="Arial" w:cs="Arial"/>
                <w:b/>
                <w:bCs/>
                <w:kern w:val="24"/>
                <w:sz w:val="20"/>
                <w:szCs w:val="20"/>
                <w:lang w:eastAsia="en-GB"/>
              </w:rPr>
              <w:t>Be</w:t>
            </w:r>
          </w:p>
        </w:tc>
        <w:tc>
          <w:tcPr>
            <w:tcW w:w="160"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p>
        </w:tc>
        <w:tc>
          <w:tcPr>
            <w:tcW w:w="1037"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r w:rsidRPr="000F1C5B">
              <w:rPr>
                <w:rFonts w:ascii="Arial" w:eastAsia="Times New Roman" w:hAnsi="Arial" w:cs="Arial"/>
                <w:b/>
                <w:bCs/>
                <w:kern w:val="24"/>
                <w:position w:val="7"/>
                <w:sz w:val="20"/>
                <w:szCs w:val="20"/>
                <w:vertAlign w:val="superscript"/>
                <w:lang w:eastAsia="en-GB"/>
              </w:rPr>
              <w:t>137</w:t>
            </w:r>
            <w:r w:rsidRPr="000F1C5B">
              <w:rPr>
                <w:rFonts w:ascii="Arial" w:eastAsia="Times New Roman" w:hAnsi="Arial" w:cs="Arial"/>
                <w:b/>
                <w:bCs/>
                <w:kern w:val="24"/>
                <w:sz w:val="20"/>
                <w:szCs w:val="20"/>
                <w:lang w:eastAsia="en-GB"/>
              </w:rPr>
              <w:t>Cs</w:t>
            </w:r>
          </w:p>
        </w:tc>
        <w:tc>
          <w:tcPr>
            <w:tcW w:w="179"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p>
        </w:tc>
        <w:tc>
          <w:tcPr>
            <w:tcW w:w="1276"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r w:rsidRPr="000F1C5B">
              <w:rPr>
                <w:rFonts w:ascii="Arial" w:eastAsia="Times New Roman" w:hAnsi="Arial" w:cs="Arial"/>
                <w:b/>
                <w:bCs/>
                <w:kern w:val="24"/>
                <w:position w:val="7"/>
                <w:sz w:val="20"/>
                <w:szCs w:val="20"/>
                <w:vertAlign w:val="superscript"/>
                <w:lang w:eastAsia="en-GB"/>
              </w:rPr>
              <w:t>134</w:t>
            </w:r>
            <w:r w:rsidRPr="000F1C5B">
              <w:rPr>
                <w:rFonts w:ascii="Arial" w:eastAsia="Times New Roman" w:hAnsi="Arial" w:cs="Arial"/>
                <w:b/>
                <w:bCs/>
                <w:kern w:val="24"/>
                <w:sz w:val="20"/>
                <w:szCs w:val="20"/>
                <w:lang w:eastAsia="en-GB"/>
              </w:rPr>
              <w:t>Cs</w:t>
            </w:r>
          </w:p>
        </w:tc>
        <w:tc>
          <w:tcPr>
            <w:tcW w:w="199"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p>
        </w:tc>
        <w:tc>
          <w:tcPr>
            <w:tcW w:w="1037"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r w:rsidRPr="000F1C5B">
              <w:rPr>
                <w:rFonts w:ascii="Arial" w:eastAsia="Times New Roman" w:hAnsi="Arial" w:cs="Arial"/>
                <w:b/>
                <w:bCs/>
                <w:kern w:val="24"/>
                <w:sz w:val="20"/>
                <w:szCs w:val="20"/>
                <w:lang w:eastAsia="en-GB"/>
              </w:rPr>
              <w:t>Ra</w:t>
            </w:r>
            <w:r w:rsidRPr="000F1C5B">
              <w:rPr>
                <w:rFonts w:ascii="Arial" w:eastAsia="Times New Roman" w:hAnsi="Arial" w:cs="Arial"/>
                <w:b/>
                <w:bCs/>
                <w:kern w:val="24"/>
                <w:position w:val="-6"/>
                <w:sz w:val="20"/>
                <w:szCs w:val="20"/>
                <w:vertAlign w:val="subscript"/>
                <w:lang w:eastAsia="en-GB"/>
              </w:rPr>
              <w:t>ekv</w:t>
            </w:r>
          </w:p>
        </w:tc>
        <w:tc>
          <w:tcPr>
            <w:tcW w:w="160"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p>
        </w:tc>
        <w:tc>
          <w:tcPr>
            <w:tcW w:w="958"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r w:rsidRPr="000F1C5B">
              <w:rPr>
                <w:rFonts w:ascii="Arial" w:eastAsia="Times New Roman" w:hAnsi="Arial" w:cs="Arial"/>
                <w:b/>
                <w:bCs/>
                <w:kern w:val="24"/>
                <w:sz w:val="20"/>
                <w:szCs w:val="20"/>
                <w:lang w:eastAsia="en-GB"/>
              </w:rPr>
              <w:t>Hex</w:t>
            </w:r>
          </w:p>
        </w:tc>
      </w:tr>
      <w:tr w:rsidR="00CE3ED6" w:rsidRPr="000F1C5B" w:rsidTr="00E87F38">
        <w:trPr>
          <w:trHeight w:val="274"/>
          <w:jc w:val="center"/>
        </w:trPr>
        <w:tc>
          <w:tcPr>
            <w:tcW w:w="1101"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b/>
                <w:bCs/>
                <w:kern w:val="24"/>
                <w:sz w:val="20"/>
                <w:szCs w:val="20"/>
                <w:lang w:eastAsia="en-GB"/>
              </w:rPr>
              <w:t>Sample</w:t>
            </w:r>
          </w:p>
        </w:tc>
        <w:tc>
          <w:tcPr>
            <w:tcW w:w="1137"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r w:rsidRPr="000F1C5B">
              <w:rPr>
                <w:rFonts w:ascii="Arial" w:eastAsia="Times New Roman" w:hAnsi="Arial" w:cs="Arial"/>
                <w:b/>
                <w:bCs/>
                <w:kern w:val="24"/>
                <w:sz w:val="20"/>
                <w:szCs w:val="20"/>
                <w:lang w:eastAsia="en-GB"/>
              </w:rPr>
              <w:t>(Bq kg</w:t>
            </w:r>
            <w:r w:rsidRPr="000F1C5B">
              <w:rPr>
                <w:rFonts w:ascii="Arial" w:eastAsia="Times New Roman" w:hAnsi="Arial" w:cs="Arial"/>
                <w:b/>
                <w:bCs/>
                <w:kern w:val="24"/>
                <w:position w:val="7"/>
                <w:sz w:val="20"/>
                <w:szCs w:val="20"/>
                <w:vertAlign w:val="superscript"/>
                <w:lang w:eastAsia="en-GB"/>
              </w:rPr>
              <w:t>-1</w:t>
            </w:r>
            <w:r w:rsidRPr="000F1C5B">
              <w:rPr>
                <w:rFonts w:ascii="Arial" w:eastAsia="Times New Roman" w:hAnsi="Arial" w:cs="Arial"/>
                <w:b/>
                <w:bCs/>
                <w:kern w:val="24"/>
                <w:sz w:val="20"/>
                <w:szCs w:val="20"/>
                <w:lang w:eastAsia="en-GB"/>
              </w:rPr>
              <w:t>)</w:t>
            </w:r>
          </w:p>
        </w:tc>
        <w:tc>
          <w:tcPr>
            <w:tcW w:w="79"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p>
        </w:tc>
        <w:tc>
          <w:tcPr>
            <w:tcW w:w="1037"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r w:rsidRPr="000F1C5B">
              <w:rPr>
                <w:rFonts w:ascii="Arial" w:eastAsia="Times New Roman" w:hAnsi="Arial" w:cs="Arial"/>
                <w:b/>
                <w:bCs/>
                <w:kern w:val="24"/>
                <w:sz w:val="20"/>
                <w:szCs w:val="20"/>
                <w:lang w:eastAsia="en-GB"/>
              </w:rPr>
              <w:t>(Bq kg</w:t>
            </w:r>
            <w:r w:rsidRPr="000F1C5B">
              <w:rPr>
                <w:rFonts w:ascii="Arial" w:eastAsia="Times New Roman" w:hAnsi="Arial" w:cs="Arial"/>
                <w:b/>
                <w:bCs/>
                <w:kern w:val="24"/>
                <w:position w:val="7"/>
                <w:sz w:val="20"/>
                <w:szCs w:val="20"/>
                <w:vertAlign w:val="superscript"/>
                <w:lang w:eastAsia="en-GB"/>
              </w:rPr>
              <w:t>-1</w:t>
            </w:r>
            <w:r w:rsidRPr="000F1C5B">
              <w:rPr>
                <w:rFonts w:ascii="Arial" w:eastAsia="Times New Roman" w:hAnsi="Arial" w:cs="Arial"/>
                <w:b/>
                <w:bCs/>
                <w:kern w:val="24"/>
                <w:sz w:val="20"/>
                <w:szCs w:val="20"/>
                <w:lang w:eastAsia="en-GB"/>
              </w:rPr>
              <w:t>)</w:t>
            </w:r>
          </w:p>
        </w:tc>
        <w:tc>
          <w:tcPr>
            <w:tcW w:w="219"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p>
        </w:tc>
        <w:tc>
          <w:tcPr>
            <w:tcW w:w="1137"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r w:rsidRPr="000F1C5B">
              <w:rPr>
                <w:rFonts w:ascii="Arial" w:eastAsia="Times New Roman" w:hAnsi="Arial" w:cs="Arial"/>
                <w:b/>
                <w:bCs/>
                <w:kern w:val="24"/>
                <w:sz w:val="20"/>
                <w:szCs w:val="20"/>
                <w:lang w:eastAsia="en-GB"/>
              </w:rPr>
              <w:t>(Bq kg</w:t>
            </w:r>
            <w:r w:rsidRPr="000F1C5B">
              <w:rPr>
                <w:rFonts w:ascii="Arial" w:eastAsia="Times New Roman" w:hAnsi="Arial" w:cs="Arial"/>
                <w:b/>
                <w:bCs/>
                <w:kern w:val="24"/>
                <w:position w:val="7"/>
                <w:sz w:val="20"/>
                <w:szCs w:val="20"/>
                <w:vertAlign w:val="superscript"/>
                <w:lang w:eastAsia="en-GB"/>
              </w:rPr>
              <w:t>-1</w:t>
            </w:r>
            <w:r w:rsidRPr="000F1C5B">
              <w:rPr>
                <w:rFonts w:ascii="Arial" w:eastAsia="Times New Roman" w:hAnsi="Arial" w:cs="Arial"/>
                <w:b/>
                <w:bCs/>
                <w:kern w:val="24"/>
                <w:sz w:val="20"/>
                <w:szCs w:val="20"/>
                <w:lang w:eastAsia="en-GB"/>
              </w:rPr>
              <w:t>)</w:t>
            </w:r>
          </w:p>
        </w:tc>
        <w:tc>
          <w:tcPr>
            <w:tcW w:w="199"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p>
        </w:tc>
        <w:tc>
          <w:tcPr>
            <w:tcW w:w="1057"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r w:rsidRPr="000F1C5B">
              <w:rPr>
                <w:rFonts w:ascii="Arial" w:eastAsia="Times New Roman" w:hAnsi="Arial" w:cs="Arial"/>
                <w:b/>
                <w:bCs/>
                <w:kern w:val="24"/>
                <w:sz w:val="20"/>
                <w:szCs w:val="20"/>
                <w:lang w:eastAsia="en-GB"/>
              </w:rPr>
              <w:t>(Bq kg</w:t>
            </w:r>
            <w:r w:rsidRPr="000F1C5B">
              <w:rPr>
                <w:rFonts w:ascii="Arial" w:eastAsia="Times New Roman" w:hAnsi="Arial" w:cs="Arial"/>
                <w:b/>
                <w:bCs/>
                <w:kern w:val="24"/>
                <w:position w:val="7"/>
                <w:sz w:val="20"/>
                <w:szCs w:val="20"/>
                <w:vertAlign w:val="superscript"/>
                <w:lang w:eastAsia="en-GB"/>
              </w:rPr>
              <w:t>-1</w:t>
            </w:r>
            <w:r w:rsidRPr="000F1C5B">
              <w:rPr>
                <w:rFonts w:ascii="Arial" w:eastAsia="Times New Roman" w:hAnsi="Arial" w:cs="Arial"/>
                <w:b/>
                <w:bCs/>
                <w:kern w:val="24"/>
                <w:sz w:val="20"/>
                <w:szCs w:val="20"/>
                <w:lang w:eastAsia="en-GB"/>
              </w:rPr>
              <w:t>)</w:t>
            </w:r>
          </w:p>
        </w:tc>
        <w:tc>
          <w:tcPr>
            <w:tcW w:w="219"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p>
        </w:tc>
        <w:tc>
          <w:tcPr>
            <w:tcW w:w="1037"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r w:rsidRPr="000F1C5B">
              <w:rPr>
                <w:rFonts w:ascii="Arial" w:eastAsia="Times New Roman" w:hAnsi="Arial" w:cs="Arial"/>
                <w:b/>
                <w:bCs/>
                <w:kern w:val="24"/>
                <w:sz w:val="20"/>
                <w:szCs w:val="20"/>
                <w:lang w:eastAsia="en-GB"/>
              </w:rPr>
              <w:t>(Bq kg</w:t>
            </w:r>
            <w:r w:rsidRPr="000F1C5B">
              <w:rPr>
                <w:rFonts w:ascii="Arial" w:eastAsia="Times New Roman" w:hAnsi="Arial" w:cs="Arial"/>
                <w:b/>
                <w:bCs/>
                <w:kern w:val="24"/>
                <w:position w:val="7"/>
                <w:sz w:val="20"/>
                <w:szCs w:val="20"/>
                <w:vertAlign w:val="superscript"/>
                <w:lang w:eastAsia="en-GB"/>
              </w:rPr>
              <w:t>-1</w:t>
            </w:r>
            <w:r w:rsidRPr="000F1C5B">
              <w:rPr>
                <w:rFonts w:ascii="Arial" w:eastAsia="Times New Roman" w:hAnsi="Arial" w:cs="Arial"/>
                <w:b/>
                <w:bCs/>
                <w:kern w:val="24"/>
                <w:sz w:val="20"/>
                <w:szCs w:val="20"/>
                <w:lang w:eastAsia="en-GB"/>
              </w:rPr>
              <w:t>)</w:t>
            </w:r>
          </w:p>
        </w:tc>
        <w:tc>
          <w:tcPr>
            <w:tcW w:w="219"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p>
        </w:tc>
        <w:tc>
          <w:tcPr>
            <w:tcW w:w="1037"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r w:rsidRPr="000F1C5B">
              <w:rPr>
                <w:rFonts w:ascii="Arial" w:eastAsia="Times New Roman" w:hAnsi="Arial" w:cs="Arial"/>
                <w:b/>
                <w:bCs/>
                <w:kern w:val="24"/>
                <w:sz w:val="20"/>
                <w:szCs w:val="20"/>
                <w:lang w:eastAsia="en-GB"/>
              </w:rPr>
              <w:t>(Bq kg</w:t>
            </w:r>
            <w:r w:rsidRPr="000F1C5B">
              <w:rPr>
                <w:rFonts w:ascii="Arial" w:eastAsia="Times New Roman" w:hAnsi="Arial" w:cs="Arial"/>
                <w:b/>
                <w:bCs/>
                <w:kern w:val="24"/>
                <w:position w:val="7"/>
                <w:sz w:val="20"/>
                <w:szCs w:val="20"/>
                <w:vertAlign w:val="superscript"/>
                <w:lang w:eastAsia="en-GB"/>
              </w:rPr>
              <w:t>-1</w:t>
            </w:r>
            <w:r w:rsidRPr="000F1C5B">
              <w:rPr>
                <w:rFonts w:ascii="Arial" w:eastAsia="Times New Roman" w:hAnsi="Arial" w:cs="Arial"/>
                <w:b/>
                <w:bCs/>
                <w:kern w:val="24"/>
                <w:sz w:val="20"/>
                <w:szCs w:val="20"/>
                <w:lang w:eastAsia="en-GB"/>
              </w:rPr>
              <w:t>)</w:t>
            </w:r>
          </w:p>
        </w:tc>
        <w:tc>
          <w:tcPr>
            <w:tcW w:w="179"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p>
        </w:tc>
        <w:tc>
          <w:tcPr>
            <w:tcW w:w="1057"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r w:rsidRPr="000F1C5B">
              <w:rPr>
                <w:rFonts w:ascii="Arial" w:eastAsia="Times New Roman" w:hAnsi="Arial" w:cs="Arial"/>
                <w:b/>
                <w:bCs/>
                <w:kern w:val="24"/>
                <w:sz w:val="20"/>
                <w:szCs w:val="20"/>
                <w:lang w:eastAsia="en-GB"/>
              </w:rPr>
              <w:t>(Bq kg</w:t>
            </w:r>
            <w:r w:rsidRPr="000F1C5B">
              <w:rPr>
                <w:rFonts w:ascii="Arial" w:eastAsia="Times New Roman" w:hAnsi="Arial" w:cs="Arial"/>
                <w:b/>
                <w:bCs/>
                <w:kern w:val="24"/>
                <w:position w:val="7"/>
                <w:sz w:val="20"/>
                <w:szCs w:val="20"/>
                <w:vertAlign w:val="superscript"/>
                <w:lang w:eastAsia="en-GB"/>
              </w:rPr>
              <w:t>-1</w:t>
            </w:r>
            <w:r w:rsidRPr="000F1C5B">
              <w:rPr>
                <w:rFonts w:ascii="Arial" w:eastAsia="Times New Roman" w:hAnsi="Arial" w:cs="Arial"/>
                <w:b/>
                <w:bCs/>
                <w:kern w:val="24"/>
                <w:sz w:val="20"/>
                <w:szCs w:val="20"/>
                <w:lang w:eastAsia="en-GB"/>
              </w:rPr>
              <w:t>)</w:t>
            </w:r>
          </w:p>
        </w:tc>
        <w:tc>
          <w:tcPr>
            <w:tcW w:w="160"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p>
        </w:tc>
        <w:tc>
          <w:tcPr>
            <w:tcW w:w="1037"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r w:rsidRPr="000F1C5B">
              <w:rPr>
                <w:rFonts w:ascii="Arial" w:eastAsia="Times New Roman" w:hAnsi="Arial" w:cs="Arial"/>
                <w:b/>
                <w:bCs/>
                <w:kern w:val="24"/>
                <w:sz w:val="20"/>
                <w:szCs w:val="20"/>
                <w:lang w:eastAsia="en-GB"/>
              </w:rPr>
              <w:t>(Bq kg</w:t>
            </w:r>
            <w:r w:rsidRPr="000F1C5B">
              <w:rPr>
                <w:rFonts w:ascii="Arial" w:eastAsia="Times New Roman" w:hAnsi="Arial" w:cs="Arial"/>
                <w:b/>
                <w:bCs/>
                <w:kern w:val="24"/>
                <w:position w:val="7"/>
                <w:sz w:val="20"/>
                <w:szCs w:val="20"/>
                <w:vertAlign w:val="superscript"/>
                <w:lang w:eastAsia="en-GB"/>
              </w:rPr>
              <w:t>-1</w:t>
            </w:r>
            <w:r w:rsidRPr="000F1C5B">
              <w:rPr>
                <w:rFonts w:ascii="Arial" w:eastAsia="Times New Roman" w:hAnsi="Arial" w:cs="Arial"/>
                <w:b/>
                <w:bCs/>
                <w:kern w:val="24"/>
                <w:sz w:val="20"/>
                <w:szCs w:val="20"/>
                <w:lang w:eastAsia="en-GB"/>
              </w:rPr>
              <w:t>)</w:t>
            </w:r>
          </w:p>
        </w:tc>
        <w:tc>
          <w:tcPr>
            <w:tcW w:w="179"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p>
        </w:tc>
        <w:tc>
          <w:tcPr>
            <w:tcW w:w="1276"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r w:rsidRPr="000F1C5B">
              <w:rPr>
                <w:rFonts w:ascii="Arial" w:eastAsia="Times New Roman" w:hAnsi="Arial" w:cs="Arial"/>
                <w:b/>
                <w:bCs/>
                <w:kern w:val="24"/>
                <w:sz w:val="20"/>
                <w:szCs w:val="20"/>
                <w:lang w:eastAsia="en-GB"/>
              </w:rPr>
              <w:t>(Bq kg</w:t>
            </w:r>
            <w:r w:rsidRPr="000F1C5B">
              <w:rPr>
                <w:rFonts w:ascii="Arial" w:eastAsia="Times New Roman" w:hAnsi="Arial" w:cs="Arial"/>
                <w:b/>
                <w:bCs/>
                <w:kern w:val="24"/>
                <w:position w:val="7"/>
                <w:sz w:val="20"/>
                <w:szCs w:val="20"/>
                <w:vertAlign w:val="superscript"/>
                <w:lang w:eastAsia="en-GB"/>
              </w:rPr>
              <w:t>-1</w:t>
            </w:r>
            <w:r w:rsidRPr="000F1C5B">
              <w:rPr>
                <w:rFonts w:ascii="Arial" w:eastAsia="Times New Roman" w:hAnsi="Arial" w:cs="Arial"/>
                <w:b/>
                <w:bCs/>
                <w:kern w:val="24"/>
                <w:sz w:val="20"/>
                <w:szCs w:val="20"/>
                <w:lang w:eastAsia="en-GB"/>
              </w:rPr>
              <w:t>)</w:t>
            </w:r>
          </w:p>
        </w:tc>
        <w:tc>
          <w:tcPr>
            <w:tcW w:w="199"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p>
        </w:tc>
        <w:tc>
          <w:tcPr>
            <w:tcW w:w="1037"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r w:rsidRPr="000F1C5B">
              <w:rPr>
                <w:rFonts w:ascii="Arial" w:eastAsia="Times New Roman" w:hAnsi="Arial" w:cs="Arial"/>
                <w:b/>
                <w:bCs/>
                <w:kern w:val="24"/>
                <w:sz w:val="20"/>
                <w:szCs w:val="20"/>
                <w:lang w:eastAsia="en-GB"/>
              </w:rPr>
              <w:t>(Bq kg</w:t>
            </w:r>
            <w:r w:rsidRPr="000F1C5B">
              <w:rPr>
                <w:rFonts w:ascii="Arial" w:eastAsia="Times New Roman" w:hAnsi="Arial" w:cs="Arial"/>
                <w:b/>
                <w:bCs/>
                <w:kern w:val="24"/>
                <w:position w:val="7"/>
                <w:sz w:val="20"/>
                <w:szCs w:val="20"/>
                <w:vertAlign w:val="superscript"/>
                <w:lang w:eastAsia="en-GB"/>
              </w:rPr>
              <w:t>-1</w:t>
            </w:r>
            <w:r w:rsidRPr="000F1C5B">
              <w:rPr>
                <w:rFonts w:ascii="Arial" w:eastAsia="Times New Roman" w:hAnsi="Arial" w:cs="Arial"/>
                <w:b/>
                <w:bCs/>
                <w:kern w:val="24"/>
                <w:sz w:val="20"/>
                <w:szCs w:val="20"/>
                <w:lang w:eastAsia="en-GB"/>
              </w:rPr>
              <w:t>)</w:t>
            </w:r>
          </w:p>
        </w:tc>
        <w:tc>
          <w:tcPr>
            <w:tcW w:w="160"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p>
        </w:tc>
        <w:tc>
          <w:tcPr>
            <w:tcW w:w="958"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center"/>
              <w:rPr>
                <w:rFonts w:ascii="Arial" w:eastAsia="Times New Roman" w:hAnsi="Arial" w:cs="Arial"/>
                <w:sz w:val="20"/>
                <w:szCs w:val="20"/>
                <w:lang w:eastAsia="en-GB"/>
              </w:rPr>
            </w:pPr>
          </w:p>
        </w:tc>
      </w:tr>
      <w:tr w:rsidR="00CE3ED6" w:rsidRPr="000F1C5B" w:rsidTr="00E87F38">
        <w:trPr>
          <w:trHeight w:val="274"/>
          <w:jc w:val="center"/>
        </w:trPr>
        <w:tc>
          <w:tcPr>
            <w:tcW w:w="1101"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b/>
                <w:bCs/>
                <w:kern w:val="24"/>
                <w:sz w:val="20"/>
                <w:szCs w:val="20"/>
                <w:lang w:eastAsia="en-GB"/>
              </w:rPr>
              <w:t>S1</w:t>
            </w:r>
          </w:p>
        </w:tc>
        <w:tc>
          <w:tcPr>
            <w:tcW w:w="1137"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50.7 ± 2.3</w:t>
            </w:r>
          </w:p>
        </w:tc>
        <w:tc>
          <w:tcPr>
            <w:tcW w:w="79"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50.1 ± 1.9</w:t>
            </w:r>
          </w:p>
        </w:tc>
        <w:tc>
          <w:tcPr>
            <w:tcW w:w="219"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137"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decimal" w:pos="370"/>
              </w:tabs>
              <w:spacing w:after="0" w:line="240" w:lineRule="auto"/>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38.7 ± 9.4</w:t>
            </w:r>
          </w:p>
        </w:tc>
        <w:tc>
          <w:tcPr>
            <w:tcW w:w="199"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57"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3.22 ± 0.43</w:t>
            </w:r>
          </w:p>
        </w:tc>
        <w:tc>
          <w:tcPr>
            <w:tcW w:w="219"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43.5 ± 1.4</w:t>
            </w:r>
          </w:p>
        </w:tc>
        <w:tc>
          <w:tcPr>
            <w:tcW w:w="219"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decimal" w:pos="340"/>
              </w:tabs>
              <w:spacing w:after="0" w:line="240" w:lineRule="auto"/>
              <w:textAlignment w:val="bottom"/>
              <w:rPr>
                <w:rFonts w:ascii="Arial" w:eastAsia="Times New Roman" w:hAnsi="Arial" w:cs="Arial"/>
                <w:sz w:val="20"/>
                <w:szCs w:val="20"/>
                <w:lang w:eastAsia="en-GB"/>
              </w:rPr>
            </w:pPr>
            <w:r>
              <w:rPr>
                <w:rFonts w:ascii="Arial" w:eastAsia="Times New Roman" w:hAnsi="Arial" w:cs="Arial"/>
                <w:kern w:val="24"/>
                <w:sz w:val="20"/>
                <w:szCs w:val="20"/>
                <w:lang w:eastAsia="en-GB"/>
              </w:rPr>
              <w:t xml:space="preserve">  </w:t>
            </w:r>
            <w:r w:rsidRPr="000F1C5B">
              <w:rPr>
                <w:rFonts w:ascii="Arial" w:eastAsia="Times New Roman" w:hAnsi="Arial" w:cs="Arial"/>
                <w:kern w:val="24"/>
                <w:sz w:val="20"/>
                <w:szCs w:val="20"/>
                <w:lang w:eastAsia="en-GB"/>
              </w:rPr>
              <w:t>534 ± 8</w:t>
            </w:r>
          </w:p>
        </w:tc>
        <w:tc>
          <w:tcPr>
            <w:tcW w:w="179"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57"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left" w:pos="320"/>
              </w:tabs>
              <w:spacing w:after="0" w:line="240" w:lineRule="auto"/>
              <w:jc w:val="center"/>
              <w:textAlignment w:val="bottom"/>
              <w:rPr>
                <w:rFonts w:ascii="Arial" w:eastAsia="Times New Roman" w:hAnsi="Arial" w:cs="Arial"/>
                <w:sz w:val="20"/>
                <w:szCs w:val="20"/>
                <w:lang w:eastAsia="en-GB"/>
              </w:rPr>
            </w:pPr>
            <w:r>
              <w:rPr>
                <w:rFonts w:ascii="Arial" w:eastAsia="Times New Roman" w:hAnsi="Arial" w:cs="Arial"/>
                <w:kern w:val="24"/>
                <w:sz w:val="20"/>
                <w:szCs w:val="20"/>
                <w:lang w:eastAsia="en-GB"/>
              </w:rPr>
              <w:t>4.82 ± 2.6</w:t>
            </w:r>
          </w:p>
        </w:tc>
        <w:tc>
          <w:tcPr>
            <w:tcW w:w="160"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14.6 ± 0.5</w:t>
            </w:r>
          </w:p>
        </w:tc>
        <w:tc>
          <w:tcPr>
            <w:tcW w:w="179"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276"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Pr>
                <w:rFonts w:ascii="Arial" w:eastAsia="Times New Roman" w:hAnsi="Arial" w:cs="Arial"/>
                <w:kern w:val="24"/>
                <w:sz w:val="20"/>
                <w:szCs w:val="20"/>
                <w:lang w:eastAsia="en-GB"/>
              </w:rPr>
              <w:t>0.69 ± 0.4</w:t>
            </w:r>
            <w:r w:rsidRPr="000F1C5B">
              <w:rPr>
                <w:rFonts w:ascii="Arial" w:eastAsia="Times New Roman" w:hAnsi="Arial" w:cs="Arial"/>
                <w:kern w:val="24"/>
                <w:sz w:val="20"/>
                <w:szCs w:val="20"/>
                <w:lang w:eastAsia="en-GB"/>
              </w:rPr>
              <w:t>5</w:t>
            </w:r>
          </w:p>
        </w:tc>
        <w:tc>
          <w:tcPr>
            <w:tcW w:w="199"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154</w:t>
            </w:r>
          </w:p>
        </w:tc>
        <w:tc>
          <w:tcPr>
            <w:tcW w:w="160"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958" w:type="dxa"/>
            <w:tcBorders>
              <w:top w:val="single" w:sz="4" w:space="0" w:color="000000"/>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0.414</w:t>
            </w:r>
          </w:p>
        </w:tc>
      </w:tr>
      <w:tr w:rsidR="00CE3ED6" w:rsidRPr="000F1C5B" w:rsidTr="00E87F38">
        <w:trPr>
          <w:trHeight w:val="274"/>
          <w:jc w:val="center"/>
        </w:trPr>
        <w:tc>
          <w:tcPr>
            <w:tcW w:w="1101"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b/>
                <w:bCs/>
                <w:kern w:val="24"/>
                <w:sz w:val="20"/>
                <w:szCs w:val="20"/>
                <w:lang w:eastAsia="en-GB"/>
              </w:rPr>
              <w:t>S2</w:t>
            </w:r>
          </w:p>
        </w:tc>
        <w:tc>
          <w:tcPr>
            <w:tcW w:w="11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82.4 ± 4.6</w:t>
            </w:r>
          </w:p>
        </w:tc>
        <w:tc>
          <w:tcPr>
            <w:tcW w:w="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42.2 ± 1.0</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1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decimal" w:pos="370"/>
              </w:tabs>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43.2 ± 10.9</w:t>
            </w:r>
          </w:p>
        </w:tc>
        <w:tc>
          <w:tcPr>
            <w:tcW w:w="19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5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3.14 ± 0.50</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45.8 ± 1.7</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decimal" w:pos="340"/>
              </w:tabs>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621 ± 11</w:t>
            </w:r>
          </w:p>
        </w:tc>
        <w:tc>
          <w:tcPr>
            <w:tcW w:w="1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5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left" w:pos="320"/>
              </w:tabs>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22.3 ± 10.4</w:t>
            </w:r>
          </w:p>
        </w:tc>
        <w:tc>
          <w:tcPr>
            <w:tcW w:w="160"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28.8 ± 0.7</w:t>
            </w:r>
          </w:p>
        </w:tc>
        <w:tc>
          <w:tcPr>
            <w:tcW w:w="1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276"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1.32 ± 0.34</w:t>
            </w:r>
          </w:p>
        </w:tc>
        <w:tc>
          <w:tcPr>
            <w:tcW w:w="19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156</w:t>
            </w:r>
          </w:p>
        </w:tc>
        <w:tc>
          <w:tcPr>
            <w:tcW w:w="160"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958"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0.577</w:t>
            </w:r>
          </w:p>
        </w:tc>
      </w:tr>
      <w:tr w:rsidR="00CE3ED6" w:rsidRPr="000F1C5B" w:rsidTr="00E87F38">
        <w:trPr>
          <w:trHeight w:val="274"/>
          <w:jc w:val="center"/>
        </w:trPr>
        <w:tc>
          <w:tcPr>
            <w:tcW w:w="1101"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b/>
                <w:bCs/>
                <w:kern w:val="24"/>
                <w:sz w:val="20"/>
                <w:szCs w:val="20"/>
                <w:lang w:eastAsia="en-GB"/>
              </w:rPr>
              <w:t>S3</w:t>
            </w:r>
          </w:p>
        </w:tc>
        <w:tc>
          <w:tcPr>
            <w:tcW w:w="11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68.1 ± 6.2</w:t>
            </w:r>
          </w:p>
        </w:tc>
        <w:tc>
          <w:tcPr>
            <w:tcW w:w="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43.1 ± 1.0</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1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decimal" w:pos="370"/>
              </w:tabs>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49.2 ± 13.4</w:t>
            </w:r>
          </w:p>
        </w:tc>
        <w:tc>
          <w:tcPr>
            <w:tcW w:w="19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5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2.35 ± 0.44</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45.8 ± 1.6</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decimal" w:pos="340"/>
              </w:tabs>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598 ± 11</w:t>
            </w:r>
          </w:p>
        </w:tc>
        <w:tc>
          <w:tcPr>
            <w:tcW w:w="1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5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left" w:pos="320"/>
              </w:tabs>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32.4 ± 11.3</w:t>
            </w:r>
          </w:p>
        </w:tc>
        <w:tc>
          <w:tcPr>
            <w:tcW w:w="160"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29.8 ± 0.7</w:t>
            </w:r>
          </w:p>
        </w:tc>
        <w:tc>
          <w:tcPr>
            <w:tcW w:w="1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276"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4.62 ± 0.99</w:t>
            </w:r>
          </w:p>
        </w:tc>
        <w:tc>
          <w:tcPr>
            <w:tcW w:w="19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156</w:t>
            </w:r>
          </w:p>
        </w:tc>
        <w:tc>
          <w:tcPr>
            <w:tcW w:w="160"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958"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0.422</w:t>
            </w:r>
          </w:p>
        </w:tc>
      </w:tr>
      <w:tr w:rsidR="00CE3ED6" w:rsidRPr="000F1C5B" w:rsidTr="00E87F38">
        <w:trPr>
          <w:trHeight w:val="274"/>
          <w:jc w:val="center"/>
        </w:trPr>
        <w:tc>
          <w:tcPr>
            <w:tcW w:w="1101"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b/>
                <w:bCs/>
                <w:kern w:val="24"/>
                <w:sz w:val="20"/>
                <w:szCs w:val="20"/>
                <w:lang w:eastAsia="en-GB"/>
              </w:rPr>
              <w:t>S4</w:t>
            </w:r>
          </w:p>
        </w:tc>
        <w:tc>
          <w:tcPr>
            <w:tcW w:w="11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51.2 ± 4.5</w:t>
            </w:r>
          </w:p>
        </w:tc>
        <w:tc>
          <w:tcPr>
            <w:tcW w:w="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41.4 ± 0.9</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1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decimal" w:pos="370"/>
              </w:tabs>
              <w:spacing w:after="0" w:line="240" w:lineRule="auto"/>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22.2 ± 9.7</w:t>
            </w:r>
          </w:p>
        </w:tc>
        <w:tc>
          <w:tcPr>
            <w:tcW w:w="19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5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3.05 ± 0.44</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42.0 ± 1.3</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decimal" w:pos="340"/>
              </w:tabs>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541 ± 10</w:t>
            </w:r>
          </w:p>
        </w:tc>
        <w:tc>
          <w:tcPr>
            <w:tcW w:w="1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5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left" w:pos="320"/>
              </w:tabs>
              <w:spacing w:after="0" w:line="240" w:lineRule="auto"/>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13.9 ± 7.2</w:t>
            </w:r>
          </w:p>
        </w:tc>
        <w:tc>
          <w:tcPr>
            <w:tcW w:w="160"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26.0 ± 0.7</w:t>
            </w:r>
          </w:p>
        </w:tc>
        <w:tc>
          <w:tcPr>
            <w:tcW w:w="1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276"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2.0</w:t>
            </w:r>
            <w:r>
              <w:rPr>
                <w:rFonts w:ascii="Arial" w:eastAsia="Times New Roman" w:hAnsi="Arial" w:cs="Arial"/>
                <w:kern w:val="24"/>
                <w:sz w:val="20"/>
                <w:szCs w:val="20"/>
                <w:lang w:eastAsia="en-GB"/>
              </w:rPr>
              <w:t>0</w:t>
            </w:r>
            <w:r w:rsidRPr="000F1C5B">
              <w:rPr>
                <w:rFonts w:ascii="Arial" w:eastAsia="Times New Roman" w:hAnsi="Arial" w:cs="Arial"/>
                <w:kern w:val="24"/>
                <w:sz w:val="20"/>
                <w:szCs w:val="20"/>
                <w:lang w:eastAsia="en-GB"/>
              </w:rPr>
              <w:t xml:space="preserve"> ± 0.33</w:t>
            </w:r>
          </w:p>
        </w:tc>
        <w:tc>
          <w:tcPr>
            <w:tcW w:w="19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143</w:t>
            </w:r>
          </w:p>
        </w:tc>
        <w:tc>
          <w:tcPr>
            <w:tcW w:w="160"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958"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0.387</w:t>
            </w:r>
          </w:p>
        </w:tc>
      </w:tr>
      <w:tr w:rsidR="00CE3ED6" w:rsidRPr="000F1C5B" w:rsidTr="00E87F38">
        <w:trPr>
          <w:trHeight w:val="274"/>
          <w:jc w:val="center"/>
        </w:trPr>
        <w:tc>
          <w:tcPr>
            <w:tcW w:w="1101"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b/>
                <w:bCs/>
                <w:kern w:val="24"/>
                <w:sz w:val="20"/>
                <w:szCs w:val="20"/>
                <w:lang w:eastAsia="en-GB"/>
              </w:rPr>
              <w:t>S5</w:t>
            </w:r>
          </w:p>
        </w:tc>
        <w:tc>
          <w:tcPr>
            <w:tcW w:w="11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80.3 ±</w:t>
            </w:r>
            <w:r>
              <w:rPr>
                <w:rFonts w:ascii="Arial" w:eastAsia="Times New Roman" w:hAnsi="Arial" w:cs="Arial"/>
                <w:kern w:val="24"/>
                <w:sz w:val="20"/>
                <w:szCs w:val="20"/>
                <w:lang w:eastAsia="en-GB"/>
              </w:rPr>
              <w:t xml:space="preserve"> </w:t>
            </w:r>
            <w:r w:rsidRPr="000F1C5B">
              <w:rPr>
                <w:rFonts w:ascii="Arial" w:eastAsia="Times New Roman" w:hAnsi="Arial" w:cs="Arial"/>
                <w:kern w:val="24"/>
                <w:sz w:val="20"/>
                <w:szCs w:val="20"/>
                <w:lang w:eastAsia="en-GB"/>
              </w:rPr>
              <w:t>2.5</w:t>
            </w:r>
          </w:p>
        </w:tc>
        <w:tc>
          <w:tcPr>
            <w:tcW w:w="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46.8 ± 1.3</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1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decimal" w:pos="370"/>
              </w:tabs>
              <w:spacing w:after="0" w:line="240" w:lineRule="auto"/>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97.6 ± 4.2</w:t>
            </w:r>
          </w:p>
        </w:tc>
        <w:tc>
          <w:tcPr>
            <w:tcW w:w="19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5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2.52 ± 0.25</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41.1 ± 0.9</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decimal" w:pos="340"/>
              </w:tabs>
              <w:spacing w:after="0" w:line="240" w:lineRule="auto"/>
              <w:textAlignment w:val="bottom"/>
              <w:rPr>
                <w:rFonts w:ascii="Arial" w:eastAsia="Times New Roman" w:hAnsi="Arial" w:cs="Arial"/>
                <w:sz w:val="20"/>
                <w:szCs w:val="20"/>
                <w:lang w:eastAsia="en-GB"/>
              </w:rPr>
            </w:pPr>
            <w:r>
              <w:rPr>
                <w:rFonts w:ascii="Arial" w:eastAsia="Times New Roman" w:hAnsi="Arial" w:cs="Arial"/>
                <w:kern w:val="24"/>
                <w:sz w:val="20"/>
                <w:szCs w:val="20"/>
                <w:lang w:eastAsia="en-GB"/>
              </w:rPr>
              <w:t xml:space="preserve">  </w:t>
            </w:r>
            <w:r w:rsidRPr="000F1C5B">
              <w:rPr>
                <w:rFonts w:ascii="Arial" w:eastAsia="Times New Roman" w:hAnsi="Arial" w:cs="Arial"/>
                <w:kern w:val="24"/>
                <w:sz w:val="20"/>
                <w:szCs w:val="20"/>
                <w:lang w:eastAsia="en-GB"/>
              </w:rPr>
              <w:t>542 ± 8</w:t>
            </w:r>
          </w:p>
        </w:tc>
        <w:tc>
          <w:tcPr>
            <w:tcW w:w="1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5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left" w:pos="320"/>
              </w:tabs>
              <w:spacing w:after="0" w:line="240" w:lineRule="auto"/>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10.1 ± 3.9</w:t>
            </w:r>
          </w:p>
        </w:tc>
        <w:tc>
          <w:tcPr>
            <w:tcW w:w="160"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46.4 ± 0.5</w:t>
            </w:r>
          </w:p>
        </w:tc>
        <w:tc>
          <w:tcPr>
            <w:tcW w:w="1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276"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1.03 ± 0.21</w:t>
            </w:r>
          </w:p>
        </w:tc>
        <w:tc>
          <w:tcPr>
            <w:tcW w:w="19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147</w:t>
            </w:r>
          </w:p>
        </w:tc>
        <w:tc>
          <w:tcPr>
            <w:tcW w:w="160"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958"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0.698</w:t>
            </w:r>
          </w:p>
        </w:tc>
      </w:tr>
      <w:tr w:rsidR="00CE3ED6" w:rsidRPr="000F1C5B" w:rsidTr="00E87F38">
        <w:trPr>
          <w:trHeight w:val="274"/>
          <w:jc w:val="center"/>
        </w:trPr>
        <w:tc>
          <w:tcPr>
            <w:tcW w:w="1101"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b/>
                <w:bCs/>
                <w:kern w:val="24"/>
                <w:sz w:val="20"/>
                <w:szCs w:val="20"/>
                <w:lang w:eastAsia="en-GB"/>
              </w:rPr>
              <w:t>S6</w:t>
            </w:r>
          </w:p>
        </w:tc>
        <w:tc>
          <w:tcPr>
            <w:tcW w:w="11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74.9 ± 2.3</w:t>
            </w:r>
          </w:p>
        </w:tc>
        <w:tc>
          <w:tcPr>
            <w:tcW w:w="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36.2 ± 0.5</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1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decimal" w:pos="370"/>
              </w:tabs>
              <w:spacing w:after="0" w:line="240" w:lineRule="auto"/>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62.8 ±</w:t>
            </w:r>
            <w:r>
              <w:rPr>
                <w:rFonts w:ascii="Arial" w:eastAsia="Times New Roman" w:hAnsi="Arial" w:cs="Arial"/>
                <w:kern w:val="24"/>
                <w:sz w:val="20"/>
                <w:szCs w:val="20"/>
                <w:lang w:eastAsia="en-GB"/>
              </w:rPr>
              <w:t xml:space="preserve"> </w:t>
            </w:r>
            <w:r w:rsidRPr="000F1C5B">
              <w:rPr>
                <w:rFonts w:ascii="Arial" w:eastAsia="Times New Roman" w:hAnsi="Arial" w:cs="Arial"/>
                <w:kern w:val="24"/>
                <w:sz w:val="20"/>
                <w:szCs w:val="20"/>
                <w:lang w:eastAsia="en-GB"/>
              </w:rPr>
              <w:t>3.1</w:t>
            </w:r>
          </w:p>
        </w:tc>
        <w:tc>
          <w:tcPr>
            <w:tcW w:w="19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5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2.08 ± 0.22</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37.8 ± 0.7</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decimal" w:pos="340"/>
              </w:tabs>
              <w:spacing w:after="0" w:line="240" w:lineRule="auto"/>
              <w:textAlignment w:val="bottom"/>
              <w:rPr>
                <w:rFonts w:ascii="Arial" w:eastAsia="Times New Roman" w:hAnsi="Arial" w:cs="Arial"/>
                <w:sz w:val="20"/>
                <w:szCs w:val="20"/>
                <w:lang w:eastAsia="en-GB"/>
              </w:rPr>
            </w:pPr>
            <w:r>
              <w:rPr>
                <w:rFonts w:ascii="Arial" w:eastAsia="Times New Roman" w:hAnsi="Arial" w:cs="Arial"/>
                <w:kern w:val="24"/>
                <w:sz w:val="20"/>
                <w:szCs w:val="20"/>
                <w:lang w:eastAsia="en-GB"/>
              </w:rPr>
              <w:t xml:space="preserve">  </w:t>
            </w:r>
            <w:r w:rsidRPr="000F1C5B">
              <w:rPr>
                <w:rFonts w:ascii="Arial" w:eastAsia="Times New Roman" w:hAnsi="Arial" w:cs="Arial"/>
                <w:kern w:val="24"/>
                <w:sz w:val="20"/>
                <w:szCs w:val="20"/>
                <w:lang w:eastAsia="en-GB"/>
              </w:rPr>
              <w:t>473 ± 7</w:t>
            </w:r>
          </w:p>
        </w:tc>
        <w:tc>
          <w:tcPr>
            <w:tcW w:w="1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5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left" w:pos="320"/>
              </w:tabs>
              <w:spacing w:after="0" w:line="240" w:lineRule="auto"/>
              <w:jc w:val="center"/>
              <w:textAlignment w:val="bottom"/>
              <w:rPr>
                <w:rFonts w:ascii="Arial" w:eastAsia="Times New Roman" w:hAnsi="Arial" w:cs="Arial"/>
                <w:sz w:val="20"/>
                <w:szCs w:val="20"/>
                <w:lang w:eastAsia="en-GB"/>
              </w:rPr>
            </w:pPr>
            <w:r>
              <w:rPr>
                <w:rFonts w:ascii="Arial" w:eastAsia="Times New Roman" w:hAnsi="Arial" w:cs="Arial"/>
                <w:kern w:val="24"/>
                <w:sz w:val="20"/>
                <w:szCs w:val="20"/>
                <w:lang w:eastAsia="en-GB"/>
              </w:rPr>
              <w:t>6.77 ± 2.</w:t>
            </w:r>
            <w:r w:rsidRPr="000F1C5B">
              <w:rPr>
                <w:rFonts w:ascii="Arial" w:eastAsia="Times New Roman" w:hAnsi="Arial" w:cs="Arial"/>
                <w:kern w:val="24"/>
                <w:sz w:val="20"/>
                <w:szCs w:val="20"/>
                <w:lang w:eastAsia="en-GB"/>
              </w:rPr>
              <w:t>5</w:t>
            </w:r>
          </w:p>
        </w:tc>
        <w:tc>
          <w:tcPr>
            <w:tcW w:w="160"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26.0 ± 0.3</w:t>
            </w:r>
          </w:p>
        </w:tc>
        <w:tc>
          <w:tcPr>
            <w:tcW w:w="1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276"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0.66 ± 0.16</w:t>
            </w:r>
          </w:p>
        </w:tc>
        <w:tc>
          <w:tcPr>
            <w:tcW w:w="19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127</w:t>
            </w:r>
          </w:p>
        </w:tc>
        <w:tc>
          <w:tcPr>
            <w:tcW w:w="160"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958"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0.342</w:t>
            </w:r>
          </w:p>
        </w:tc>
      </w:tr>
      <w:tr w:rsidR="00CE3ED6" w:rsidRPr="000F1C5B" w:rsidTr="00E87F38">
        <w:trPr>
          <w:trHeight w:val="274"/>
          <w:jc w:val="center"/>
        </w:trPr>
        <w:tc>
          <w:tcPr>
            <w:tcW w:w="1101"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b/>
                <w:bCs/>
                <w:kern w:val="24"/>
                <w:sz w:val="20"/>
                <w:szCs w:val="20"/>
                <w:lang w:eastAsia="en-GB"/>
              </w:rPr>
              <w:t>S7</w:t>
            </w:r>
          </w:p>
        </w:tc>
        <w:tc>
          <w:tcPr>
            <w:tcW w:w="11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61.4 ± 2.7</w:t>
            </w:r>
          </w:p>
        </w:tc>
        <w:tc>
          <w:tcPr>
            <w:tcW w:w="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45.1 ± 1.2</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1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decimal" w:pos="370"/>
              </w:tabs>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101.8 ± 4.0</w:t>
            </w:r>
          </w:p>
        </w:tc>
        <w:tc>
          <w:tcPr>
            <w:tcW w:w="19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5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2.72 ± 0.25</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39.0 ± 0.9</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decimal" w:pos="340"/>
              </w:tabs>
              <w:spacing w:after="0" w:line="240" w:lineRule="auto"/>
              <w:textAlignment w:val="bottom"/>
              <w:rPr>
                <w:rFonts w:ascii="Arial" w:eastAsia="Times New Roman" w:hAnsi="Arial" w:cs="Arial"/>
                <w:sz w:val="20"/>
                <w:szCs w:val="20"/>
                <w:lang w:eastAsia="en-GB"/>
              </w:rPr>
            </w:pPr>
            <w:r>
              <w:rPr>
                <w:rFonts w:ascii="Arial" w:eastAsia="Times New Roman" w:hAnsi="Arial" w:cs="Arial"/>
                <w:kern w:val="24"/>
                <w:sz w:val="20"/>
                <w:szCs w:val="20"/>
                <w:lang w:eastAsia="en-GB"/>
              </w:rPr>
              <w:t xml:space="preserve">  </w:t>
            </w:r>
            <w:r w:rsidRPr="000F1C5B">
              <w:rPr>
                <w:rFonts w:ascii="Arial" w:eastAsia="Times New Roman" w:hAnsi="Arial" w:cs="Arial"/>
                <w:kern w:val="24"/>
                <w:sz w:val="20"/>
                <w:szCs w:val="20"/>
                <w:lang w:eastAsia="en-GB"/>
              </w:rPr>
              <w:t>511 ± 7</w:t>
            </w:r>
          </w:p>
        </w:tc>
        <w:tc>
          <w:tcPr>
            <w:tcW w:w="1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5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left" w:pos="320"/>
              </w:tabs>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8.91 ± 4.</w:t>
            </w:r>
            <w:r>
              <w:rPr>
                <w:rFonts w:ascii="Arial" w:eastAsia="Times New Roman" w:hAnsi="Arial" w:cs="Arial"/>
                <w:kern w:val="24"/>
                <w:sz w:val="20"/>
                <w:szCs w:val="20"/>
                <w:lang w:eastAsia="en-GB"/>
              </w:rPr>
              <w:t>4</w:t>
            </w:r>
          </w:p>
        </w:tc>
        <w:tc>
          <w:tcPr>
            <w:tcW w:w="160"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67.4 ± 0.6</w:t>
            </w:r>
          </w:p>
        </w:tc>
        <w:tc>
          <w:tcPr>
            <w:tcW w:w="1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276"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1.96 ± 0.3</w:t>
            </w:r>
            <w:r>
              <w:rPr>
                <w:rFonts w:ascii="Arial" w:eastAsia="Times New Roman" w:hAnsi="Arial" w:cs="Arial"/>
                <w:kern w:val="24"/>
                <w:sz w:val="20"/>
                <w:szCs w:val="20"/>
                <w:lang w:eastAsia="en-GB"/>
              </w:rPr>
              <w:t>0</w:t>
            </w:r>
          </w:p>
        </w:tc>
        <w:tc>
          <w:tcPr>
            <w:tcW w:w="19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140</w:t>
            </w:r>
          </w:p>
        </w:tc>
        <w:tc>
          <w:tcPr>
            <w:tcW w:w="160"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958"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0.379</w:t>
            </w:r>
          </w:p>
        </w:tc>
      </w:tr>
      <w:tr w:rsidR="00CE3ED6" w:rsidRPr="000F1C5B" w:rsidTr="00E87F38">
        <w:trPr>
          <w:trHeight w:val="274"/>
          <w:jc w:val="center"/>
        </w:trPr>
        <w:tc>
          <w:tcPr>
            <w:tcW w:w="1101"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b/>
                <w:bCs/>
                <w:kern w:val="24"/>
                <w:sz w:val="20"/>
                <w:szCs w:val="20"/>
                <w:lang w:eastAsia="en-GB"/>
              </w:rPr>
              <w:t>S8</w:t>
            </w:r>
          </w:p>
        </w:tc>
        <w:tc>
          <w:tcPr>
            <w:tcW w:w="11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65.9 ± 2.6</w:t>
            </w:r>
          </w:p>
        </w:tc>
        <w:tc>
          <w:tcPr>
            <w:tcW w:w="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47.0 ± 1.1</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1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decimal" w:pos="370"/>
              </w:tabs>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52.2 ± 3.6</w:t>
            </w:r>
          </w:p>
        </w:tc>
        <w:tc>
          <w:tcPr>
            <w:tcW w:w="19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5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2.69 ± 0.18</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40.6 ± 0.8</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decimal" w:pos="340"/>
              </w:tabs>
              <w:spacing w:after="0" w:line="240" w:lineRule="auto"/>
              <w:textAlignment w:val="bottom"/>
              <w:rPr>
                <w:rFonts w:ascii="Arial" w:eastAsia="Times New Roman" w:hAnsi="Arial" w:cs="Arial"/>
                <w:sz w:val="20"/>
                <w:szCs w:val="20"/>
                <w:lang w:eastAsia="en-GB"/>
              </w:rPr>
            </w:pPr>
            <w:r>
              <w:rPr>
                <w:rFonts w:ascii="Arial" w:eastAsia="Times New Roman" w:hAnsi="Arial" w:cs="Arial"/>
                <w:kern w:val="24"/>
                <w:sz w:val="20"/>
                <w:szCs w:val="20"/>
                <w:lang w:eastAsia="en-GB"/>
              </w:rPr>
              <w:t xml:space="preserve">  </w:t>
            </w:r>
            <w:r w:rsidRPr="000F1C5B">
              <w:rPr>
                <w:rFonts w:ascii="Arial" w:eastAsia="Times New Roman" w:hAnsi="Arial" w:cs="Arial"/>
                <w:kern w:val="24"/>
                <w:sz w:val="20"/>
                <w:szCs w:val="20"/>
                <w:lang w:eastAsia="en-GB"/>
              </w:rPr>
              <w:t>514 ± 6</w:t>
            </w:r>
          </w:p>
        </w:tc>
        <w:tc>
          <w:tcPr>
            <w:tcW w:w="1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5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left" w:pos="320"/>
              </w:tabs>
              <w:spacing w:after="0" w:line="240" w:lineRule="auto"/>
              <w:textAlignment w:val="bottom"/>
              <w:rPr>
                <w:rFonts w:ascii="Arial" w:eastAsia="Times New Roman" w:hAnsi="Arial" w:cs="Arial"/>
                <w:sz w:val="20"/>
                <w:szCs w:val="20"/>
                <w:lang w:eastAsia="en-GB"/>
              </w:rPr>
            </w:pPr>
            <w:r>
              <w:rPr>
                <w:rFonts w:ascii="Arial" w:eastAsia="Times New Roman" w:hAnsi="Arial" w:cs="Arial"/>
                <w:kern w:val="24"/>
                <w:sz w:val="20"/>
                <w:szCs w:val="20"/>
                <w:lang w:eastAsia="en-GB"/>
              </w:rPr>
              <w:t>11.9 ± 4.4</w:t>
            </w:r>
          </w:p>
        </w:tc>
        <w:tc>
          <w:tcPr>
            <w:tcW w:w="160"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32.7 ± 0.4</w:t>
            </w:r>
          </w:p>
        </w:tc>
        <w:tc>
          <w:tcPr>
            <w:tcW w:w="1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276"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2.69 ± 0.44</w:t>
            </w:r>
          </w:p>
        </w:tc>
        <w:tc>
          <w:tcPr>
            <w:tcW w:w="19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145</w:t>
            </w:r>
          </w:p>
        </w:tc>
        <w:tc>
          <w:tcPr>
            <w:tcW w:w="160"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958"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0.391</w:t>
            </w:r>
          </w:p>
        </w:tc>
      </w:tr>
      <w:tr w:rsidR="00CE3ED6" w:rsidRPr="000F1C5B" w:rsidTr="00E87F38">
        <w:trPr>
          <w:trHeight w:val="274"/>
          <w:jc w:val="center"/>
        </w:trPr>
        <w:tc>
          <w:tcPr>
            <w:tcW w:w="1101"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b/>
                <w:bCs/>
                <w:kern w:val="24"/>
                <w:sz w:val="20"/>
                <w:szCs w:val="20"/>
                <w:lang w:eastAsia="en-GB"/>
              </w:rPr>
              <w:t>S9</w:t>
            </w:r>
          </w:p>
        </w:tc>
        <w:tc>
          <w:tcPr>
            <w:tcW w:w="11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62.0 ± 2.4</w:t>
            </w:r>
          </w:p>
        </w:tc>
        <w:tc>
          <w:tcPr>
            <w:tcW w:w="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46.4 ± 1.2</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1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decimal" w:pos="370"/>
              </w:tabs>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40.8 ± 2.4</w:t>
            </w:r>
          </w:p>
        </w:tc>
        <w:tc>
          <w:tcPr>
            <w:tcW w:w="19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5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2.59 ± 0.24</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42.2 ± 0.9</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decimal" w:pos="340"/>
              </w:tabs>
              <w:spacing w:after="0" w:line="240" w:lineRule="auto"/>
              <w:textAlignment w:val="bottom"/>
              <w:rPr>
                <w:rFonts w:ascii="Arial" w:eastAsia="Times New Roman" w:hAnsi="Arial" w:cs="Arial"/>
                <w:sz w:val="20"/>
                <w:szCs w:val="20"/>
                <w:lang w:eastAsia="en-GB"/>
              </w:rPr>
            </w:pPr>
            <w:r>
              <w:rPr>
                <w:rFonts w:ascii="Arial" w:eastAsia="Times New Roman" w:hAnsi="Arial" w:cs="Arial"/>
                <w:kern w:val="24"/>
                <w:sz w:val="20"/>
                <w:szCs w:val="20"/>
                <w:lang w:eastAsia="en-GB"/>
              </w:rPr>
              <w:t xml:space="preserve">  </w:t>
            </w:r>
            <w:r w:rsidRPr="000F1C5B">
              <w:rPr>
                <w:rFonts w:ascii="Arial" w:eastAsia="Times New Roman" w:hAnsi="Arial" w:cs="Arial"/>
                <w:kern w:val="24"/>
                <w:sz w:val="20"/>
                <w:szCs w:val="20"/>
                <w:lang w:eastAsia="en-GB"/>
              </w:rPr>
              <w:t>535 ± 7</w:t>
            </w:r>
          </w:p>
        </w:tc>
        <w:tc>
          <w:tcPr>
            <w:tcW w:w="1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5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left" w:pos="320"/>
              </w:tabs>
              <w:spacing w:after="0" w:line="240" w:lineRule="auto"/>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11.8 ± 5.5</w:t>
            </w:r>
          </w:p>
        </w:tc>
        <w:tc>
          <w:tcPr>
            <w:tcW w:w="160"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21.0 ± 0.3</w:t>
            </w:r>
          </w:p>
        </w:tc>
        <w:tc>
          <w:tcPr>
            <w:tcW w:w="1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276"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Pr>
                <w:rFonts w:ascii="Arial" w:eastAsia="Times New Roman" w:hAnsi="Arial" w:cs="Arial"/>
                <w:kern w:val="24"/>
                <w:sz w:val="20"/>
                <w:szCs w:val="20"/>
                <w:lang w:eastAsia="en-GB"/>
              </w:rPr>
              <w:t>0.40</w:t>
            </w:r>
            <w:r w:rsidRPr="000F1C5B">
              <w:rPr>
                <w:rFonts w:ascii="Arial" w:eastAsia="Times New Roman" w:hAnsi="Arial" w:cs="Arial"/>
                <w:kern w:val="24"/>
                <w:sz w:val="20"/>
                <w:szCs w:val="20"/>
                <w:lang w:eastAsia="en-GB"/>
              </w:rPr>
              <w:t xml:space="preserve"> ± 0.07</w:t>
            </w:r>
          </w:p>
        </w:tc>
        <w:tc>
          <w:tcPr>
            <w:tcW w:w="19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148</w:t>
            </w:r>
          </w:p>
        </w:tc>
        <w:tc>
          <w:tcPr>
            <w:tcW w:w="160"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958"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0.400</w:t>
            </w:r>
          </w:p>
        </w:tc>
      </w:tr>
      <w:tr w:rsidR="00CE3ED6" w:rsidRPr="000F1C5B" w:rsidTr="00E87F38">
        <w:trPr>
          <w:trHeight w:val="274"/>
          <w:jc w:val="center"/>
        </w:trPr>
        <w:tc>
          <w:tcPr>
            <w:tcW w:w="1101"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b/>
                <w:bCs/>
                <w:kern w:val="24"/>
                <w:sz w:val="20"/>
                <w:szCs w:val="20"/>
                <w:lang w:eastAsia="en-GB"/>
              </w:rPr>
              <w:t>S10</w:t>
            </w:r>
          </w:p>
        </w:tc>
        <w:tc>
          <w:tcPr>
            <w:tcW w:w="11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65.5 ± 2.5</w:t>
            </w:r>
          </w:p>
        </w:tc>
        <w:tc>
          <w:tcPr>
            <w:tcW w:w="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48.2 ± 1.3</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1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decimal" w:pos="370"/>
              </w:tabs>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47.3 ± 2.3</w:t>
            </w:r>
          </w:p>
        </w:tc>
        <w:tc>
          <w:tcPr>
            <w:tcW w:w="19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5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2.89 ± 0.17</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44.7 ± 0.8</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decimal" w:pos="340"/>
              </w:tabs>
              <w:spacing w:after="0" w:line="240" w:lineRule="auto"/>
              <w:textAlignment w:val="bottom"/>
              <w:rPr>
                <w:rFonts w:ascii="Arial" w:eastAsia="Times New Roman" w:hAnsi="Arial" w:cs="Arial"/>
                <w:sz w:val="20"/>
                <w:szCs w:val="20"/>
                <w:lang w:eastAsia="en-GB"/>
              </w:rPr>
            </w:pPr>
            <w:r>
              <w:rPr>
                <w:rFonts w:ascii="Arial" w:eastAsia="Times New Roman" w:hAnsi="Arial" w:cs="Arial"/>
                <w:kern w:val="24"/>
                <w:sz w:val="20"/>
                <w:szCs w:val="20"/>
                <w:lang w:eastAsia="en-GB"/>
              </w:rPr>
              <w:t xml:space="preserve">  </w:t>
            </w:r>
            <w:r w:rsidRPr="000F1C5B">
              <w:rPr>
                <w:rFonts w:ascii="Arial" w:eastAsia="Times New Roman" w:hAnsi="Arial" w:cs="Arial"/>
                <w:kern w:val="24"/>
                <w:sz w:val="20"/>
                <w:szCs w:val="20"/>
                <w:lang w:eastAsia="en-GB"/>
              </w:rPr>
              <w:t>554 ± 6</w:t>
            </w:r>
          </w:p>
        </w:tc>
        <w:tc>
          <w:tcPr>
            <w:tcW w:w="1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5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left" w:pos="320"/>
              </w:tabs>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6.87 ± 4.2</w:t>
            </w:r>
          </w:p>
        </w:tc>
        <w:tc>
          <w:tcPr>
            <w:tcW w:w="160"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15.1 ± 0.3</w:t>
            </w:r>
          </w:p>
        </w:tc>
        <w:tc>
          <w:tcPr>
            <w:tcW w:w="1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276"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Pr>
                <w:rFonts w:ascii="Arial" w:eastAsia="Times New Roman" w:hAnsi="Arial" w:cs="Arial"/>
                <w:kern w:val="24"/>
                <w:sz w:val="20"/>
                <w:szCs w:val="20"/>
                <w:lang w:eastAsia="en-GB"/>
              </w:rPr>
              <w:t>0.17</w:t>
            </w:r>
            <w:r w:rsidRPr="000F1C5B">
              <w:rPr>
                <w:rFonts w:ascii="Arial" w:eastAsia="Times New Roman" w:hAnsi="Arial" w:cs="Arial"/>
                <w:kern w:val="24"/>
                <w:sz w:val="20"/>
                <w:szCs w:val="20"/>
                <w:lang w:eastAsia="en-GB"/>
              </w:rPr>
              <w:t xml:space="preserve"> ± 0.05</w:t>
            </w:r>
          </w:p>
        </w:tc>
        <w:tc>
          <w:tcPr>
            <w:tcW w:w="19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155</w:t>
            </w:r>
          </w:p>
        </w:tc>
        <w:tc>
          <w:tcPr>
            <w:tcW w:w="160"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958"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0.418</w:t>
            </w:r>
          </w:p>
        </w:tc>
      </w:tr>
      <w:tr w:rsidR="00CE3ED6" w:rsidRPr="000F1C5B" w:rsidTr="00E87F38">
        <w:trPr>
          <w:trHeight w:val="274"/>
          <w:jc w:val="center"/>
        </w:trPr>
        <w:tc>
          <w:tcPr>
            <w:tcW w:w="1101"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b/>
                <w:bCs/>
                <w:kern w:val="24"/>
                <w:sz w:val="20"/>
                <w:szCs w:val="20"/>
                <w:lang w:eastAsia="en-GB"/>
              </w:rPr>
              <w:t>maximum</w:t>
            </w:r>
          </w:p>
        </w:tc>
        <w:tc>
          <w:tcPr>
            <w:tcW w:w="11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82.4</w:t>
            </w:r>
          </w:p>
        </w:tc>
        <w:tc>
          <w:tcPr>
            <w:tcW w:w="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50.1</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1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decimal" w:pos="370"/>
              </w:tabs>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101.8</w:t>
            </w:r>
          </w:p>
        </w:tc>
        <w:tc>
          <w:tcPr>
            <w:tcW w:w="19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5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3.22</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45.8</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decimal" w:pos="340"/>
              </w:tabs>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621</w:t>
            </w:r>
          </w:p>
        </w:tc>
        <w:tc>
          <w:tcPr>
            <w:tcW w:w="1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5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left" w:pos="320"/>
              </w:tabs>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32.4</w:t>
            </w:r>
          </w:p>
        </w:tc>
        <w:tc>
          <w:tcPr>
            <w:tcW w:w="160"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67.4</w:t>
            </w:r>
          </w:p>
        </w:tc>
        <w:tc>
          <w:tcPr>
            <w:tcW w:w="1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276"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4.62</w:t>
            </w:r>
          </w:p>
        </w:tc>
        <w:tc>
          <w:tcPr>
            <w:tcW w:w="19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156</w:t>
            </w:r>
          </w:p>
        </w:tc>
        <w:tc>
          <w:tcPr>
            <w:tcW w:w="160"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958"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0.698</w:t>
            </w:r>
          </w:p>
        </w:tc>
      </w:tr>
      <w:tr w:rsidR="00CE3ED6" w:rsidRPr="000F1C5B" w:rsidTr="00E87F38">
        <w:trPr>
          <w:trHeight w:val="274"/>
          <w:jc w:val="center"/>
        </w:trPr>
        <w:tc>
          <w:tcPr>
            <w:tcW w:w="1101"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b/>
                <w:bCs/>
                <w:kern w:val="24"/>
                <w:sz w:val="20"/>
                <w:szCs w:val="20"/>
                <w:lang w:eastAsia="en-GB"/>
              </w:rPr>
              <w:t>minimum</w:t>
            </w:r>
          </w:p>
        </w:tc>
        <w:tc>
          <w:tcPr>
            <w:tcW w:w="11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50.7</w:t>
            </w:r>
          </w:p>
        </w:tc>
        <w:tc>
          <w:tcPr>
            <w:tcW w:w="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36.2</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1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decimal" w:pos="370"/>
              </w:tabs>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22.2</w:t>
            </w:r>
          </w:p>
        </w:tc>
        <w:tc>
          <w:tcPr>
            <w:tcW w:w="19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5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2.08</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37.8</w:t>
            </w:r>
          </w:p>
        </w:tc>
        <w:tc>
          <w:tcPr>
            <w:tcW w:w="21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decimal" w:pos="340"/>
              </w:tabs>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473</w:t>
            </w:r>
          </w:p>
        </w:tc>
        <w:tc>
          <w:tcPr>
            <w:tcW w:w="1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5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left" w:pos="320"/>
              </w:tabs>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4.82</w:t>
            </w:r>
          </w:p>
        </w:tc>
        <w:tc>
          <w:tcPr>
            <w:tcW w:w="160"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14.6</w:t>
            </w:r>
          </w:p>
        </w:tc>
        <w:tc>
          <w:tcPr>
            <w:tcW w:w="17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276"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0.17</w:t>
            </w:r>
          </w:p>
        </w:tc>
        <w:tc>
          <w:tcPr>
            <w:tcW w:w="199"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1037"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127</w:t>
            </w:r>
          </w:p>
        </w:tc>
        <w:tc>
          <w:tcPr>
            <w:tcW w:w="160"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rPr>
                <w:rFonts w:ascii="Arial" w:eastAsia="Times New Roman" w:hAnsi="Arial" w:cs="Arial"/>
                <w:sz w:val="20"/>
                <w:szCs w:val="20"/>
                <w:lang w:eastAsia="en-GB"/>
              </w:rPr>
            </w:pPr>
          </w:p>
        </w:tc>
        <w:tc>
          <w:tcPr>
            <w:tcW w:w="958" w:type="dxa"/>
            <w:tcBorders>
              <w:top w:val="nil"/>
              <w:left w:val="nil"/>
              <w:bottom w:val="nil"/>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0.342</w:t>
            </w:r>
          </w:p>
        </w:tc>
      </w:tr>
      <w:tr w:rsidR="00CE3ED6" w:rsidRPr="000F1C5B" w:rsidTr="00E87F38">
        <w:trPr>
          <w:trHeight w:val="274"/>
          <w:jc w:val="center"/>
        </w:trPr>
        <w:tc>
          <w:tcPr>
            <w:tcW w:w="1101"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b/>
                <w:bCs/>
                <w:kern w:val="24"/>
                <w:sz w:val="20"/>
                <w:szCs w:val="20"/>
                <w:lang w:eastAsia="en-GB"/>
              </w:rPr>
              <w:t>average</w:t>
            </w:r>
          </w:p>
        </w:tc>
        <w:tc>
          <w:tcPr>
            <w:tcW w:w="1137"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66.2</w:t>
            </w:r>
          </w:p>
        </w:tc>
        <w:tc>
          <w:tcPr>
            <w:tcW w:w="79"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p>
        </w:tc>
        <w:tc>
          <w:tcPr>
            <w:tcW w:w="1037"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44.7</w:t>
            </w:r>
          </w:p>
        </w:tc>
        <w:tc>
          <w:tcPr>
            <w:tcW w:w="219"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p>
        </w:tc>
        <w:tc>
          <w:tcPr>
            <w:tcW w:w="1137"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decimal" w:pos="370"/>
              </w:tabs>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55.6</w:t>
            </w:r>
          </w:p>
        </w:tc>
        <w:tc>
          <w:tcPr>
            <w:tcW w:w="199"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p>
        </w:tc>
        <w:tc>
          <w:tcPr>
            <w:tcW w:w="1057"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2.73</w:t>
            </w:r>
          </w:p>
        </w:tc>
        <w:tc>
          <w:tcPr>
            <w:tcW w:w="219"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p>
        </w:tc>
        <w:tc>
          <w:tcPr>
            <w:tcW w:w="1037"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42.3</w:t>
            </w:r>
          </w:p>
        </w:tc>
        <w:tc>
          <w:tcPr>
            <w:tcW w:w="219"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p>
        </w:tc>
        <w:tc>
          <w:tcPr>
            <w:tcW w:w="1037"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decimal" w:pos="340"/>
              </w:tabs>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542</w:t>
            </w:r>
          </w:p>
        </w:tc>
        <w:tc>
          <w:tcPr>
            <w:tcW w:w="179"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p>
        </w:tc>
        <w:tc>
          <w:tcPr>
            <w:tcW w:w="1057"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tabs>
                <w:tab w:val="left" w:pos="320"/>
              </w:tabs>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13.0</w:t>
            </w:r>
          </w:p>
        </w:tc>
        <w:tc>
          <w:tcPr>
            <w:tcW w:w="160"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p>
        </w:tc>
        <w:tc>
          <w:tcPr>
            <w:tcW w:w="1037"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30.8</w:t>
            </w:r>
          </w:p>
        </w:tc>
        <w:tc>
          <w:tcPr>
            <w:tcW w:w="179"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p>
        </w:tc>
        <w:tc>
          <w:tcPr>
            <w:tcW w:w="1276"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1.55</w:t>
            </w:r>
          </w:p>
        </w:tc>
        <w:tc>
          <w:tcPr>
            <w:tcW w:w="199"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p>
        </w:tc>
        <w:tc>
          <w:tcPr>
            <w:tcW w:w="1037"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147</w:t>
            </w:r>
          </w:p>
        </w:tc>
        <w:tc>
          <w:tcPr>
            <w:tcW w:w="160"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p>
        </w:tc>
        <w:tc>
          <w:tcPr>
            <w:tcW w:w="958" w:type="dxa"/>
            <w:tcBorders>
              <w:top w:val="nil"/>
              <w:left w:val="nil"/>
              <w:bottom w:val="single" w:sz="4" w:space="0" w:color="000000"/>
              <w:right w:val="nil"/>
            </w:tcBorders>
            <w:shd w:val="clear" w:color="auto" w:fill="auto"/>
            <w:tcMar>
              <w:top w:w="10" w:type="dxa"/>
              <w:left w:w="10" w:type="dxa"/>
              <w:bottom w:w="0" w:type="dxa"/>
              <w:right w:w="10" w:type="dxa"/>
            </w:tcMar>
            <w:vAlign w:val="center"/>
            <w:hideMark/>
          </w:tcPr>
          <w:p w:rsidR="00CE3ED6" w:rsidRPr="000F1C5B" w:rsidRDefault="00CE3ED6" w:rsidP="00E87F38">
            <w:pPr>
              <w:spacing w:after="0" w:line="240" w:lineRule="auto"/>
              <w:jc w:val="center"/>
              <w:textAlignment w:val="bottom"/>
              <w:rPr>
                <w:rFonts w:ascii="Arial" w:eastAsia="Times New Roman" w:hAnsi="Arial" w:cs="Arial"/>
                <w:sz w:val="20"/>
                <w:szCs w:val="20"/>
                <w:lang w:eastAsia="en-GB"/>
              </w:rPr>
            </w:pPr>
            <w:r w:rsidRPr="000F1C5B">
              <w:rPr>
                <w:rFonts w:ascii="Arial" w:eastAsia="Times New Roman" w:hAnsi="Arial" w:cs="Arial"/>
                <w:kern w:val="24"/>
                <w:sz w:val="20"/>
                <w:szCs w:val="20"/>
                <w:lang w:eastAsia="en-GB"/>
              </w:rPr>
              <w:t>0.443</w:t>
            </w:r>
          </w:p>
        </w:tc>
      </w:tr>
    </w:tbl>
    <w:p w:rsidR="00CE3ED6" w:rsidRDefault="00CE3ED6" w:rsidP="00CE3ED6"/>
    <w:p w:rsidR="00CE3ED6" w:rsidRPr="00DC6667" w:rsidRDefault="00CE3ED6" w:rsidP="00B95F1B">
      <w:pPr>
        <w:tabs>
          <w:tab w:val="left" w:pos="5020"/>
        </w:tabs>
        <w:spacing w:line="480" w:lineRule="auto"/>
        <w:ind w:left="810" w:hanging="810"/>
        <w:jc w:val="both"/>
        <w:rPr>
          <w:rFonts w:ascii="Arial" w:hAnsi="Arial" w:cs="Arial"/>
          <w:sz w:val="24"/>
          <w:szCs w:val="24"/>
        </w:rPr>
      </w:pPr>
    </w:p>
    <w:sectPr w:rsidR="00CE3ED6" w:rsidRPr="00DC6667" w:rsidSect="00CE3ED6">
      <w:pgSz w:w="16838" w:h="11906" w:orient="landscape"/>
      <w:pgMar w:top="1412" w:right="1412" w:bottom="1412" w:left="1412" w:header="709" w:footer="709" w:gutter="0"/>
      <w:lnNumType w:countBy="1" w:restart="continuous"/>
      <w:pgNumType w:start="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286F7A" w16cid:durableId="1EDBE4EF"/>
  <w16cid:commentId w16cid:paraId="1ACA0A05" w16cid:durableId="1EDBE4F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6FF4" w:rsidRDefault="00E76FF4" w:rsidP="00692472">
      <w:pPr>
        <w:spacing w:after="0" w:line="240" w:lineRule="auto"/>
      </w:pPr>
      <w:r>
        <w:separator/>
      </w:r>
    </w:p>
  </w:endnote>
  <w:endnote w:type="continuationSeparator" w:id="0">
    <w:p w:rsidR="00E76FF4" w:rsidRDefault="00E76FF4" w:rsidP="006924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Microsoft Uighur">
    <w:altName w:val="Times New Roman"/>
    <w:panose1 w:val="02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 w:name="Arim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4564585"/>
      <w:docPartObj>
        <w:docPartGallery w:val="Page Numbers (Bottom of Page)"/>
        <w:docPartUnique/>
      </w:docPartObj>
    </w:sdtPr>
    <w:sdtEndPr>
      <w:rPr>
        <w:noProof/>
      </w:rPr>
    </w:sdtEndPr>
    <w:sdtContent>
      <w:p w:rsidR="00BA1DE4" w:rsidRDefault="0012753E">
        <w:pPr>
          <w:pStyle w:val="Footer"/>
          <w:jc w:val="right"/>
        </w:pPr>
        <w:r>
          <w:fldChar w:fldCharType="begin"/>
        </w:r>
        <w:r>
          <w:instrText xml:space="preserve"> PAGE   \* MERGEFORMAT </w:instrText>
        </w:r>
        <w:r>
          <w:fldChar w:fldCharType="separate"/>
        </w:r>
        <w:r w:rsidR="004727F0">
          <w:rPr>
            <w:noProof/>
          </w:rPr>
          <w:t>1</w:t>
        </w:r>
        <w:r>
          <w:rPr>
            <w:noProof/>
          </w:rPr>
          <w:fldChar w:fldCharType="end"/>
        </w:r>
      </w:p>
    </w:sdtContent>
  </w:sdt>
  <w:p w:rsidR="00BA1DE4" w:rsidRDefault="00BA1DE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6FF4" w:rsidRDefault="00E76FF4" w:rsidP="00692472">
      <w:pPr>
        <w:spacing w:after="0" w:line="240" w:lineRule="auto"/>
      </w:pPr>
      <w:r>
        <w:separator/>
      </w:r>
    </w:p>
  </w:footnote>
  <w:footnote w:type="continuationSeparator" w:id="0">
    <w:p w:rsidR="00E76FF4" w:rsidRDefault="00E76FF4" w:rsidP="006924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494"/>
    <w:rsid w:val="000009C3"/>
    <w:rsid w:val="00000CB0"/>
    <w:rsid w:val="00000D6D"/>
    <w:rsid w:val="0000101E"/>
    <w:rsid w:val="00001053"/>
    <w:rsid w:val="00001192"/>
    <w:rsid w:val="00002638"/>
    <w:rsid w:val="00002882"/>
    <w:rsid w:val="00003D53"/>
    <w:rsid w:val="0000688A"/>
    <w:rsid w:val="00006AE2"/>
    <w:rsid w:val="00007164"/>
    <w:rsid w:val="000076FD"/>
    <w:rsid w:val="00007EE0"/>
    <w:rsid w:val="00010363"/>
    <w:rsid w:val="000107AA"/>
    <w:rsid w:val="00011DBB"/>
    <w:rsid w:val="00012279"/>
    <w:rsid w:val="00012CA0"/>
    <w:rsid w:val="00012D2F"/>
    <w:rsid w:val="00012D93"/>
    <w:rsid w:val="00014189"/>
    <w:rsid w:val="000144CE"/>
    <w:rsid w:val="00014E79"/>
    <w:rsid w:val="0001558E"/>
    <w:rsid w:val="00015B1E"/>
    <w:rsid w:val="00015C10"/>
    <w:rsid w:val="00016643"/>
    <w:rsid w:val="00017144"/>
    <w:rsid w:val="00017F1C"/>
    <w:rsid w:val="00017FE9"/>
    <w:rsid w:val="0002047D"/>
    <w:rsid w:val="000205A6"/>
    <w:rsid w:val="00020E07"/>
    <w:rsid w:val="00021626"/>
    <w:rsid w:val="00022C94"/>
    <w:rsid w:val="00023584"/>
    <w:rsid w:val="000238BC"/>
    <w:rsid w:val="00024810"/>
    <w:rsid w:val="0002493A"/>
    <w:rsid w:val="00025199"/>
    <w:rsid w:val="000255BA"/>
    <w:rsid w:val="00025694"/>
    <w:rsid w:val="00025BEB"/>
    <w:rsid w:val="00025E9F"/>
    <w:rsid w:val="00026055"/>
    <w:rsid w:val="0002697A"/>
    <w:rsid w:val="00030629"/>
    <w:rsid w:val="00031362"/>
    <w:rsid w:val="00031597"/>
    <w:rsid w:val="000324CD"/>
    <w:rsid w:val="00032C1A"/>
    <w:rsid w:val="00033591"/>
    <w:rsid w:val="000335D1"/>
    <w:rsid w:val="00036218"/>
    <w:rsid w:val="0003653E"/>
    <w:rsid w:val="00036E13"/>
    <w:rsid w:val="00037800"/>
    <w:rsid w:val="00037D54"/>
    <w:rsid w:val="00040117"/>
    <w:rsid w:val="00040D2C"/>
    <w:rsid w:val="00041CFA"/>
    <w:rsid w:val="00041F28"/>
    <w:rsid w:val="00042856"/>
    <w:rsid w:val="00043633"/>
    <w:rsid w:val="00043916"/>
    <w:rsid w:val="00043926"/>
    <w:rsid w:val="00043D91"/>
    <w:rsid w:val="000455A5"/>
    <w:rsid w:val="00046753"/>
    <w:rsid w:val="000479B0"/>
    <w:rsid w:val="00050B77"/>
    <w:rsid w:val="0005292F"/>
    <w:rsid w:val="000534B7"/>
    <w:rsid w:val="00053D1D"/>
    <w:rsid w:val="00053ED7"/>
    <w:rsid w:val="00054517"/>
    <w:rsid w:val="000548E8"/>
    <w:rsid w:val="000551C8"/>
    <w:rsid w:val="000552AD"/>
    <w:rsid w:val="000557B3"/>
    <w:rsid w:val="0005613A"/>
    <w:rsid w:val="000564BA"/>
    <w:rsid w:val="00057E07"/>
    <w:rsid w:val="0006138E"/>
    <w:rsid w:val="00061552"/>
    <w:rsid w:val="00061FC1"/>
    <w:rsid w:val="000622DD"/>
    <w:rsid w:val="00062C07"/>
    <w:rsid w:val="00063785"/>
    <w:rsid w:val="00064545"/>
    <w:rsid w:val="000646DF"/>
    <w:rsid w:val="000656C5"/>
    <w:rsid w:val="00066531"/>
    <w:rsid w:val="00067642"/>
    <w:rsid w:val="000676A2"/>
    <w:rsid w:val="00067DF6"/>
    <w:rsid w:val="00070CD0"/>
    <w:rsid w:val="00070F75"/>
    <w:rsid w:val="00071155"/>
    <w:rsid w:val="000713B6"/>
    <w:rsid w:val="0007252C"/>
    <w:rsid w:val="00073109"/>
    <w:rsid w:val="000738CF"/>
    <w:rsid w:val="00073E33"/>
    <w:rsid w:val="000748CA"/>
    <w:rsid w:val="00074D2D"/>
    <w:rsid w:val="00074D8C"/>
    <w:rsid w:val="000760D0"/>
    <w:rsid w:val="00077557"/>
    <w:rsid w:val="000810BC"/>
    <w:rsid w:val="00081408"/>
    <w:rsid w:val="00081838"/>
    <w:rsid w:val="000819B3"/>
    <w:rsid w:val="00082046"/>
    <w:rsid w:val="00082F0C"/>
    <w:rsid w:val="00085225"/>
    <w:rsid w:val="00085ECB"/>
    <w:rsid w:val="0008692B"/>
    <w:rsid w:val="00086F16"/>
    <w:rsid w:val="00086F81"/>
    <w:rsid w:val="00090AEC"/>
    <w:rsid w:val="0009115B"/>
    <w:rsid w:val="00093127"/>
    <w:rsid w:val="00093318"/>
    <w:rsid w:val="00094F25"/>
    <w:rsid w:val="00096228"/>
    <w:rsid w:val="00096834"/>
    <w:rsid w:val="00096938"/>
    <w:rsid w:val="0009763E"/>
    <w:rsid w:val="00097647"/>
    <w:rsid w:val="00097665"/>
    <w:rsid w:val="000A0A63"/>
    <w:rsid w:val="000A0EBF"/>
    <w:rsid w:val="000A1E0F"/>
    <w:rsid w:val="000A1E2D"/>
    <w:rsid w:val="000A36E2"/>
    <w:rsid w:val="000A391D"/>
    <w:rsid w:val="000A44DC"/>
    <w:rsid w:val="000A60EC"/>
    <w:rsid w:val="000A68BA"/>
    <w:rsid w:val="000A7217"/>
    <w:rsid w:val="000A73A2"/>
    <w:rsid w:val="000A73B1"/>
    <w:rsid w:val="000A77B6"/>
    <w:rsid w:val="000B1320"/>
    <w:rsid w:val="000B1B55"/>
    <w:rsid w:val="000B1C24"/>
    <w:rsid w:val="000B1D8A"/>
    <w:rsid w:val="000B314D"/>
    <w:rsid w:val="000B32E2"/>
    <w:rsid w:val="000B36CA"/>
    <w:rsid w:val="000B454D"/>
    <w:rsid w:val="000B53CC"/>
    <w:rsid w:val="000B53F7"/>
    <w:rsid w:val="000B6BEC"/>
    <w:rsid w:val="000B7609"/>
    <w:rsid w:val="000B7AF2"/>
    <w:rsid w:val="000C083A"/>
    <w:rsid w:val="000C1319"/>
    <w:rsid w:val="000C1C38"/>
    <w:rsid w:val="000C1E17"/>
    <w:rsid w:val="000C46B9"/>
    <w:rsid w:val="000C4788"/>
    <w:rsid w:val="000C4AD6"/>
    <w:rsid w:val="000C5043"/>
    <w:rsid w:val="000C5287"/>
    <w:rsid w:val="000C77E5"/>
    <w:rsid w:val="000D0CF8"/>
    <w:rsid w:val="000D103A"/>
    <w:rsid w:val="000D1D71"/>
    <w:rsid w:val="000D23D0"/>
    <w:rsid w:val="000D41B4"/>
    <w:rsid w:val="000D41F2"/>
    <w:rsid w:val="000D4B63"/>
    <w:rsid w:val="000D523C"/>
    <w:rsid w:val="000D6591"/>
    <w:rsid w:val="000D67EC"/>
    <w:rsid w:val="000D7536"/>
    <w:rsid w:val="000E01DC"/>
    <w:rsid w:val="000E042D"/>
    <w:rsid w:val="000E1727"/>
    <w:rsid w:val="000E2C14"/>
    <w:rsid w:val="000E3957"/>
    <w:rsid w:val="000E4140"/>
    <w:rsid w:val="000E41F2"/>
    <w:rsid w:val="000E5265"/>
    <w:rsid w:val="000E6B13"/>
    <w:rsid w:val="000E72F8"/>
    <w:rsid w:val="000E75C7"/>
    <w:rsid w:val="000E7A6A"/>
    <w:rsid w:val="000F077B"/>
    <w:rsid w:val="000F0AA3"/>
    <w:rsid w:val="000F0B7F"/>
    <w:rsid w:val="000F1104"/>
    <w:rsid w:val="000F16C4"/>
    <w:rsid w:val="000F2998"/>
    <w:rsid w:val="000F3329"/>
    <w:rsid w:val="000F3558"/>
    <w:rsid w:val="000F3A1E"/>
    <w:rsid w:val="000F4C97"/>
    <w:rsid w:val="000F503F"/>
    <w:rsid w:val="000F6225"/>
    <w:rsid w:val="000F7C89"/>
    <w:rsid w:val="000F7E2A"/>
    <w:rsid w:val="000F7EAF"/>
    <w:rsid w:val="0010000D"/>
    <w:rsid w:val="00100251"/>
    <w:rsid w:val="001003B4"/>
    <w:rsid w:val="00100D9A"/>
    <w:rsid w:val="00101345"/>
    <w:rsid w:val="00102AE2"/>
    <w:rsid w:val="001039AB"/>
    <w:rsid w:val="001042C0"/>
    <w:rsid w:val="00104BCB"/>
    <w:rsid w:val="00105638"/>
    <w:rsid w:val="00105F38"/>
    <w:rsid w:val="0010676A"/>
    <w:rsid w:val="00106D4D"/>
    <w:rsid w:val="00106F7A"/>
    <w:rsid w:val="00110AA6"/>
    <w:rsid w:val="00110C6F"/>
    <w:rsid w:val="001117C2"/>
    <w:rsid w:val="00113953"/>
    <w:rsid w:val="00114590"/>
    <w:rsid w:val="00115022"/>
    <w:rsid w:val="0011505E"/>
    <w:rsid w:val="00115280"/>
    <w:rsid w:val="0011578A"/>
    <w:rsid w:val="001163C3"/>
    <w:rsid w:val="00116BC6"/>
    <w:rsid w:val="00117805"/>
    <w:rsid w:val="0012025C"/>
    <w:rsid w:val="001206FF"/>
    <w:rsid w:val="00121B0E"/>
    <w:rsid w:val="00121BE1"/>
    <w:rsid w:val="001227F5"/>
    <w:rsid w:val="00122AE8"/>
    <w:rsid w:val="00123B33"/>
    <w:rsid w:val="00124368"/>
    <w:rsid w:val="00126035"/>
    <w:rsid w:val="00126A5E"/>
    <w:rsid w:val="0012753E"/>
    <w:rsid w:val="00130024"/>
    <w:rsid w:val="00130242"/>
    <w:rsid w:val="0013039F"/>
    <w:rsid w:val="00130533"/>
    <w:rsid w:val="0013260E"/>
    <w:rsid w:val="00132C18"/>
    <w:rsid w:val="0013450A"/>
    <w:rsid w:val="0013498D"/>
    <w:rsid w:val="001350E8"/>
    <w:rsid w:val="00136159"/>
    <w:rsid w:val="00136B4C"/>
    <w:rsid w:val="00141062"/>
    <w:rsid w:val="001415DD"/>
    <w:rsid w:val="00141CED"/>
    <w:rsid w:val="0014203E"/>
    <w:rsid w:val="001427DC"/>
    <w:rsid w:val="00142996"/>
    <w:rsid w:val="00143032"/>
    <w:rsid w:val="0014355B"/>
    <w:rsid w:val="00143E25"/>
    <w:rsid w:val="00143EE7"/>
    <w:rsid w:val="001448BC"/>
    <w:rsid w:val="00147688"/>
    <w:rsid w:val="001509DC"/>
    <w:rsid w:val="00150E57"/>
    <w:rsid w:val="00151C91"/>
    <w:rsid w:val="00151DE3"/>
    <w:rsid w:val="00153061"/>
    <w:rsid w:val="00154E2A"/>
    <w:rsid w:val="00154E93"/>
    <w:rsid w:val="00155891"/>
    <w:rsid w:val="00155B1F"/>
    <w:rsid w:val="001569DE"/>
    <w:rsid w:val="00156F4F"/>
    <w:rsid w:val="001574AB"/>
    <w:rsid w:val="00157AAC"/>
    <w:rsid w:val="00157D4A"/>
    <w:rsid w:val="00157EF6"/>
    <w:rsid w:val="001612BC"/>
    <w:rsid w:val="00161B1F"/>
    <w:rsid w:val="00163353"/>
    <w:rsid w:val="001639F3"/>
    <w:rsid w:val="00163CA0"/>
    <w:rsid w:val="00165FC5"/>
    <w:rsid w:val="0016652E"/>
    <w:rsid w:val="0016677D"/>
    <w:rsid w:val="00166889"/>
    <w:rsid w:val="0016689A"/>
    <w:rsid w:val="001672B8"/>
    <w:rsid w:val="00171B80"/>
    <w:rsid w:val="001720B0"/>
    <w:rsid w:val="00172460"/>
    <w:rsid w:val="001724DF"/>
    <w:rsid w:val="001744B6"/>
    <w:rsid w:val="001746E6"/>
    <w:rsid w:val="00175F5F"/>
    <w:rsid w:val="0017609D"/>
    <w:rsid w:val="001771D3"/>
    <w:rsid w:val="00177BEF"/>
    <w:rsid w:val="00177DC3"/>
    <w:rsid w:val="001822B1"/>
    <w:rsid w:val="00182C1D"/>
    <w:rsid w:val="00183620"/>
    <w:rsid w:val="00183FDE"/>
    <w:rsid w:val="00184393"/>
    <w:rsid w:val="00184693"/>
    <w:rsid w:val="0018505C"/>
    <w:rsid w:val="001852F5"/>
    <w:rsid w:val="0018560C"/>
    <w:rsid w:val="0018597F"/>
    <w:rsid w:val="00185AAC"/>
    <w:rsid w:val="00186194"/>
    <w:rsid w:val="00187189"/>
    <w:rsid w:val="00190617"/>
    <w:rsid w:val="0019182D"/>
    <w:rsid w:val="00191D11"/>
    <w:rsid w:val="00192285"/>
    <w:rsid w:val="00195CAC"/>
    <w:rsid w:val="00195CEA"/>
    <w:rsid w:val="001962D6"/>
    <w:rsid w:val="001965D1"/>
    <w:rsid w:val="00196A0B"/>
    <w:rsid w:val="00196F91"/>
    <w:rsid w:val="00196FD3"/>
    <w:rsid w:val="00197AB3"/>
    <w:rsid w:val="00197B08"/>
    <w:rsid w:val="00197DA1"/>
    <w:rsid w:val="001A3178"/>
    <w:rsid w:val="001A3F63"/>
    <w:rsid w:val="001A4482"/>
    <w:rsid w:val="001A4F75"/>
    <w:rsid w:val="001A52DC"/>
    <w:rsid w:val="001A566E"/>
    <w:rsid w:val="001A60D3"/>
    <w:rsid w:val="001A652C"/>
    <w:rsid w:val="001A6FEB"/>
    <w:rsid w:val="001B0DAF"/>
    <w:rsid w:val="001B1655"/>
    <w:rsid w:val="001B197E"/>
    <w:rsid w:val="001B417A"/>
    <w:rsid w:val="001B4680"/>
    <w:rsid w:val="001B47D9"/>
    <w:rsid w:val="001B4D63"/>
    <w:rsid w:val="001B610D"/>
    <w:rsid w:val="001B698D"/>
    <w:rsid w:val="001C0588"/>
    <w:rsid w:val="001C0BC0"/>
    <w:rsid w:val="001C1553"/>
    <w:rsid w:val="001C2CF1"/>
    <w:rsid w:val="001C3006"/>
    <w:rsid w:val="001C3916"/>
    <w:rsid w:val="001C50AD"/>
    <w:rsid w:val="001C519F"/>
    <w:rsid w:val="001C55EF"/>
    <w:rsid w:val="001C5B09"/>
    <w:rsid w:val="001C5C9A"/>
    <w:rsid w:val="001C5EF5"/>
    <w:rsid w:val="001C736D"/>
    <w:rsid w:val="001D04A1"/>
    <w:rsid w:val="001D0FC0"/>
    <w:rsid w:val="001D123C"/>
    <w:rsid w:val="001D1753"/>
    <w:rsid w:val="001D1F5E"/>
    <w:rsid w:val="001D239A"/>
    <w:rsid w:val="001D272A"/>
    <w:rsid w:val="001D3604"/>
    <w:rsid w:val="001D3655"/>
    <w:rsid w:val="001D36E3"/>
    <w:rsid w:val="001D3D7F"/>
    <w:rsid w:val="001D4187"/>
    <w:rsid w:val="001D489D"/>
    <w:rsid w:val="001D5C41"/>
    <w:rsid w:val="001D5D04"/>
    <w:rsid w:val="001D6311"/>
    <w:rsid w:val="001D6417"/>
    <w:rsid w:val="001D6C72"/>
    <w:rsid w:val="001D75B1"/>
    <w:rsid w:val="001D7823"/>
    <w:rsid w:val="001D79DB"/>
    <w:rsid w:val="001D7E3B"/>
    <w:rsid w:val="001E1A62"/>
    <w:rsid w:val="001E2699"/>
    <w:rsid w:val="001E2E73"/>
    <w:rsid w:val="001E35AA"/>
    <w:rsid w:val="001E3B93"/>
    <w:rsid w:val="001E5F15"/>
    <w:rsid w:val="001E649C"/>
    <w:rsid w:val="001E68AA"/>
    <w:rsid w:val="001E6D7A"/>
    <w:rsid w:val="001E726B"/>
    <w:rsid w:val="001F2076"/>
    <w:rsid w:val="001F278B"/>
    <w:rsid w:val="001F3387"/>
    <w:rsid w:val="001F3E08"/>
    <w:rsid w:val="001F3EEF"/>
    <w:rsid w:val="001F52DF"/>
    <w:rsid w:val="001F5A22"/>
    <w:rsid w:val="001F6C02"/>
    <w:rsid w:val="001F6C39"/>
    <w:rsid w:val="001F6F73"/>
    <w:rsid w:val="001F759C"/>
    <w:rsid w:val="001F77F6"/>
    <w:rsid w:val="002006FB"/>
    <w:rsid w:val="002013EC"/>
    <w:rsid w:val="002023E4"/>
    <w:rsid w:val="002024EE"/>
    <w:rsid w:val="00202CD9"/>
    <w:rsid w:val="00203911"/>
    <w:rsid w:val="002039DB"/>
    <w:rsid w:val="002043B8"/>
    <w:rsid w:val="002046AB"/>
    <w:rsid w:val="002049EA"/>
    <w:rsid w:val="00205103"/>
    <w:rsid w:val="00205C74"/>
    <w:rsid w:val="00205E4B"/>
    <w:rsid w:val="00206308"/>
    <w:rsid w:val="00210941"/>
    <w:rsid w:val="00210AA5"/>
    <w:rsid w:val="00211809"/>
    <w:rsid w:val="00211F0B"/>
    <w:rsid w:val="00211FD8"/>
    <w:rsid w:val="00215281"/>
    <w:rsid w:val="002163DE"/>
    <w:rsid w:val="002166D6"/>
    <w:rsid w:val="0021677B"/>
    <w:rsid w:val="002168C1"/>
    <w:rsid w:val="002175A6"/>
    <w:rsid w:val="00217713"/>
    <w:rsid w:val="0021783D"/>
    <w:rsid w:val="00217BB0"/>
    <w:rsid w:val="002202AF"/>
    <w:rsid w:val="002207E3"/>
    <w:rsid w:val="0022197C"/>
    <w:rsid w:val="0022263F"/>
    <w:rsid w:val="00222BED"/>
    <w:rsid w:val="00222EEE"/>
    <w:rsid w:val="002231AB"/>
    <w:rsid w:val="00223785"/>
    <w:rsid w:val="002239FB"/>
    <w:rsid w:val="00223A98"/>
    <w:rsid w:val="00223C88"/>
    <w:rsid w:val="002242BC"/>
    <w:rsid w:val="0022719A"/>
    <w:rsid w:val="002272AF"/>
    <w:rsid w:val="002273B7"/>
    <w:rsid w:val="00227764"/>
    <w:rsid w:val="002278E5"/>
    <w:rsid w:val="00227B81"/>
    <w:rsid w:val="00227D28"/>
    <w:rsid w:val="00227D4A"/>
    <w:rsid w:val="002319BB"/>
    <w:rsid w:val="002323B5"/>
    <w:rsid w:val="00232B03"/>
    <w:rsid w:val="00233232"/>
    <w:rsid w:val="002338B5"/>
    <w:rsid w:val="002346E9"/>
    <w:rsid w:val="002352DA"/>
    <w:rsid w:val="00235552"/>
    <w:rsid w:val="00236353"/>
    <w:rsid w:val="00240114"/>
    <w:rsid w:val="00240610"/>
    <w:rsid w:val="00240ADB"/>
    <w:rsid w:val="00240AEC"/>
    <w:rsid w:val="00241440"/>
    <w:rsid w:val="002414EB"/>
    <w:rsid w:val="00241799"/>
    <w:rsid w:val="0024217E"/>
    <w:rsid w:val="0024270E"/>
    <w:rsid w:val="00242B6C"/>
    <w:rsid w:val="00244CE7"/>
    <w:rsid w:val="0024509F"/>
    <w:rsid w:val="002455E6"/>
    <w:rsid w:val="00246BF4"/>
    <w:rsid w:val="00247E31"/>
    <w:rsid w:val="00250928"/>
    <w:rsid w:val="00250970"/>
    <w:rsid w:val="00250A04"/>
    <w:rsid w:val="00250C21"/>
    <w:rsid w:val="002511B4"/>
    <w:rsid w:val="002517ED"/>
    <w:rsid w:val="002530D8"/>
    <w:rsid w:val="0025355F"/>
    <w:rsid w:val="00253EAB"/>
    <w:rsid w:val="00255A9B"/>
    <w:rsid w:val="0025704F"/>
    <w:rsid w:val="00257059"/>
    <w:rsid w:val="002576A4"/>
    <w:rsid w:val="002629B2"/>
    <w:rsid w:val="00262B07"/>
    <w:rsid w:val="0026308B"/>
    <w:rsid w:val="002637CE"/>
    <w:rsid w:val="002638E2"/>
    <w:rsid w:val="0026453B"/>
    <w:rsid w:val="00264D43"/>
    <w:rsid w:val="00264F50"/>
    <w:rsid w:val="0026546A"/>
    <w:rsid w:val="00266028"/>
    <w:rsid w:val="00266DBE"/>
    <w:rsid w:val="00266E6D"/>
    <w:rsid w:val="00272CFF"/>
    <w:rsid w:val="00274222"/>
    <w:rsid w:val="0027605B"/>
    <w:rsid w:val="00277F36"/>
    <w:rsid w:val="00280086"/>
    <w:rsid w:val="00280C00"/>
    <w:rsid w:val="002811DC"/>
    <w:rsid w:val="00282E0E"/>
    <w:rsid w:val="00283FE8"/>
    <w:rsid w:val="0028453D"/>
    <w:rsid w:val="00284EF7"/>
    <w:rsid w:val="002852ED"/>
    <w:rsid w:val="00285369"/>
    <w:rsid w:val="00287D92"/>
    <w:rsid w:val="002902E9"/>
    <w:rsid w:val="00290C90"/>
    <w:rsid w:val="002910CA"/>
    <w:rsid w:val="00291D80"/>
    <w:rsid w:val="00293106"/>
    <w:rsid w:val="00293BFC"/>
    <w:rsid w:val="00294AF1"/>
    <w:rsid w:val="00294C6B"/>
    <w:rsid w:val="00295D27"/>
    <w:rsid w:val="00295F95"/>
    <w:rsid w:val="002976CA"/>
    <w:rsid w:val="002A06D7"/>
    <w:rsid w:val="002A0F78"/>
    <w:rsid w:val="002A0F8B"/>
    <w:rsid w:val="002A1B82"/>
    <w:rsid w:val="002A1DC8"/>
    <w:rsid w:val="002A241B"/>
    <w:rsid w:val="002A2DBA"/>
    <w:rsid w:val="002A3045"/>
    <w:rsid w:val="002A30A6"/>
    <w:rsid w:val="002A35A7"/>
    <w:rsid w:val="002A41EF"/>
    <w:rsid w:val="002A42F2"/>
    <w:rsid w:val="002A4F1E"/>
    <w:rsid w:val="002A52FC"/>
    <w:rsid w:val="002A5B3C"/>
    <w:rsid w:val="002A6185"/>
    <w:rsid w:val="002A6938"/>
    <w:rsid w:val="002B02B3"/>
    <w:rsid w:val="002B04BC"/>
    <w:rsid w:val="002B0599"/>
    <w:rsid w:val="002B08FF"/>
    <w:rsid w:val="002B2319"/>
    <w:rsid w:val="002B2722"/>
    <w:rsid w:val="002B567D"/>
    <w:rsid w:val="002B66B0"/>
    <w:rsid w:val="002B6D1B"/>
    <w:rsid w:val="002B7719"/>
    <w:rsid w:val="002B77E6"/>
    <w:rsid w:val="002C1D5D"/>
    <w:rsid w:val="002C2BE6"/>
    <w:rsid w:val="002C3718"/>
    <w:rsid w:val="002C38F3"/>
    <w:rsid w:val="002C3B60"/>
    <w:rsid w:val="002C461F"/>
    <w:rsid w:val="002C4D06"/>
    <w:rsid w:val="002C4DDF"/>
    <w:rsid w:val="002C5705"/>
    <w:rsid w:val="002C5B4A"/>
    <w:rsid w:val="002C5FA3"/>
    <w:rsid w:val="002C6DF3"/>
    <w:rsid w:val="002C6E02"/>
    <w:rsid w:val="002C7D5D"/>
    <w:rsid w:val="002D069F"/>
    <w:rsid w:val="002D0976"/>
    <w:rsid w:val="002D14B2"/>
    <w:rsid w:val="002D21BA"/>
    <w:rsid w:val="002D301D"/>
    <w:rsid w:val="002D561C"/>
    <w:rsid w:val="002D5C99"/>
    <w:rsid w:val="002D5E59"/>
    <w:rsid w:val="002D6437"/>
    <w:rsid w:val="002D679E"/>
    <w:rsid w:val="002D6D62"/>
    <w:rsid w:val="002D7063"/>
    <w:rsid w:val="002D7A65"/>
    <w:rsid w:val="002D7CAA"/>
    <w:rsid w:val="002E01CA"/>
    <w:rsid w:val="002E08FE"/>
    <w:rsid w:val="002E1982"/>
    <w:rsid w:val="002E1F66"/>
    <w:rsid w:val="002E2644"/>
    <w:rsid w:val="002E2E45"/>
    <w:rsid w:val="002E2E8D"/>
    <w:rsid w:val="002E452D"/>
    <w:rsid w:val="002E4F4D"/>
    <w:rsid w:val="002E56A9"/>
    <w:rsid w:val="002E65CA"/>
    <w:rsid w:val="002E67EE"/>
    <w:rsid w:val="002E6E86"/>
    <w:rsid w:val="002E6F0A"/>
    <w:rsid w:val="002E716A"/>
    <w:rsid w:val="002E7AF2"/>
    <w:rsid w:val="002F05A7"/>
    <w:rsid w:val="002F0AA4"/>
    <w:rsid w:val="002F1BDA"/>
    <w:rsid w:val="002F1DBC"/>
    <w:rsid w:val="002F2045"/>
    <w:rsid w:val="002F2B4B"/>
    <w:rsid w:val="002F3499"/>
    <w:rsid w:val="002F3AB6"/>
    <w:rsid w:val="002F45C2"/>
    <w:rsid w:val="002F4BCC"/>
    <w:rsid w:val="002F5076"/>
    <w:rsid w:val="002F513B"/>
    <w:rsid w:val="002F6727"/>
    <w:rsid w:val="002F6988"/>
    <w:rsid w:val="002F726C"/>
    <w:rsid w:val="002F794B"/>
    <w:rsid w:val="00300F4B"/>
    <w:rsid w:val="00301B08"/>
    <w:rsid w:val="0030300D"/>
    <w:rsid w:val="0030335F"/>
    <w:rsid w:val="00303516"/>
    <w:rsid w:val="0030396D"/>
    <w:rsid w:val="00303AE6"/>
    <w:rsid w:val="0030473B"/>
    <w:rsid w:val="00304C25"/>
    <w:rsid w:val="00304CD1"/>
    <w:rsid w:val="00305000"/>
    <w:rsid w:val="00306000"/>
    <w:rsid w:val="00306B47"/>
    <w:rsid w:val="00307BD7"/>
    <w:rsid w:val="0031504B"/>
    <w:rsid w:val="00315937"/>
    <w:rsid w:val="00316FC5"/>
    <w:rsid w:val="00317002"/>
    <w:rsid w:val="003175B1"/>
    <w:rsid w:val="0031799B"/>
    <w:rsid w:val="00317AF1"/>
    <w:rsid w:val="003208F9"/>
    <w:rsid w:val="00320FC0"/>
    <w:rsid w:val="0032225D"/>
    <w:rsid w:val="00322650"/>
    <w:rsid w:val="003233BD"/>
    <w:rsid w:val="003245AE"/>
    <w:rsid w:val="00326769"/>
    <w:rsid w:val="003268A1"/>
    <w:rsid w:val="00326B44"/>
    <w:rsid w:val="00327109"/>
    <w:rsid w:val="00327684"/>
    <w:rsid w:val="00327A28"/>
    <w:rsid w:val="00327FD5"/>
    <w:rsid w:val="00330091"/>
    <w:rsid w:val="003300B7"/>
    <w:rsid w:val="003303A6"/>
    <w:rsid w:val="003317BD"/>
    <w:rsid w:val="003319C0"/>
    <w:rsid w:val="003325D9"/>
    <w:rsid w:val="00332EBF"/>
    <w:rsid w:val="00333198"/>
    <w:rsid w:val="00333B6F"/>
    <w:rsid w:val="00333F53"/>
    <w:rsid w:val="00334377"/>
    <w:rsid w:val="00334A39"/>
    <w:rsid w:val="00334ED7"/>
    <w:rsid w:val="00336D13"/>
    <w:rsid w:val="00336DF6"/>
    <w:rsid w:val="00336F82"/>
    <w:rsid w:val="0034055B"/>
    <w:rsid w:val="00340C10"/>
    <w:rsid w:val="00341016"/>
    <w:rsid w:val="0034154E"/>
    <w:rsid w:val="00341556"/>
    <w:rsid w:val="00341DA7"/>
    <w:rsid w:val="003421EC"/>
    <w:rsid w:val="0034283D"/>
    <w:rsid w:val="00342AA0"/>
    <w:rsid w:val="003432C4"/>
    <w:rsid w:val="0034405A"/>
    <w:rsid w:val="003446B1"/>
    <w:rsid w:val="00344701"/>
    <w:rsid w:val="00346010"/>
    <w:rsid w:val="003461DF"/>
    <w:rsid w:val="00346543"/>
    <w:rsid w:val="0034705D"/>
    <w:rsid w:val="0034782C"/>
    <w:rsid w:val="0034797D"/>
    <w:rsid w:val="003510EE"/>
    <w:rsid w:val="00353245"/>
    <w:rsid w:val="003532EE"/>
    <w:rsid w:val="00353743"/>
    <w:rsid w:val="00354657"/>
    <w:rsid w:val="0035502B"/>
    <w:rsid w:val="0035541F"/>
    <w:rsid w:val="003562BB"/>
    <w:rsid w:val="00357640"/>
    <w:rsid w:val="003577C3"/>
    <w:rsid w:val="003601D2"/>
    <w:rsid w:val="00360BE0"/>
    <w:rsid w:val="0036146D"/>
    <w:rsid w:val="00362C58"/>
    <w:rsid w:val="003637A3"/>
    <w:rsid w:val="003639CA"/>
    <w:rsid w:val="00364006"/>
    <w:rsid w:val="00364098"/>
    <w:rsid w:val="00366245"/>
    <w:rsid w:val="0036664C"/>
    <w:rsid w:val="003675E2"/>
    <w:rsid w:val="003676D9"/>
    <w:rsid w:val="00367AE8"/>
    <w:rsid w:val="00367E0A"/>
    <w:rsid w:val="00370175"/>
    <w:rsid w:val="00370203"/>
    <w:rsid w:val="00371B64"/>
    <w:rsid w:val="003724D5"/>
    <w:rsid w:val="00373745"/>
    <w:rsid w:val="00373978"/>
    <w:rsid w:val="003744EE"/>
    <w:rsid w:val="00374E55"/>
    <w:rsid w:val="0037509A"/>
    <w:rsid w:val="003761D3"/>
    <w:rsid w:val="00376AE2"/>
    <w:rsid w:val="00380D54"/>
    <w:rsid w:val="00381E3B"/>
    <w:rsid w:val="00382382"/>
    <w:rsid w:val="00383A96"/>
    <w:rsid w:val="0038558E"/>
    <w:rsid w:val="00386EB3"/>
    <w:rsid w:val="003921E8"/>
    <w:rsid w:val="00394121"/>
    <w:rsid w:val="00394396"/>
    <w:rsid w:val="00394A78"/>
    <w:rsid w:val="00394FAD"/>
    <w:rsid w:val="00397255"/>
    <w:rsid w:val="00397F90"/>
    <w:rsid w:val="003A088E"/>
    <w:rsid w:val="003A0C92"/>
    <w:rsid w:val="003A223C"/>
    <w:rsid w:val="003A2255"/>
    <w:rsid w:val="003A3E8B"/>
    <w:rsid w:val="003A5C61"/>
    <w:rsid w:val="003A5EAF"/>
    <w:rsid w:val="003A66C0"/>
    <w:rsid w:val="003A6C61"/>
    <w:rsid w:val="003A7306"/>
    <w:rsid w:val="003B4142"/>
    <w:rsid w:val="003B4595"/>
    <w:rsid w:val="003B4736"/>
    <w:rsid w:val="003B56E2"/>
    <w:rsid w:val="003B6439"/>
    <w:rsid w:val="003B662F"/>
    <w:rsid w:val="003B6940"/>
    <w:rsid w:val="003B7FF2"/>
    <w:rsid w:val="003C1A8A"/>
    <w:rsid w:val="003C2638"/>
    <w:rsid w:val="003C2F8B"/>
    <w:rsid w:val="003C3CDE"/>
    <w:rsid w:val="003C4B91"/>
    <w:rsid w:val="003C50F0"/>
    <w:rsid w:val="003C5D4E"/>
    <w:rsid w:val="003C76BA"/>
    <w:rsid w:val="003C7AC5"/>
    <w:rsid w:val="003D00A6"/>
    <w:rsid w:val="003D0B67"/>
    <w:rsid w:val="003D11E7"/>
    <w:rsid w:val="003D1243"/>
    <w:rsid w:val="003D1C6E"/>
    <w:rsid w:val="003D1FB9"/>
    <w:rsid w:val="003D2EE3"/>
    <w:rsid w:val="003D32FF"/>
    <w:rsid w:val="003D34C8"/>
    <w:rsid w:val="003D4050"/>
    <w:rsid w:val="003D5CA4"/>
    <w:rsid w:val="003D5E9E"/>
    <w:rsid w:val="003D6A05"/>
    <w:rsid w:val="003D6FDA"/>
    <w:rsid w:val="003D745D"/>
    <w:rsid w:val="003D7EEF"/>
    <w:rsid w:val="003E263E"/>
    <w:rsid w:val="003E287D"/>
    <w:rsid w:val="003E2CFE"/>
    <w:rsid w:val="003E2F87"/>
    <w:rsid w:val="003E4324"/>
    <w:rsid w:val="003E4F38"/>
    <w:rsid w:val="003E4FB6"/>
    <w:rsid w:val="003E601A"/>
    <w:rsid w:val="003E691C"/>
    <w:rsid w:val="003E6A9D"/>
    <w:rsid w:val="003E7518"/>
    <w:rsid w:val="003E7811"/>
    <w:rsid w:val="003F0060"/>
    <w:rsid w:val="003F1892"/>
    <w:rsid w:val="003F18DB"/>
    <w:rsid w:val="003F1AE4"/>
    <w:rsid w:val="003F1FDA"/>
    <w:rsid w:val="003F30AE"/>
    <w:rsid w:val="003F315B"/>
    <w:rsid w:val="003F3CA7"/>
    <w:rsid w:val="003F40B4"/>
    <w:rsid w:val="003F5000"/>
    <w:rsid w:val="003F57AC"/>
    <w:rsid w:val="003F5B76"/>
    <w:rsid w:val="003F5EFF"/>
    <w:rsid w:val="003F6038"/>
    <w:rsid w:val="003F676F"/>
    <w:rsid w:val="003F67B5"/>
    <w:rsid w:val="003F7304"/>
    <w:rsid w:val="003F7CC6"/>
    <w:rsid w:val="004005FA"/>
    <w:rsid w:val="00400741"/>
    <w:rsid w:val="004018EE"/>
    <w:rsid w:val="00402691"/>
    <w:rsid w:val="004036BF"/>
    <w:rsid w:val="004048B8"/>
    <w:rsid w:val="0040542B"/>
    <w:rsid w:val="00405556"/>
    <w:rsid w:val="00405D6C"/>
    <w:rsid w:val="0040622A"/>
    <w:rsid w:val="00407C71"/>
    <w:rsid w:val="004101CC"/>
    <w:rsid w:val="00410B29"/>
    <w:rsid w:val="00411B0A"/>
    <w:rsid w:val="00412333"/>
    <w:rsid w:val="00415876"/>
    <w:rsid w:val="00416D01"/>
    <w:rsid w:val="00417D4F"/>
    <w:rsid w:val="004203D7"/>
    <w:rsid w:val="00420B67"/>
    <w:rsid w:val="00420D8F"/>
    <w:rsid w:val="00421545"/>
    <w:rsid w:val="00421920"/>
    <w:rsid w:val="004219F7"/>
    <w:rsid w:val="00422078"/>
    <w:rsid w:val="004220A0"/>
    <w:rsid w:val="004221F9"/>
    <w:rsid w:val="00422A0A"/>
    <w:rsid w:val="00425B05"/>
    <w:rsid w:val="00427BA1"/>
    <w:rsid w:val="00430530"/>
    <w:rsid w:val="00430D09"/>
    <w:rsid w:val="0043133D"/>
    <w:rsid w:val="004319A7"/>
    <w:rsid w:val="00431B30"/>
    <w:rsid w:val="00432FE7"/>
    <w:rsid w:val="00433448"/>
    <w:rsid w:val="00433EFF"/>
    <w:rsid w:val="00434D46"/>
    <w:rsid w:val="00434E33"/>
    <w:rsid w:val="004360B1"/>
    <w:rsid w:val="00436297"/>
    <w:rsid w:val="00436937"/>
    <w:rsid w:val="0044077D"/>
    <w:rsid w:val="004411A6"/>
    <w:rsid w:val="00441279"/>
    <w:rsid w:val="004417B9"/>
    <w:rsid w:val="0044265A"/>
    <w:rsid w:val="0044363F"/>
    <w:rsid w:val="004443E2"/>
    <w:rsid w:val="0044524C"/>
    <w:rsid w:val="00445931"/>
    <w:rsid w:val="00445A70"/>
    <w:rsid w:val="00445E04"/>
    <w:rsid w:val="00445EB0"/>
    <w:rsid w:val="00446E4A"/>
    <w:rsid w:val="0044742A"/>
    <w:rsid w:val="004474F1"/>
    <w:rsid w:val="0044778D"/>
    <w:rsid w:val="00447BB4"/>
    <w:rsid w:val="00447F7E"/>
    <w:rsid w:val="00450C99"/>
    <w:rsid w:val="00451104"/>
    <w:rsid w:val="004514A0"/>
    <w:rsid w:val="004516E8"/>
    <w:rsid w:val="00451707"/>
    <w:rsid w:val="004523F6"/>
    <w:rsid w:val="00453373"/>
    <w:rsid w:val="00453879"/>
    <w:rsid w:val="00454295"/>
    <w:rsid w:val="00454C5D"/>
    <w:rsid w:val="00454FA8"/>
    <w:rsid w:val="00455475"/>
    <w:rsid w:val="00455C29"/>
    <w:rsid w:val="0045685B"/>
    <w:rsid w:val="00456D22"/>
    <w:rsid w:val="004574C5"/>
    <w:rsid w:val="00460373"/>
    <w:rsid w:val="00460505"/>
    <w:rsid w:val="004606C4"/>
    <w:rsid w:val="00461C9A"/>
    <w:rsid w:val="00462A6A"/>
    <w:rsid w:val="00464697"/>
    <w:rsid w:val="0046614D"/>
    <w:rsid w:val="004663E9"/>
    <w:rsid w:val="00466DBE"/>
    <w:rsid w:val="004677F5"/>
    <w:rsid w:val="00467BDC"/>
    <w:rsid w:val="004702C3"/>
    <w:rsid w:val="00470F3E"/>
    <w:rsid w:val="00471237"/>
    <w:rsid w:val="004727F0"/>
    <w:rsid w:val="00472B7C"/>
    <w:rsid w:val="00473258"/>
    <w:rsid w:val="00473834"/>
    <w:rsid w:val="00473B4E"/>
    <w:rsid w:val="004777E6"/>
    <w:rsid w:val="00482EBD"/>
    <w:rsid w:val="00483824"/>
    <w:rsid w:val="00483DC1"/>
    <w:rsid w:val="00483FF1"/>
    <w:rsid w:val="004842C4"/>
    <w:rsid w:val="004854F6"/>
    <w:rsid w:val="00485CF4"/>
    <w:rsid w:val="004864C9"/>
    <w:rsid w:val="0048752E"/>
    <w:rsid w:val="00490227"/>
    <w:rsid w:val="00491949"/>
    <w:rsid w:val="00491EC7"/>
    <w:rsid w:val="004926BE"/>
    <w:rsid w:val="00492CA0"/>
    <w:rsid w:val="00492F16"/>
    <w:rsid w:val="004930F0"/>
    <w:rsid w:val="004932B1"/>
    <w:rsid w:val="00494369"/>
    <w:rsid w:val="00494CD1"/>
    <w:rsid w:val="00495866"/>
    <w:rsid w:val="00495A8F"/>
    <w:rsid w:val="0049702F"/>
    <w:rsid w:val="00497265"/>
    <w:rsid w:val="004975EE"/>
    <w:rsid w:val="004979A9"/>
    <w:rsid w:val="004A15AA"/>
    <w:rsid w:val="004A25C5"/>
    <w:rsid w:val="004A2BBD"/>
    <w:rsid w:val="004A441A"/>
    <w:rsid w:val="004A4610"/>
    <w:rsid w:val="004A51BC"/>
    <w:rsid w:val="004A5C1D"/>
    <w:rsid w:val="004A67C7"/>
    <w:rsid w:val="004A73D6"/>
    <w:rsid w:val="004A7737"/>
    <w:rsid w:val="004B1308"/>
    <w:rsid w:val="004B132D"/>
    <w:rsid w:val="004B1935"/>
    <w:rsid w:val="004B1D3F"/>
    <w:rsid w:val="004B4698"/>
    <w:rsid w:val="004B4F7F"/>
    <w:rsid w:val="004B662C"/>
    <w:rsid w:val="004B742A"/>
    <w:rsid w:val="004B74C2"/>
    <w:rsid w:val="004C00E0"/>
    <w:rsid w:val="004C04D1"/>
    <w:rsid w:val="004C0582"/>
    <w:rsid w:val="004C0D98"/>
    <w:rsid w:val="004C162C"/>
    <w:rsid w:val="004C164C"/>
    <w:rsid w:val="004C1A53"/>
    <w:rsid w:val="004C1CDC"/>
    <w:rsid w:val="004C369F"/>
    <w:rsid w:val="004C36D4"/>
    <w:rsid w:val="004C388D"/>
    <w:rsid w:val="004C38E0"/>
    <w:rsid w:val="004C3E5B"/>
    <w:rsid w:val="004C435C"/>
    <w:rsid w:val="004C6162"/>
    <w:rsid w:val="004C67E6"/>
    <w:rsid w:val="004C7090"/>
    <w:rsid w:val="004C7393"/>
    <w:rsid w:val="004C7896"/>
    <w:rsid w:val="004D0226"/>
    <w:rsid w:val="004D0719"/>
    <w:rsid w:val="004D0747"/>
    <w:rsid w:val="004D125D"/>
    <w:rsid w:val="004D1C4B"/>
    <w:rsid w:val="004D217F"/>
    <w:rsid w:val="004D257F"/>
    <w:rsid w:val="004D2FC8"/>
    <w:rsid w:val="004D341E"/>
    <w:rsid w:val="004D4062"/>
    <w:rsid w:val="004D4D88"/>
    <w:rsid w:val="004D52D6"/>
    <w:rsid w:val="004D55F9"/>
    <w:rsid w:val="004D61D5"/>
    <w:rsid w:val="004D6B12"/>
    <w:rsid w:val="004D74BF"/>
    <w:rsid w:val="004D79D0"/>
    <w:rsid w:val="004D7C40"/>
    <w:rsid w:val="004D7F91"/>
    <w:rsid w:val="004D7FB8"/>
    <w:rsid w:val="004E0C93"/>
    <w:rsid w:val="004E1987"/>
    <w:rsid w:val="004E23C3"/>
    <w:rsid w:val="004E2856"/>
    <w:rsid w:val="004E4A5B"/>
    <w:rsid w:val="004E4AF7"/>
    <w:rsid w:val="004E4DC1"/>
    <w:rsid w:val="004E57BE"/>
    <w:rsid w:val="004E63BC"/>
    <w:rsid w:val="004E66FA"/>
    <w:rsid w:val="004E6AB6"/>
    <w:rsid w:val="004E6FD9"/>
    <w:rsid w:val="004F1D3E"/>
    <w:rsid w:val="004F2414"/>
    <w:rsid w:val="004F2695"/>
    <w:rsid w:val="004F291E"/>
    <w:rsid w:val="004F32FB"/>
    <w:rsid w:val="004F4A33"/>
    <w:rsid w:val="004F4D77"/>
    <w:rsid w:val="004F5903"/>
    <w:rsid w:val="004F5BBE"/>
    <w:rsid w:val="004F6E79"/>
    <w:rsid w:val="004F6F10"/>
    <w:rsid w:val="00501AE4"/>
    <w:rsid w:val="00502BD6"/>
    <w:rsid w:val="00503DEB"/>
    <w:rsid w:val="0050447B"/>
    <w:rsid w:val="00505165"/>
    <w:rsid w:val="00505417"/>
    <w:rsid w:val="00505648"/>
    <w:rsid w:val="00507866"/>
    <w:rsid w:val="005079C6"/>
    <w:rsid w:val="00507C20"/>
    <w:rsid w:val="00507F0B"/>
    <w:rsid w:val="00511139"/>
    <w:rsid w:val="00511237"/>
    <w:rsid w:val="00512397"/>
    <w:rsid w:val="0051288F"/>
    <w:rsid w:val="005128BB"/>
    <w:rsid w:val="005130F9"/>
    <w:rsid w:val="00513C7D"/>
    <w:rsid w:val="00513F81"/>
    <w:rsid w:val="005144FF"/>
    <w:rsid w:val="00515723"/>
    <w:rsid w:val="00515D14"/>
    <w:rsid w:val="00516B9F"/>
    <w:rsid w:val="00516D50"/>
    <w:rsid w:val="00516F71"/>
    <w:rsid w:val="00520387"/>
    <w:rsid w:val="00520453"/>
    <w:rsid w:val="00520BDC"/>
    <w:rsid w:val="00521526"/>
    <w:rsid w:val="00521E20"/>
    <w:rsid w:val="00523B88"/>
    <w:rsid w:val="00523F16"/>
    <w:rsid w:val="00524B75"/>
    <w:rsid w:val="005251C1"/>
    <w:rsid w:val="005264F1"/>
    <w:rsid w:val="00527139"/>
    <w:rsid w:val="005271A5"/>
    <w:rsid w:val="00527222"/>
    <w:rsid w:val="00527567"/>
    <w:rsid w:val="00530145"/>
    <w:rsid w:val="00530896"/>
    <w:rsid w:val="00534E22"/>
    <w:rsid w:val="005355BD"/>
    <w:rsid w:val="005377E3"/>
    <w:rsid w:val="00540305"/>
    <w:rsid w:val="00541284"/>
    <w:rsid w:val="00541626"/>
    <w:rsid w:val="0054213F"/>
    <w:rsid w:val="00542A0B"/>
    <w:rsid w:val="00543035"/>
    <w:rsid w:val="00544207"/>
    <w:rsid w:val="00544689"/>
    <w:rsid w:val="0054492B"/>
    <w:rsid w:val="00544F8F"/>
    <w:rsid w:val="00545104"/>
    <w:rsid w:val="00545AF2"/>
    <w:rsid w:val="00547301"/>
    <w:rsid w:val="0055033E"/>
    <w:rsid w:val="0055086E"/>
    <w:rsid w:val="00550989"/>
    <w:rsid w:val="005513B4"/>
    <w:rsid w:val="0055145A"/>
    <w:rsid w:val="005515E7"/>
    <w:rsid w:val="00551ADC"/>
    <w:rsid w:val="0055273E"/>
    <w:rsid w:val="00554B2E"/>
    <w:rsid w:val="0055605B"/>
    <w:rsid w:val="005563F1"/>
    <w:rsid w:val="00557596"/>
    <w:rsid w:val="00557A98"/>
    <w:rsid w:val="005606DF"/>
    <w:rsid w:val="005623DB"/>
    <w:rsid w:val="0056283E"/>
    <w:rsid w:val="00562BE8"/>
    <w:rsid w:val="0056407B"/>
    <w:rsid w:val="00564845"/>
    <w:rsid w:val="00564BD1"/>
    <w:rsid w:val="00565665"/>
    <w:rsid w:val="005657E3"/>
    <w:rsid w:val="005658D4"/>
    <w:rsid w:val="005673F9"/>
    <w:rsid w:val="00567D21"/>
    <w:rsid w:val="00567E20"/>
    <w:rsid w:val="00567EFB"/>
    <w:rsid w:val="00567FC4"/>
    <w:rsid w:val="005700C7"/>
    <w:rsid w:val="00570110"/>
    <w:rsid w:val="0057088B"/>
    <w:rsid w:val="00573B20"/>
    <w:rsid w:val="00573F39"/>
    <w:rsid w:val="0057450D"/>
    <w:rsid w:val="00575D01"/>
    <w:rsid w:val="00576057"/>
    <w:rsid w:val="0057674A"/>
    <w:rsid w:val="00576C70"/>
    <w:rsid w:val="00576D59"/>
    <w:rsid w:val="00576E71"/>
    <w:rsid w:val="0057720B"/>
    <w:rsid w:val="005773F6"/>
    <w:rsid w:val="00580595"/>
    <w:rsid w:val="00581D9E"/>
    <w:rsid w:val="00581E69"/>
    <w:rsid w:val="00581EA6"/>
    <w:rsid w:val="0058223F"/>
    <w:rsid w:val="00583A3E"/>
    <w:rsid w:val="005862A4"/>
    <w:rsid w:val="00586901"/>
    <w:rsid w:val="00586B78"/>
    <w:rsid w:val="00590E8C"/>
    <w:rsid w:val="0059146F"/>
    <w:rsid w:val="00592463"/>
    <w:rsid w:val="005924E9"/>
    <w:rsid w:val="00592E28"/>
    <w:rsid w:val="0059342B"/>
    <w:rsid w:val="00595137"/>
    <w:rsid w:val="00595977"/>
    <w:rsid w:val="00596728"/>
    <w:rsid w:val="00596747"/>
    <w:rsid w:val="005967F7"/>
    <w:rsid w:val="00597867"/>
    <w:rsid w:val="005A09FB"/>
    <w:rsid w:val="005A2705"/>
    <w:rsid w:val="005A40C8"/>
    <w:rsid w:val="005A438E"/>
    <w:rsid w:val="005A6152"/>
    <w:rsid w:val="005A6E67"/>
    <w:rsid w:val="005A73A7"/>
    <w:rsid w:val="005A77AA"/>
    <w:rsid w:val="005A7F1D"/>
    <w:rsid w:val="005B01B3"/>
    <w:rsid w:val="005B1A65"/>
    <w:rsid w:val="005B249F"/>
    <w:rsid w:val="005B2AC8"/>
    <w:rsid w:val="005B3C52"/>
    <w:rsid w:val="005B5AEA"/>
    <w:rsid w:val="005B618D"/>
    <w:rsid w:val="005B706B"/>
    <w:rsid w:val="005B7356"/>
    <w:rsid w:val="005B7860"/>
    <w:rsid w:val="005C0256"/>
    <w:rsid w:val="005C087C"/>
    <w:rsid w:val="005C2C80"/>
    <w:rsid w:val="005C2F9F"/>
    <w:rsid w:val="005C3006"/>
    <w:rsid w:val="005C3966"/>
    <w:rsid w:val="005C411C"/>
    <w:rsid w:val="005C5278"/>
    <w:rsid w:val="005C5597"/>
    <w:rsid w:val="005C56ED"/>
    <w:rsid w:val="005C57AE"/>
    <w:rsid w:val="005C7375"/>
    <w:rsid w:val="005C7D65"/>
    <w:rsid w:val="005D067B"/>
    <w:rsid w:val="005D08C9"/>
    <w:rsid w:val="005D10D0"/>
    <w:rsid w:val="005D1BE1"/>
    <w:rsid w:val="005D2EC1"/>
    <w:rsid w:val="005D3823"/>
    <w:rsid w:val="005E0865"/>
    <w:rsid w:val="005E18F6"/>
    <w:rsid w:val="005E2DA3"/>
    <w:rsid w:val="005E33DE"/>
    <w:rsid w:val="005E37B5"/>
    <w:rsid w:val="005E4035"/>
    <w:rsid w:val="005E460A"/>
    <w:rsid w:val="005E49AD"/>
    <w:rsid w:val="005E4A72"/>
    <w:rsid w:val="005E6175"/>
    <w:rsid w:val="005E69CC"/>
    <w:rsid w:val="005E7895"/>
    <w:rsid w:val="005E7B97"/>
    <w:rsid w:val="005E7BF4"/>
    <w:rsid w:val="005F0781"/>
    <w:rsid w:val="005F1C6A"/>
    <w:rsid w:val="005F2162"/>
    <w:rsid w:val="005F21A8"/>
    <w:rsid w:val="005F23C6"/>
    <w:rsid w:val="005F2771"/>
    <w:rsid w:val="005F3012"/>
    <w:rsid w:val="005F3803"/>
    <w:rsid w:val="005F3897"/>
    <w:rsid w:val="005F443F"/>
    <w:rsid w:val="005F52C7"/>
    <w:rsid w:val="005F5531"/>
    <w:rsid w:val="005F5B36"/>
    <w:rsid w:val="005F5CE1"/>
    <w:rsid w:val="005F62B9"/>
    <w:rsid w:val="005F666F"/>
    <w:rsid w:val="005F7164"/>
    <w:rsid w:val="005F7444"/>
    <w:rsid w:val="006012E8"/>
    <w:rsid w:val="00601C76"/>
    <w:rsid w:val="00602C8E"/>
    <w:rsid w:val="00603FED"/>
    <w:rsid w:val="0060419C"/>
    <w:rsid w:val="00604B2D"/>
    <w:rsid w:val="00605450"/>
    <w:rsid w:val="0060728A"/>
    <w:rsid w:val="006104E1"/>
    <w:rsid w:val="0061108D"/>
    <w:rsid w:val="00614041"/>
    <w:rsid w:val="0061604E"/>
    <w:rsid w:val="006168CE"/>
    <w:rsid w:val="00616964"/>
    <w:rsid w:val="006200D4"/>
    <w:rsid w:val="00620339"/>
    <w:rsid w:val="00622C3B"/>
    <w:rsid w:val="006230DC"/>
    <w:rsid w:val="00623507"/>
    <w:rsid w:val="00623A90"/>
    <w:rsid w:val="00624778"/>
    <w:rsid w:val="00626E88"/>
    <w:rsid w:val="006277C7"/>
    <w:rsid w:val="00630030"/>
    <w:rsid w:val="006308D6"/>
    <w:rsid w:val="00630B18"/>
    <w:rsid w:val="00630C7B"/>
    <w:rsid w:val="00631687"/>
    <w:rsid w:val="00632B37"/>
    <w:rsid w:val="00632F77"/>
    <w:rsid w:val="0063346E"/>
    <w:rsid w:val="00633C27"/>
    <w:rsid w:val="00634A7A"/>
    <w:rsid w:val="00635829"/>
    <w:rsid w:val="00637098"/>
    <w:rsid w:val="006373F1"/>
    <w:rsid w:val="006377A2"/>
    <w:rsid w:val="006410E7"/>
    <w:rsid w:val="006435A1"/>
    <w:rsid w:val="00643B37"/>
    <w:rsid w:val="00644DD9"/>
    <w:rsid w:val="00644EC1"/>
    <w:rsid w:val="00646B6E"/>
    <w:rsid w:val="0064796A"/>
    <w:rsid w:val="006506D3"/>
    <w:rsid w:val="00650A86"/>
    <w:rsid w:val="00650D9E"/>
    <w:rsid w:val="0065130C"/>
    <w:rsid w:val="00651373"/>
    <w:rsid w:val="00651B4D"/>
    <w:rsid w:val="00652F9A"/>
    <w:rsid w:val="00654690"/>
    <w:rsid w:val="00654910"/>
    <w:rsid w:val="0065569A"/>
    <w:rsid w:val="0065608E"/>
    <w:rsid w:val="006561CC"/>
    <w:rsid w:val="006566C0"/>
    <w:rsid w:val="00656EE9"/>
    <w:rsid w:val="00657660"/>
    <w:rsid w:val="006604E5"/>
    <w:rsid w:val="00660738"/>
    <w:rsid w:val="00660795"/>
    <w:rsid w:val="00660AA2"/>
    <w:rsid w:val="00660FA1"/>
    <w:rsid w:val="00661A21"/>
    <w:rsid w:val="00662076"/>
    <w:rsid w:val="006622B7"/>
    <w:rsid w:val="006626A0"/>
    <w:rsid w:val="006635E9"/>
    <w:rsid w:val="00663FCB"/>
    <w:rsid w:val="006642B8"/>
    <w:rsid w:val="006648F7"/>
    <w:rsid w:val="006649B6"/>
    <w:rsid w:val="00664E2D"/>
    <w:rsid w:val="00665108"/>
    <w:rsid w:val="0066537F"/>
    <w:rsid w:val="00665382"/>
    <w:rsid w:val="00665C61"/>
    <w:rsid w:val="00665E96"/>
    <w:rsid w:val="0066609D"/>
    <w:rsid w:val="00666362"/>
    <w:rsid w:val="006663E4"/>
    <w:rsid w:val="006675B8"/>
    <w:rsid w:val="00670543"/>
    <w:rsid w:val="00670546"/>
    <w:rsid w:val="0067165F"/>
    <w:rsid w:val="00672072"/>
    <w:rsid w:val="00673418"/>
    <w:rsid w:val="00673B1A"/>
    <w:rsid w:val="0067422F"/>
    <w:rsid w:val="00674437"/>
    <w:rsid w:val="006746E5"/>
    <w:rsid w:val="00674B7E"/>
    <w:rsid w:val="00675059"/>
    <w:rsid w:val="006755A2"/>
    <w:rsid w:val="00675D90"/>
    <w:rsid w:val="00675E22"/>
    <w:rsid w:val="006777EE"/>
    <w:rsid w:val="00677F62"/>
    <w:rsid w:val="00680085"/>
    <w:rsid w:val="00680890"/>
    <w:rsid w:val="0068149C"/>
    <w:rsid w:val="00681B37"/>
    <w:rsid w:val="006820F0"/>
    <w:rsid w:val="00682852"/>
    <w:rsid w:val="006829A9"/>
    <w:rsid w:val="00682F72"/>
    <w:rsid w:val="00683111"/>
    <w:rsid w:val="00683742"/>
    <w:rsid w:val="0068384D"/>
    <w:rsid w:val="0068441A"/>
    <w:rsid w:val="00685F52"/>
    <w:rsid w:val="006866BF"/>
    <w:rsid w:val="00686A18"/>
    <w:rsid w:val="00687C51"/>
    <w:rsid w:val="00691838"/>
    <w:rsid w:val="00691E6E"/>
    <w:rsid w:val="0069222D"/>
    <w:rsid w:val="00692472"/>
    <w:rsid w:val="00692949"/>
    <w:rsid w:val="00692C76"/>
    <w:rsid w:val="00692D8B"/>
    <w:rsid w:val="00693374"/>
    <w:rsid w:val="00694A0B"/>
    <w:rsid w:val="006955A8"/>
    <w:rsid w:val="006956AF"/>
    <w:rsid w:val="00695868"/>
    <w:rsid w:val="00695955"/>
    <w:rsid w:val="00695961"/>
    <w:rsid w:val="0069695B"/>
    <w:rsid w:val="00696C92"/>
    <w:rsid w:val="00697865"/>
    <w:rsid w:val="00697A15"/>
    <w:rsid w:val="00697DAC"/>
    <w:rsid w:val="006A09F6"/>
    <w:rsid w:val="006A0A1C"/>
    <w:rsid w:val="006A0EAA"/>
    <w:rsid w:val="006A16E8"/>
    <w:rsid w:val="006A1ABE"/>
    <w:rsid w:val="006A1E6C"/>
    <w:rsid w:val="006A2267"/>
    <w:rsid w:val="006A255E"/>
    <w:rsid w:val="006A2BF4"/>
    <w:rsid w:val="006A4BF8"/>
    <w:rsid w:val="006A4EA8"/>
    <w:rsid w:val="006A5DE8"/>
    <w:rsid w:val="006A6C7B"/>
    <w:rsid w:val="006A77E8"/>
    <w:rsid w:val="006A7A8B"/>
    <w:rsid w:val="006B0C5F"/>
    <w:rsid w:val="006B0E9A"/>
    <w:rsid w:val="006B0EA1"/>
    <w:rsid w:val="006B10BD"/>
    <w:rsid w:val="006B1631"/>
    <w:rsid w:val="006B184C"/>
    <w:rsid w:val="006B1D51"/>
    <w:rsid w:val="006B1F22"/>
    <w:rsid w:val="006B2D7C"/>
    <w:rsid w:val="006B58AC"/>
    <w:rsid w:val="006B5A7A"/>
    <w:rsid w:val="006B669C"/>
    <w:rsid w:val="006B6751"/>
    <w:rsid w:val="006B6ED7"/>
    <w:rsid w:val="006B7F49"/>
    <w:rsid w:val="006C0244"/>
    <w:rsid w:val="006C027D"/>
    <w:rsid w:val="006C0DDE"/>
    <w:rsid w:val="006C3464"/>
    <w:rsid w:val="006C3FE0"/>
    <w:rsid w:val="006C46D6"/>
    <w:rsid w:val="006C501F"/>
    <w:rsid w:val="006C5AC3"/>
    <w:rsid w:val="006C660C"/>
    <w:rsid w:val="006C6C9C"/>
    <w:rsid w:val="006C7AA9"/>
    <w:rsid w:val="006D05C3"/>
    <w:rsid w:val="006D080A"/>
    <w:rsid w:val="006D0D48"/>
    <w:rsid w:val="006D19BB"/>
    <w:rsid w:val="006D1CE3"/>
    <w:rsid w:val="006D1FC9"/>
    <w:rsid w:val="006D1FE2"/>
    <w:rsid w:val="006D2531"/>
    <w:rsid w:val="006D2713"/>
    <w:rsid w:val="006D29FE"/>
    <w:rsid w:val="006D2FD4"/>
    <w:rsid w:val="006D34C2"/>
    <w:rsid w:val="006D4D24"/>
    <w:rsid w:val="006D5A7D"/>
    <w:rsid w:val="006D5D93"/>
    <w:rsid w:val="006D5FD6"/>
    <w:rsid w:val="006D6708"/>
    <w:rsid w:val="006D696E"/>
    <w:rsid w:val="006D739E"/>
    <w:rsid w:val="006D74E9"/>
    <w:rsid w:val="006D7E9F"/>
    <w:rsid w:val="006E074D"/>
    <w:rsid w:val="006E0C93"/>
    <w:rsid w:val="006E20C6"/>
    <w:rsid w:val="006E27E9"/>
    <w:rsid w:val="006E2FD0"/>
    <w:rsid w:val="006E42E2"/>
    <w:rsid w:val="006E4443"/>
    <w:rsid w:val="006E55A6"/>
    <w:rsid w:val="006E7407"/>
    <w:rsid w:val="006E76B2"/>
    <w:rsid w:val="006F039F"/>
    <w:rsid w:val="006F0C53"/>
    <w:rsid w:val="006F0F78"/>
    <w:rsid w:val="006F179A"/>
    <w:rsid w:val="006F1A5D"/>
    <w:rsid w:val="006F2AE1"/>
    <w:rsid w:val="006F2B4E"/>
    <w:rsid w:val="006F4018"/>
    <w:rsid w:val="006F410E"/>
    <w:rsid w:val="006F431C"/>
    <w:rsid w:val="006F46A9"/>
    <w:rsid w:val="006F6836"/>
    <w:rsid w:val="006F698F"/>
    <w:rsid w:val="006F6C55"/>
    <w:rsid w:val="006F7CF2"/>
    <w:rsid w:val="006F7E1C"/>
    <w:rsid w:val="00700CC6"/>
    <w:rsid w:val="00701391"/>
    <w:rsid w:val="00702C56"/>
    <w:rsid w:val="00703F86"/>
    <w:rsid w:val="007043D5"/>
    <w:rsid w:val="0070457F"/>
    <w:rsid w:val="00704763"/>
    <w:rsid w:val="007063D9"/>
    <w:rsid w:val="00706E8B"/>
    <w:rsid w:val="007075A1"/>
    <w:rsid w:val="00707880"/>
    <w:rsid w:val="0071099D"/>
    <w:rsid w:val="00711324"/>
    <w:rsid w:val="007113D6"/>
    <w:rsid w:val="00712EAF"/>
    <w:rsid w:val="00713B25"/>
    <w:rsid w:val="0071427E"/>
    <w:rsid w:val="007148A3"/>
    <w:rsid w:val="00714BAA"/>
    <w:rsid w:val="00714C64"/>
    <w:rsid w:val="00716162"/>
    <w:rsid w:val="007163F5"/>
    <w:rsid w:val="00716BE9"/>
    <w:rsid w:val="00716CC0"/>
    <w:rsid w:val="00717161"/>
    <w:rsid w:val="007171D4"/>
    <w:rsid w:val="0071796F"/>
    <w:rsid w:val="00717AC4"/>
    <w:rsid w:val="00720AC0"/>
    <w:rsid w:val="00720BAD"/>
    <w:rsid w:val="00721051"/>
    <w:rsid w:val="00721CD3"/>
    <w:rsid w:val="00721EB1"/>
    <w:rsid w:val="00722014"/>
    <w:rsid w:val="007220B1"/>
    <w:rsid w:val="007222F7"/>
    <w:rsid w:val="00723E24"/>
    <w:rsid w:val="00726498"/>
    <w:rsid w:val="007266ED"/>
    <w:rsid w:val="00727803"/>
    <w:rsid w:val="00730EE9"/>
    <w:rsid w:val="00732229"/>
    <w:rsid w:val="00732618"/>
    <w:rsid w:val="00732908"/>
    <w:rsid w:val="0073301C"/>
    <w:rsid w:val="00735E0D"/>
    <w:rsid w:val="007364BD"/>
    <w:rsid w:val="00736A42"/>
    <w:rsid w:val="0073768B"/>
    <w:rsid w:val="00737E53"/>
    <w:rsid w:val="00740D43"/>
    <w:rsid w:val="00740E85"/>
    <w:rsid w:val="00741BB6"/>
    <w:rsid w:val="00742D8A"/>
    <w:rsid w:val="00742F60"/>
    <w:rsid w:val="0074344A"/>
    <w:rsid w:val="00743F5E"/>
    <w:rsid w:val="00745302"/>
    <w:rsid w:val="00745380"/>
    <w:rsid w:val="007458FB"/>
    <w:rsid w:val="00746066"/>
    <w:rsid w:val="00746094"/>
    <w:rsid w:val="0074730B"/>
    <w:rsid w:val="00750BBC"/>
    <w:rsid w:val="007522E0"/>
    <w:rsid w:val="00752E48"/>
    <w:rsid w:val="007547C5"/>
    <w:rsid w:val="00756AC9"/>
    <w:rsid w:val="00756B5E"/>
    <w:rsid w:val="00756C96"/>
    <w:rsid w:val="00757313"/>
    <w:rsid w:val="00757416"/>
    <w:rsid w:val="007622A4"/>
    <w:rsid w:val="00763768"/>
    <w:rsid w:val="00763C62"/>
    <w:rsid w:val="007647E2"/>
    <w:rsid w:val="007654ED"/>
    <w:rsid w:val="00765AA6"/>
    <w:rsid w:val="00765F4A"/>
    <w:rsid w:val="00766375"/>
    <w:rsid w:val="007669D1"/>
    <w:rsid w:val="00766AC4"/>
    <w:rsid w:val="00767219"/>
    <w:rsid w:val="00767CD0"/>
    <w:rsid w:val="00770124"/>
    <w:rsid w:val="00770A94"/>
    <w:rsid w:val="00772A49"/>
    <w:rsid w:val="00772ED6"/>
    <w:rsid w:val="00772FB4"/>
    <w:rsid w:val="007736FA"/>
    <w:rsid w:val="007745AA"/>
    <w:rsid w:val="00774DB8"/>
    <w:rsid w:val="007755F2"/>
    <w:rsid w:val="00775BD1"/>
    <w:rsid w:val="0077629C"/>
    <w:rsid w:val="00776631"/>
    <w:rsid w:val="00776BE9"/>
    <w:rsid w:val="007773C2"/>
    <w:rsid w:val="00780936"/>
    <w:rsid w:val="007812F7"/>
    <w:rsid w:val="00782212"/>
    <w:rsid w:val="00782E5D"/>
    <w:rsid w:val="007841C0"/>
    <w:rsid w:val="007849B8"/>
    <w:rsid w:val="00784CF5"/>
    <w:rsid w:val="00784D0A"/>
    <w:rsid w:val="0078690B"/>
    <w:rsid w:val="0078778B"/>
    <w:rsid w:val="007906F6"/>
    <w:rsid w:val="00790E19"/>
    <w:rsid w:val="00791252"/>
    <w:rsid w:val="007933A7"/>
    <w:rsid w:val="007933EF"/>
    <w:rsid w:val="00793F23"/>
    <w:rsid w:val="0079438A"/>
    <w:rsid w:val="00794478"/>
    <w:rsid w:val="007969DD"/>
    <w:rsid w:val="00797A84"/>
    <w:rsid w:val="007A08B6"/>
    <w:rsid w:val="007A2B53"/>
    <w:rsid w:val="007A2FDC"/>
    <w:rsid w:val="007A5559"/>
    <w:rsid w:val="007A584C"/>
    <w:rsid w:val="007A5EA1"/>
    <w:rsid w:val="007A6399"/>
    <w:rsid w:val="007A6BD6"/>
    <w:rsid w:val="007A7B35"/>
    <w:rsid w:val="007B050E"/>
    <w:rsid w:val="007B0645"/>
    <w:rsid w:val="007B122E"/>
    <w:rsid w:val="007B19F2"/>
    <w:rsid w:val="007B1B25"/>
    <w:rsid w:val="007B21B9"/>
    <w:rsid w:val="007B2DEE"/>
    <w:rsid w:val="007B33A3"/>
    <w:rsid w:val="007B36B9"/>
    <w:rsid w:val="007B3B43"/>
    <w:rsid w:val="007B3C44"/>
    <w:rsid w:val="007B3E6D"/>
    <w:rsid w:val="007B4A74"/>
    <w:rsid w:val="007B4E42"/>
    <w:rsid w:val="007B5222"/>
    <w:rsid w:val="007B5C87"/>
    <w:rsid w:val="007B659B"/>
    <w:rsid w:val="007B74ED"/>
    <w:rsid w:val="007B796E"/>
    <w:rsid w:val="007B7C03"/>
    <w:rsid w:val="007C1BA8"/>
    <w:rsid w:val="007C2B12"/>
    <w:rsid w:val="007C41CB"/>
    <w:rsid w:val="007C5B46"/>
    <w:rsid w:val="007C6774"/>
    <w:rsid w:val="007C67D1"/>
    <w:rsid w:val="007C73AD"/>
    <w:rsid w:val="007C7874"/>
    <w:rsid w:val="007C7FC1"/>
    <w:rsid w:val="007D09C8"/>
    <w:rsid w:val="007D2BD3"/>
    <w:rsid w:val="007D3BB2"/>
    <w:rsid w:val="007D3E9C"/>
    <w:rsid w:val="007D46CE"/>
    <w:rsid w:val="007D5627"/>
    <w:rsid w:val="007D62A7"/>
    <w:rsid w:val="007D6C5B"/>
    <w:rsid w:val="007D6F3F"/>
    <w:rsid w:val="007D74F7"/>
    <w:rsid w:val="007D7583"/>
    <w:rsid w:val="007D7A97"/>
    <w:rsid w:val="007E25EB"/>
    <w:rsid w:val="007E40F5"/>
    <w:rsid w:val="007E4108"/>
    <w:rsid w:val="007E4AD9"/>
    <w:rsid w:val="007E50BC"/>
    <w:rsid w:val="007E5C73"/>
    <w:rsid w:val="007E5F86"/>
    <w:rsid w:val="007E6022"/>
    <w:rsid w:val="007E7D70"/>
    <w:rsid w:val="007E7DC2"/>
    <w:rsid w:val="007F13D6"/>
    <w:rsid w:val="007F3815"/>
    <w:rsid w:val="007F3BF4"/>
    <w:rsid w:val="007F4C26"/>
    <w:rsid w:val="007F4DF3"/>
    <w:rsid w:val="007F5118"/>
    <w:rsid w:val="007F51FD"/>
    <w:rsid w:val="007F5861"/>
    <w:rsid w:val="007F59CF"/>
    <w:rsid w:val="007F6355"/>
    <w:rsid w:val="007F7860"/>
    <w:rsid w:val="0080021F"/>
    <w:rsid w:val="00800A3B"/>
    <w:rsid w:val="00801C08"/>
    <w:rsid w:val="00801D5A"/>
    <w:rsid w:val="008026BF"/>
    <w:rsid w:val="00803626"/>
    <w:rsid w:val="00803C59"/>
    <w:rsid w:val="00803D6F"/>
    <w:rsid w:val="008049A3"/>
    <w:rsid w:val="00805154"/>
    <w:rsid w:val="00805408"/>
    <w:rsid w:val="00805E3F"/>
    <w:rsid w:val="0080619B"/>
    <w:rsid w:val="0080740E"/>
    <w:rsid w:val="00807720"/>
    <w:rsid w:val="008104F9"/>
    <w:rsid w:val="008106F5"/>
    <w:rsid w:val="00810C8D"/>
    <w:rsid w:val="00810E75"/>
    <w:rsid w:val="008110F7"/>
    <w:rsid w:val="00811B9A"/>
    <w:rsid w:val="00811C77"/>
    <w:rsid w:val="008120F7"/>
    <w:rsid w:val="008144D2"/>
    <w:rsid w:val="008145A0"/>
    <w:rsid w:val="00816BE4"/>
    <w:rsid w:val="008174D7"/>
    <w:rsid w:val="00817583"/>
    <w:rsid w:val="00817892"/>
    <w:rsid w:val="0082039B"/>
    <w:rsid w:val="00820609"/>
    <w:rsid w:val="0082063C"/>
    <w:rsid w:val="0082098D"/>
    <w:rsid w:val="00820AAD"/>
    <w:rsid w:val="00821D11"/>
    <w:rsid w:val="008243D7"/>
    <w:rsid w:val="00824965"/>
    <w:rsid w:val="0082565D"/>
    <w:rsid w:val="0082586A"/>
    <w:rsid w:val="0082608A"/>
    <w:rsid w:val="0082697A"/>
    <w:rsid w:val="00826C1F"/>
    <w:rsid w:val="008279C3"/>
    <w:rsid w:val="00827C99"/>
    <w:rsid w:val="00827F19"/>
    <w:rsid w:val="0083002F"/>
    <w:rsid w:val="00831827"/>
    <w:rsid w:val="00831E91"/>
    <w:rsid w:val="008321D6"/>
    <w:rsid w:val="00832F05"/>
    <w:rsid w:val="008345AC"/>
    <w:rsid w:val="0083602D"/>
    <w:rsid w:val="00837787"/>
    <w:rsid w:val="008406AC"/>
    <w:rsid w:val="00840856"/>
    <w:rsid w:val="0084143A"/>
    <w:rsid w:val="00841C33"/>
    <w:rsid w:val="00841EB7"/>
    <w:rsid w:val="008433A1"/>
    <w:rsid w:val="0084362D"/>
    <w:rsid w:val="00843AB5"/>
    <w:rsid w:val="00843F31"/>
    <w:rsid w:val="008443A5"/>
    <w:rsid w:val="00844493"/>
    <w:rsid w:val="008448E1"/>
    <w:rsid w:val="00844F0D"/>
    <w:rsid w:val="00845A7F"/>
    <w:rsid w:val="00846265"/>
    <w:rsid w:val="0084649E"/>
    <w:rsid w:val="00846DB5"/>
    <w:rsid w:val="00847686"/>
    <w:rsid w:val="00847C53"/>
    <w:rsid w:val="008502E2"/>
    <w:rsid w:val="008504CD"/>
    <w:rsid w:val="00850A4B"/>
    <w:rsid w:val="00850B23"/>
    <w:rsid w:val="00850FCA"/>
    <w:rsid w:val="00851108"/>
    <w:rsid w:val="00851EC2"/>
    <w:rsid w:val="00852AFC"/>
    <w:rsid w:val="00852CCB"/>
    <w:rsid w:val="0085475B"/>
    <w:rsid w:val="00855151"/>
    <w:rsid w:val="00855928"/>
    <w:rsid w:val="00855974"/>
    <w:rsid w:val="00855E91"/>
    <w:rsid w:val="00855F15"/>
    <w:rsid w:val="00856059"/>
    <w:rsid w:val="008571EA"/>
    <w:rsid w:val="00857D68"/>
    <w:rsid w:val="00860764"/>
    <w:rsid w:val="00862377"/>
    <w:rsid w:val="00863261"/>
    <w:rsid w:val="008640E8"/>
    <w:rsid w:val="00865531"/>
    <w:rsid w:val="00865923"/>
    <w:rsid w:val="00865C1E"/>
    <w:rsid w:val="00865F55"/>
    <w:rsid w:val="00867014"/>
    <w:rsid w:val="008702EB"/>
    <w:rsid w:val="00872082"/>
    <w:rsid w:val="008725F9"/>
    <w:rsid w:val="008739AD"/>
    <w:rsid w:val="00874319"/>
    <w:rsid w:val="0087439A"/>
    <w:rsid w:val="00874DB0"/>
    <w:rsid w:val="00874FF6"/>
    <w:rsid w:val="008753F4"/>
    <w:rsid w:val="008756CA"/>
    <w:rsid w:val="00875D94"/>
    <w:rsid w:val="00876B8E"/>
    <w:rsid w:val="00880866"/>
    <w:rsid w:val="008809F5"/>
    <w:rsid w:val="00880E3E"/>
    <w:rsid w:val="00881633"/>
    <w:rsid w:val="00881FF9"/>
    <w:rsid w:val="00882D6B"/>
    <w:rsid w:val="00883857"/>
    <w:rsid w:val="00883DB0"/>
    <w:rsid w:val="00884023"/>
    <w:rsid w:val="00884CE7"/>
    <w:rsid w:val="008877B1"/>
    <w:rsid w:val="00887D05"/>
    <w:rsid w:val="00887D5C"/>
    <w:rsid w:val="00890B17"/>
    <w:rsid w:val="00891BBC"/>
    <w:rsid w:val="00892343"/>
    <w:rsid w:val="008925E7"/>
    <w:rsid w:val="00893287"/>
    <w:rsid w:val="00894A6F"/>
    <w:rsid w:val="00895D21"/>
    <w:rsid w:val="00895EB7"/>
    <w:rsid w:val="008961D4"/>
    <w:rsid w:val="00896730"/>
    <w:rsid w:val="00896E78"/>
    <w:rsid w:val="00897036"/>
    <w:rsid w:val="008A0398"/>
    <w:rsid w:val="008A0E90"/>
    <w:rsid w:val="008A1612"/>
    <w:rsid w:val="008A17B0"/>
    <w:rsid w:val="008A1A1E"/>
    <w:rsid w:val="008A1C26"/>
    <w:rsid w:val="008A20F2"/>
    <w:rsid w:val="008A2247"/>
    <w:rsid w:val="008A3BF7"/>
    <w:rsid w:val="008A3F1C"/>
    <w:rsid w:val="008A4762"/>
    <w:rsid w:val="008A4B10"/>
    <w:rsid w:val="008A52DB"/>
    <w:rsid w:val="008A544C"/>
    <w:rsid w:val="008A6576"/>
    <w:rsid w:val="008A69AA"/>
    <w:rsid w:val="008A6B40"/>
    <w:rsid w:val="008A74DC"/>
    <w:rsid w:val="008A7FF5"/>
    <w:rsid w:val="008B000B"/>
    <w:rsid w:val="008B048D"/>
    <w:rsid w:val="008B1DD8"/>
    <w:rsid w:val="008B239A"/>
    <w:rsid w:val="008B2646"/>
    <w:rsid w:val="008B3ED3"/>
    <w:rsid w:val="008B5610"/>
    <w:rsid w:val="008B578B"/>
    <w:rsid w:val="008B6070"/>
    <w:rsid w:val="008B7C38"/>
    <w:rsid w:val="008C0D69"/>
    <w:rsid w:val="008C1B06"/>
    <w:rsid w:val="008C209A"/>
    <w:rsid w:val="008C3166"/>
    <w:rsid w:val="008C3214"/>
    <w:rsid w:val="008C3643"/>
    <w:rsid w:val="008C49AF"/>
    <w:rsid w:val="008C57A2"/>
    <w:rsid w:val="008C61D6"/>
    <w:rsid w:val="008C6940"/>
    <w:rsid w:val="008C69BE"/>
    <w:rsid w:val="008C7094"/>
    <w:rsid w:val="008D0025"/>
    <w:rsid w:val="008D052D"/>
    <w:rsid w:val="008D0592"/>
    <w:rsid w:val="008D076D"/>
    <w:rsid w:val="008D152F"/>
    <w:rsid w:val="008D1846"/>
    <w:rsid w:val="008D1EB8"/>
    <w:rsid w:val="008D2BD5"/>
    <w:rsid w:val="008D449A"/>
    <w:rsid w:val="008D481E"/>
    <w:rsid w:val="008D48E9"/>
    <w:rsid w:val="008D4C63"/>
    <w:rsid w:val="008D5E0F"/>
    <w:rsid w:val="008D5E84"/>
    <w:rsid w:val="008D6B39"/>
    <w:rsid w:val="008D6C13"/>
    <w:rsid w:val="008D6ED8"/>
    <w:rsid w:val="008D70CE"/>
    <w:rsid w:val="008E1002"/>
    <w:rsid w:val="008E11E1"/>
    <w:rsid w:val="008E2C7E"/>
    <w:rsid w:val="008E2F64"/>
    <w:rsid w:val="008E3B50"/>
    <w:rsid w:val="008E50A1"/>
    <w:rsid w:val="008E65B8"/>
    <w:rsid w:val="008F11B9"/>
    <w:rsid w:val="008F3815"/>
    <w:rsid w:val="008F3E6F"/>
    <w:rsid w:val="008F4106"/>
    <w:rsid w:val="008F5CAE"/>
    <w:rsid w:val="008F6902"/>
    <w:rsid w:val="008F71A1"/>
    <w:rsid w:val="008F7916"/>
    <w:rsid w:val="00900C2A"/>
    <w:rsid w:val="0090260C"/>
    <w:rsid w:val="0090261A"/>
    <w:rsid w:val="00903537"/>
    <w:rsid w:val="009040BA"/>
    <w:rsid w:val="00904C91"/>
    <w:rsid w:val="00905974"/>
    <w:rsid w:val="00905B0A"/>
    <w:rsid w:val="009062F2"/>
    <w:rsid w:val="00907B20"/>
    <w:rsid w:val="009100CA"/>
    <w:rsid w:val="009102FF"/>
    <w:rsid w:val="00912469"/>
    <w:rsid w:val="00912E71"/>
    <w:rsid w:val="00912FFB"/>
    <w:rsid w:val="00914AD0"/>
    <w:rsid w:val="009165BD"/>
    <w:rsid w:val="00917608"/>
    <w:rsid w:val="00921583"/>
    <w:rsid w:val="00921F2E"/>
    <w:rsid w:val="00921F9D"/>
    <w:rsid w:val="00922FDC"/>
    <w:rsid w:val="00923A22"/>
    <w:rsid w:val="00923B41"/>
    <w:rsid w:val="00923C79"/>
    <w:rsid w:val="009241CD"/>
    <w:rsid w:val="00924A9F"/>
    <w:rsid w:val="009251E0"/>
    <w:rsid w:val="00925819"/>
    <w:rsid w:val="00925CB1"/>
    <w:rsid w:val="00925EA6"/>
    <w:rsid w:val="0092653C"/>
    <w:rsid w:val="00926909"/>
    <w:rsid w:val="00926C48"/>
    <w:rsid w:val="00927630"/>
    <w:rsid w:val="00927D65"/>
    <w:rsid w:val="00927F90"/>
    <w:rsid w:val="009323B2"/>
    <w:rsid w:val="00932562"/>
    <w:rsid w:val="009328CC"/>
    <w:rsid w:val="00933731"/>
    <w:rsid w:val="00933778"/>
    <w:rsid w:val="00933A3E"/>
    <w:rsid w:val="00935064"/>
    <w:rsid w:val="00937E7C"/>
    <w:rsid w:val="00937F5D"/>
    <w:rsid w:val="00940307"/>
    <w:rsid w:val="00940320"/>
    <w:rsid w:val="00940B5C"/>
    <w:rsid w:val="0094128D"/>
    <w:rsid w:val="00942507"/>
    <w:rsid w:val="0094317F"/>
    <w:rsid w:val="009432E5"/>
    <w:rsid w:val="009446FF"/>
    <w:rsid w:val="00944D3B"/>
    <w:rsid w:val="00946B90"/>
    <w:rsid w:val="00947510"/>
    <w:rsid w:val="0094781C"/>
    <w:rsid w:val="00947B05"/>
    <w:rsid w:val="009502C4"/>
    <w:rsid w:val="00951744"/>
    <w:rsid w:val="00951AB1"/>
    <w:rsid w:val="00952501"/>
    <w:rsid w:val="009532E6"/>
    <w:rsid w:val="0095362E"/>
    <w:rsid w:val="009543BE"/>
    <w:rsid w:val="00954A2C"/>
    <w:rsid w:val="009556D0"/>
    <w:rsid w:val="0095735C"/>
    <w:rsid w:val="00957D31"/>
    <w:rsid w:val="0096038D"/>
    <w:rsid w:val="00960555"/>
    <w:rsid w:val="00960FF9"/>
    <w:rsid w:val="009627E5"/>
    <w:rsid w:val="00962B5B"/>
    <w:rsid w:val="009632E3"/>
    <w:rsid w:val="0096386B"/>
    <w:rsid w:val="00963ACB"/>
    <w:rsid w:val="00965734"/>
    <w:rsid w:val="00966A03"/>
    <w:rsid w:val="009675D3"/>
    <w:rsid w:val="00970060"/>
    <w:rsid w:val="0097118F"/>
    <w:rsid w:val="009715D9"/>
    <w:rsid w:val="00971971"/>
    <w:rsid w:val="0097226E"/>
    <w:rsid w:val="009728EF"/>
    <w:rsid w:val="0097427D"/>
    <w:rsid w:val="009747DF"/>
    <w:rsid w:val="00975BC2"/>
    <w:rsid w:val="00975F68"/>
    <w:rsid w:val="009775A3"/>
    <w:rsid w:val="009777C8"/>
    <w:rsid w:val="0098043F"/>
    <w:rsid w:val="00980896"/>
    <w:rsid w:val="009809DB"/>
    <w:rsid w:val="00981404"/>
    <w:rsid w:val="00981D38"/>
    <w:rsid w:val="00983128"/>
    <w:rsid w:val="0098447B"/>
    <w:rsid w:val="009867F6"/>
    <w:rsid w:val="00986EDE"/>
    <w:rsid w:val="0098778E"/>
    <w:rsid w:val="0099285C"/>
    <w:rsid w:val="009928FE"/>
    <w:rsid w:val="00992B06"/>
    <w:rsid w:val="00993EB6"/>
    <w:rsid w:val="00994239"/>
    <w:rsid w:val="00994859"/>
    <w:rsid w:val="00994BB5"/>
    <w:rsid w:val="00994C58"/>
    <w:rsid w:val="00995928"/>
    <w:rsid w:val="00995DB0"/>
    <w:rsid w:val="009967F1"/>
    <w:rsid w:val="009974A1"/>
    <w:rsid w:val="00997B3F"/>
    <w:rsid w:val="009A00A1"/>
    <w:rsid w:val="009A012C"/>
    <w:rsid w:val="009A0A5F"/>
    <w:rsid w:val="009A0A68"/>
    <w:rsid w:val="009A228C"/>
    <w:rsid w:val="009A2F7A"/>
    <w:rsid w:val="009A343F"/>
    <w:rsid w:val="009A3FCF"/>
    <w:rsid w:val="009A5680"/>
    <w:rsid w:val="009A60A4"/>
    <w:rsid w:val="009A6443"/>
    <w:rsid w:val="009A6D7F"/>
    <w:rsid w:val="009A6FA4"/>
    <w:rsid w:val="009A71C7"/>
    <w:rsid w:val="009A71DC"/>
    <w:rsid w:val="009B0338"/>
    <w:rsid w:val="009B0EF1"/>
    <w:rsid w:val="009B1F0F"/>
    <w:rsid w:val="009B1FD6"/>
    <w:rsid w:val="009B21BB"/>
    <w:rsid w:val="009B5275"/>
    <w:rsid w:val="009B5BF2"/>
    <w:rsid w:val="009B700F"/>
    <w:rsid w:val="009B7391"/>
    <w:rsid w:val="009B774D"/>
    <w:rsid w:val="009C04C4"/>
    <w:rsid w:val="009C09B0"/>
    <w:rsid w:val="009C1C31"/>
    <w:rsid w:val="009C27F4"/>
    <w:rsid w:val="009C291A"/>
    <w:rsid w:val="009C31F4"/>
    <w:rsid w:val="009C3333"/>
    <w:rsid w:val="009C34CD"/>
    <w:rsid w:val="009C3680"/>
    <w:rsid w:val="009C4872"/>
    <w:rsid w:val="009C53B9"/>
    <w:rsid w:val="009C59D6"/>
    <w:rsid w:val="009C7395"/>
    <w:rsid w:val="009C7B58"/>
    <w:rsid w:val="009D0F3F"/>
    <w:rsid w:val="009D135D"/>
    <w:rsid w:val="009D1560"/>
    <w:rsid w:val="009D1C42"/>
    <w:rsid w:val="009D3EA6"/>
    <w:rsid w:val="009D48CE"/>
    <w:rsid w:val="009D4911"/>
    <w:rsid w:val="009D4C7F"/>
    <w:rsid w:val="009D674C"/>
    <w:rsid w:val="009D7D92"/>
    <w:rsid w:val="009E0055"/>
    <w:rsid w:val="009E10FD"/>
    <w:rsid w:val="009E115C"/>
    <w:rsid w:val="009E22B8"/>
    <w:rsid w:val="009E2D74"/>
    <w:rsid w:val="009E4742"/>
    <w:rsid w:val="009E47EC"/>
    <w:rsid w:val="009E4D70"/>
    <w:rsid w:val="009E681B"/>
    <w:rsid w:val="009E6FC8"/>
    <w:rsid w:val="009E76D1"/>
    <w:rsid w:val="009E79A1"/>
    <w:rsid w:val="009E7A5A"/>
    <w:rsid w:val="009E7F70"/>
    <w:rsid w:val="009F0913"/>
    <w:rsid w:val="009F167D"/>
    <w:rsid w:val="009F1965"/>
    <w:rsid w:val="009F2116"/>
    <w:rsid w:val="009F3265"/>
    <w:rsid w:val="009F34DF"/>
    <w:rsid w:val="009F38E2"/>
    <w:rsid w:val="009F56BB"/>
    <w:rsid w:val="00A004AE"/>
    <w:rsid w:val="00A00870"/>
    <w:rsid w:val="00A01163"/>
    <w:rsid w:val="00A01D7E"/>
    <w:rsid w:val="00A02AC1"/>
    <w:rsid w:val="00A04B47"/>
    <w:rsid w:val="00A04BDA"/>
    <w:rsid w:val="00A05D8D"/>
    <w:rsid w:val="00A05F8A"/>
    <w:rsid w:val="00A06154"/>
    <w:rsid w:val="00A07900"/>
    <w:rsid w:val="00A10660"/>
    <w:rsid w:val="00A10D86"/>
    <w:rsid w:val="00A11171"/>
    <w:rsid w:val="00A114E5"/>
    <w:rsid w:val="00A121B2"/>
    <w:rsid w:val="00A134EA"/>
    <w:rsid w:val="00A152C7"/>
    <w:rsid w:val="00A153C1"/>
    <w:rsid w:val="00A15511"/>
    <w:rsid w:val="00A15633"/>
    <w:rsid w:val="00A15CA6"/>
    <w:rsid w:val="00A1648C"/>
    <w:rsid w:val="00A1685B"/>
    <w:rsid w:val="00A17F78"/>
    <w:rsid w:val="00A20213"/>
    <w:rsid w:val="00A2047F"/>
    <w:rsid w:val="00A21072"/>
    <w:rsid w:val="00A22264"/>
    <w:rsid w:val="00A22467"/>
    <w:rsid w:val="00A2307A"/>
    <w:rsid w:val="00A23863"/>
    <w:rsid w:val="00A26197"/>
    <w:rsid w:val="00A26219"/>
    <w:rsid w:val="00A26490"/>
    <w:rsid w:val="00A26919"/>
    <w:rsid w:val="00A27043"/>
    <w:rsid w:val="00A31031"/>
    <w:rsid w:val="00A312D2"/>
    <w:rsid w:val="00A32897"/>
    <w:rsid w:val="00A32B81"/>
    <w:rsid w:val="00A33A54"/>
    <w:rsid w:val="00A34264"/>
    <w:rsid w:val="00A34313"/>
    <w:rsid w:val="00A34FDB"/>
    <w:rsid w:val="00A35080"/>
    <w:rsid w:val="00A358D0"/>
    <w:rsid w:val="00A36F4C"/>
    <w:rsid w:val="00A3722F"/>
    <w:rsid w:val="00A37E09"/>
    <w:rsid w:val="00A4308B"/>
    <w:rsid w:val="00A44E25"/>
    <w:rsid w:val="00A45E50"/>
    <w:rsid w:val="00A4622D"/>
    <w:rsid w:val="00A47BF9"/>
    <w:rsid w:val="00A47F1B"/>
    <w:rsid w:val="00A506F3"/>
    <w:rsid w:val="00A507FC"/>
    <w:rsid w:val="00A50BC1"/>
    <w:rsid w:val="00A50E02"/>
    <w:rsid w:val="00A51384"/>
    <w:rsid w:val="00A51975"/>
    <w:rsid w:val="00A523E3"/>
    <w:rsid w:val="00A528A6"/>
    <w:rsid w:val="00A52BD2"/>
    <w:rsid w:val="00A53F10"/>
    <w:rsid w:val="00A558CA"/>
    <w:rsid w:val="00A56044"/>
    <w:rsid w:val="00A567FC"/>
    <w:rsid w:val="00A57027"/>
    <w:rsid w:val="00A5765C"/>
    <w:rsid w:val="00A57B26"/>
    <w:rsid w:val="00A6049A"/>
    <w:rsid w:val="00A606D6"/>
    <w:rsid w:val="00A61A7F"/>
    <w:rsid w:val="00A62942"/>
    <w:rsid w:val="00A63604"/>
    <w:rsid w:val="00A6586B"/>
    <w:rsid w:val="00A66083"/>
    <w:rsid w:val="00A6711B"/>
    <w:rsid w:val="00A67B93"/>
    <w:rsid w:val="00A70594"/>
    <w:rsid w:val="00A70C14"/>
    <w:rsid w:val="00A70C30"/>
    <w:rsid w:val="00A71A2E"/>
    <w:rsid w:val="00A720C4"/>
    <w:rsid w:val="00A7333E"/>
    <w:rsid w:val="00A7343F"/>
    <w:rsid w:val="00A735CA"/>
    <w:rsid w:val="00A74C32"/>
    <w:rsid w:val="00A74CCA"/>
    <w:rsid w:val="00A76A94"/>
    <w:rsid w:val="00A8016F"/>
    <w:rsid w:val="00A80186"/>
    <w:rsid w:val="00A805CD"/>
    <w:rsid w:val="00A82271"/>
    <w:rsid w:val="00A84EBC"/>
    <w:rsid w:val="00A858BA"/>
    <w:rsid w:val="00A90208"/>
    <w:rsid w:val="00A90F79"/>
    <w:rsid w:val="00A91175"/>
    <w:rsid w:val="00A912C5"/>
    <w:rsid w:val="00A9219C"/>
    <w:rsid w:val="00A9331C"/>
    <w:rsid w:val="00A93E31"/>
    <w:rsid w:val="00A9584E"/>
    <w:rsid w:val="00A960B4"/>
    <w:rsid w:val="00A96E36"/>
    <w:rsid w:val="00AA08A8"/>
    <w:rsid w:val="00AA098A"/>
    <w:rsid w:val="00AA0D00"/>
    <w:rsid w:val="00AA26F7"/>
    <w:rsid w:val="00AA27CA"/>
    <w:rsid w:val="00AA3592"/>
    <w:rsid w:val="00AA3DD7"/>
    <w:rsid w:val="00AA40FD"/>
    <w:rsid w:val="00AA47BF"/>
    <w:rsid w:val="00AA4D56"/>
    <w:rsid w:val="00AA52C6"/>
    <w:rsid w:val="00AA5C0B"/>
    <w:rsid w:val="00AA5FAA"/>
    <w:rsid w:val="00AA6216"/>
    <w:rsid w:val="00AA62FC"/>
    <w:rsid w:val="00AA64E4"/>
    <w:rsid w:val="00AA6957"/>
    <w:rsid w:val="00AA6E2C"/>
    <w:rsid w:val="00AA7F86"/>
    <w:rsid w:val="00AB0D00"/>
    <w:rsid w:val="00AB1813"/>
    <w:rsid w:val="00AB330D"/>
    <w:rsid w:val="00AB4094"/>
    <w:rsid w:val="00AB58EB"/>
    <w:rsid w:val="00AB66E5"/>
    <w:rsid w:val="00AB6EEA"/>
    <w:rsid w:val="00AB6F03"/>
    <w:rsid w:val="00AB6F73"/>
    <w:rsid w:val="00AB7AE2"/>
    <w:rsid w:val="00AC167B"/>
    <w:rsid w:val="00AC2127"/>
    <w:rsid w:val="00AC25BA"/>
    <w:rsid w:val="00AC2A8B"/>
    <w:rsid w:val="00AC2C60"/>
    <w:rsid w:val="00AC2EF3"/>
    <w:rsid w:val="00AC3139"/>
    <w:rsid w:val="00AC31A7"/>
    <w:rsid w:val="00AC3CEB"/>
    <w:rsid w:val="00AC3D77"/>
    <w:rsid w:val="00AC45BD"/>
    <w:rsid w:val="00AC66C4"/>
    <w:rsid w:val="00AC79B2"/>
    <w:rsid w:val="00AD08D6"/>
    <w:rsid w:val="00AD1451"/>
    <w:rsid w:val="00AD17A1"/>
    <w:rsid w:val="00AD1A57"/>
    <w:rsid w:val="00AD248D"/>
    <w:rsid w:val="00AD2CBA"/>
    <w:rsid w:val="00AD33C4"/>
    <w:rsid w:val="00AD438F"/>
    <w:rsid w:val="00AD4463"/>
    <w:rsid w:val="00AD45F5"/>
    <w:rsid w:val="00AD4BC0"/>
    <w:rsid w:val="00AD5547"/>
    <w:rsid w:val="00AD5552"/>
    <w:rsid w:val="00AD5B25"/>
    <w:rsid w:val="00AD6286"/>
    <w:rsid w:val="00AD6405"/>
    <w:rsid w:val="00AD6AE9"/>
    <w:rsid w:val="00AD6EBB"/>
    <w:rsid w:val="00AD701D"/>
    <w:rsid w:val="00AD7612"/>
    <w:rsid w:val="00AE064C"/>
    <w:rsid w:val="00AE06B5"/>
    <w:rsid w:val="00AE12AC"/>
    <w:rsid w:val="00AE2630"/>
    <w:rsid w:val="00AE27CF"/>
    <w:rsid w:val="00AE34F8"/>
    <w:rsid w:val="00AE35FE"/>
    <w:rsid w:val="00AE3607"/>
    <w:rsid w:val="00AE5C97"/>
    <w:rsid w:val="00AE5EEF"/>
    <w:rsid w:val="00AE5F83"/>
    <w:rsid w:val="00AE5FC7"/>
    <w:rsid w:val="00AE652B"/>
    <w:rsid w:val="00AE6D3A"/>
    <w:rsid w:val="00AF18B1"/>
    <w:rsid w:val="00AF220A"/>
    <w:rsid w:val="00AF350F"/>
    <w:rsid w:val="00AF3640"/>
    <w:rsid w:val="00AF3F97"/>
    <w:rsid w:val="00AF441B"/>
    <w:rsid w:val="00AF6098"/>
    <w:rsid w:val="00AF66EE"/>
    <w:rsid w:val="00AF6AE6"/>
    <w:rsid w:val="00AF776A"/>
    <w:rsid w:val="00AF7C92"/>
    <w:rsid w:val="00B00767"/>
    <w:rsid w:val="00B02056"/>
    <w:rsid w:val="00B02E00"/>
    <w:rsid w:val="00B04A31"/>
    <w:rsid w:val="00B04DB3"/>
    <w:rsid w:val="00B04F89"/>
    <w:rsid w:val="00B06DC0"/>
    <w:rsid w:val="00B06F78"/>
    <w:rsid w:val="00B10060"/>
    <w:rsid w:val="00B10CA2"/>
    <w:rsid w:val="00B11719"/>
    <w:rsid w:val="00B1177A"/>
    <w:rsid w:val="00B11866"/>
    <w:rsid w:val="00B125B6"/>
    <w:rsid w:val="00B12E7B"/>
    <w:rsid w:val="00B1345F"/>
    <w:rsid w:val="00B13EA0"/>
    <w:rsid w:val="00B14534"/>
    <w:rsid w:val="00B14993"/>
    <w:rsid w:val="00B14A11"/>
    <w:rsid w:val="00B1597C"/>
    <w:rsid w:val="00B16D0C"/>
    <w:rsid w:val="00B171B9"/>
    <w:rsid w:val="00B17275"/>
    <w:rsid w:val="00B1740C"/>
    <w:rsid w:val="00B200F2"/>
    <w:rsid w:val="00B20A63"/>
    <w:rsid w:val="00B21986"/>
    <w:rsid w:val="00B21A66"/>
    <w:rsid w:val="00B2226A"/>
    <w:rsid w:val="00B22F87"/>
    <w:rsid w:val="00B232B7"/>
    <w:rsid w:val="00B23623"/>
    <w:rsid w:val="00B24AEB"/>
    <w:rsid w:val="00B24B5C"/>
    <w:rsid w:val="00B253D4"/>
    <w:rsid w:val="00B25619"/>
    <w:rsid w:val="00B2571B"/>
    <w:rsid w:val="00B25971"/>
    <w:rsid w:val="00B25C0E"/>
    <w:rsid w:val="00B27826"/>
    <w:rsid w:val="00B27885"/>
    <w:rsid w:val="00B3070D"/>
    <w:rsid w:val="00B32351"/>
    <w:rsid w:val="00B32DC6"/>
    <w:rsid w:val="00B32F17"/>
    <w:rsid w:val="00B33F64"/>
    <w:rsid w:val="00B33FCC"/>
    <w:rsid w:val="00B340B5"/>
    <w:rsid w:val="00B35093"/>
    <w:rsid w:val="00B35464"/>
    <w:rsid w:val="00B365EC"/>
    <w:rsid w:val="00B367DA"/>
    <w:rsid w:val="00B36AF7"/>
    <w:rsid w:val="00B37762"/>
    <w:rsid w:val="00B403D0"/>
    <w:rsid w:val="00B41316"/>
    <w:rsid w:val="00B42FBE"/>
    <w:rsid w:val="00B436B3"/>
    <w:rsid w:val="00B4633F"/>
    <w:rsid w:val="00B47278"/>
    <w:rsid w:val="00B478E9"/>
    <w:rsid w:val="00B47D89"/>
    <w:rsid w:val="00B50175"/>
    <w:rsid w:val="00B507F3"/>
    <w:rsid w:val="00B514EE"/>
    <w:rsid w:val="00B51A85"/>
    <w:rsid w:val="00B526E1"/>
    <w:rsid w:val="00B52A88"/>
    <w:rsid w:val="00B52EF6"/>
    <w:rsid w:val="00B540EE"/>
    <w:rsid w:val="00B55139"/>
    <w:rsid w:val="00B55D88"/>
    <w:rsid w:val="00B55E53"/>
    <w:rsid w:val="00B56455"/>
    <w:rsid w:val="00B5676E"/>
    <w:rsid w:val="00B57954"/>
    <w:rsid w:val="00B60E5B"/>
    <w:rsid w:val="00B6170A"/>
    <w:rsid w:val="00B61762"/>
    <w:rsid w:val="00B618BD"/>
    <w:rsid w:val="00B62534"/>
    <w:rsid w:val="00B62636"/>
    <w:rsid w:val="00B62AAE"/>
    <w:rsid w:val="00B634F2"/>
    <w:rsid w:val="00B6416A"/>
    <w:rsid w:val="00B64A55"/>
    <w:rsid w:val="00B66682"/>
    <w:rsid w:val="00B66CE7"/>
    <w:rsid w:val="00B67725"/>
    <w:rsid w:val="00B67AAE"/>
    <w:rsid w:val="00B67D0F"/>
    <w:rsid w:val="00B71223"/>
    <w:rsid w:val="00B71731"/>
    <w:rsid w:val="00B71E79"/>
    <w:rsid w:val="00B71ED6"/>
    <w:rsid w:val="00B729D1"/>
    <w:rsid w:val="00B72E3E"/>
    <w:rsid w:val="00B73A17"/>
    <w:rsid w:val="00B7418E"/>
    <w:rsid w:val="00B74B55"/>
    <w:rsid w:val="00B74CDA"/>
    <w:rsid w:val="00B75063"/>
    <w:rsid w:val="00B758C5"/>
    <w:rsid w:val="00B759E7"/>
    <w:rsid w:val="00B75C74"/>
    <w:rsid w:val="00B760A2"/>
    <w:rsid w:val="00B77708"/>
    <w:rsid w:val="00B806B8"/>
    <w:rsid w:val="00B80EE7"/>
    <w:rsid w:val="00B80FE1"/>
    <w:rsid w:val="00B81047"/>
    <w:rsid w:val="00B81166"/>
    <w:rsid w:val="00B8267D"/>
    <w:rsid w:val="00B8328D"/>
    <w:rsid w:val="00B83B52"/>
    <w:rsid w:val="00B83D81"/>
    <w:rsid w:val="00B8494D"/>
    <w:rsid w:val="00B879D4"/>
    <w:rsid w:val="00B9021F"/>
    <w:rsid w:val="00B903B9"/>
    <w:rsid w:val="00B919A3"/>
    <w:rsid w:val="00B92062"/>
    <w:rsid w:val="00B92D56"/>
    <w:rsid w:val="00B95A38"/>
    <w:rsid w:val="00B95E50"/>
    <w:rsid w:val="00B95F1B"/>
    <w:rsid w:val="00B9634E"/>
    <w:rsid w:val="00B96D56"/>
    <w:rsid w:val="00B96DA1"/>
    <w:rsid w:val="00B96E9B"/>
    <w:rsid w:val="00B97775"/>
    <w:rsid w:val="00B97B0C"/>
    <w:rsid w:val="00B97ED3"/>
    <w:rsid w:val="00BA054E"/>
    <w:rsid w:val="00BA0D23"/>
    <w:rsid w:val="00BA1765"/>
    <w:rsid w:val="00BA1871"/>
    <w:rsid w:val="00BA1DE4"/>
    <w:rsid w:val="00BA4F84"/>
    <w:rsid w:val="00BA5560"/>
    <w:rsid w:val="00BA7234"/>
    <w:rsid w:val="00BA7722"/>
    <w:rsid w:val="00BA7E20"/>
    <w:rsid w:val="00BB04F7"/>
    <w:rsid w:val="00BB0D0E"/>
    <w:rsid w:val="00BB11E6"/>
    <w:rsid w:val="00BB17AF"/>
    <w:rsid w:val="00BB18EA"/>
    <w:rsid w:val="00BB2F96"/>
    <w:rsid w:val="00BB3641"/>
    <w:rsid w:val="00BB3867"/>
    <w:rsid w:val="00BB4303"/>
    <w:rsid w:val="00BB5121"/>
    <w:rsid w:val="00BB667B"/>
    <w:rsid w:val="00BC0864"/>
    <w:rsid w:val="00BC132C"/>
    <w:rsid w:val="00BC1954"/>
    <w:rsid w:val="00BC249E"/>
    <w:rsid w:val="00BC53CF"/>
    <w:rsid w:val="00BC62A5"/>
    <w:rsid w:val="00BC62C9"/>
    <w:rsid w:val="00BC69F9"/>
    <w:rsid w:val="00BC74C8"/>
    <w:rsid w:val="00BD1AB9"/>
    <w:rsid w:val="00BD1AE9"/>
    <w:rsid w:val="00BD3656"/>
    <w:rsid w:val="00BD4A72"/>
    <w:rsid w:val="00BD4B36"/>
    <w:rsid w:val="00BD4F1D"/>
    <w:rsid w:val="00BD70B2"/>
    <w:rsid w:val="00BE03B8"/>
    <w:rsid w:val="00BE0AE1"/>
    <w:rsid w:val="00BE14C0"/>
    <w:rsid w:val="00BE276D"/>
    <w:rsid w:val="00BE2B4C"/>
    <w:rsid w:val="00BE3DFF"/>
    <w:rsid w:val="00BE53F9"/>
    <w:rsid w:val="00BE59A9"/>
    <w:rsid w:val="00BE6526"/>
    <w:rsid w:val="00BE6546"/>
    <w:rsid w:val="00BE6F94"/>
    <w:rsid w:val="00BE773B"/>
    <w:rsid w:val="00BE7941"/>
    <w:rsid w:val="00BF012D"/>
    <w:rsid w:val="00BF013E"/>
    <w:rsid w:val="00BF18E1"/>
    <w:rsid w:val="00BF3CA4"/>
    <w:rsid w:val="00BF455D"/>
    <w:rsid w:val="00BF47A2"/>
    <w:rsid w:val="00BF4D92"/>
    <w:rsid w:val="00BF5363"/>
    <w:rsid w:val="00BF5727"/>
    <w:rsid w:val="00BF59BB"/>
    <w:rsid w:val="00BF5EDE"/>
    <w:rsid w:val="00BF784E"/>
    <w:rsid w:val="00BF7940"/>
    <w:rsid w:val="00BF79A6"/>
    <w:rsid w:val="00C00033"/>
    <w:rsid w:val="00C0186C"/>
    <w:rsid w:val="00C01B3B"/>
    <w:rsid w:val="00C01F65"/>
    <w:rsid w:val="00C03782"/>
    <w:rsid w:val="00C03EE2"/>
    <w:rsid w:val="00C03F9E"/>
    <w:rsid w:val="00C04B46"/>
    <w:rsid w:val="00C04C01"/>
    <w:rsid w:val="00C05213"/>
    <w:rsid w:val="00C05E3F"/>
    <w:rsid w:val="00C06259"/>
    <w:rsid w:val="00C062BF"/>
    <w:rsid w:val="00C0654C"/>
    <w:rsid w:val="00C07320"/>
    <w:rsid w:val="00C07EB2"/>
    <w:rsid w:val="00C10195"/>
    <w:rsid w:val="00C113AA"/>
    <w:rsid w:val="00C1168B"/>
    <w:rsid w:val="00C12963"/>
    <w:rsid w:val="00C12E95"/>
    <w:rsid w:val="00C12FAF"/>
    <w:rsid w:val="00C131B9"/>
    <w:rsid w:val="00C142BC"/>
    <w:rsid w:val="00C17CE1"/>
    <w:rsid w:val="00C17D3C"/>
    <w:rsid w:val="00C20CC5"/>
    <w:rsid w:val="00C211F8"/>
    <w:rsid w:val="00C215C5"/>
    <w:rsid w:val="00C21717"/>
    <w:rsid w:val="00C2270B"/>
    <w:rsid w:val="00C23C7E"/>
    <w:rsid w:val="00C243EA"/>
    <w:rsid w:val="00C246CE"/>
    <w:rsid w:val="00C25B95"/>
    <w:rsid w:val="00C27281"/>
    <w:rsid w:val="00C273D9"/>
    <w:rsid w:val="00C2779C"/>
    <w:rsid w:val="00C27AF6"/>
    <w:rsid w:val="00C27D3B"/>
    <w:rsid w:val="00C30B08"/>
    <w:rsid w:val="00C31719"/>
    <w:rsid w:val="00C3188B"/>
    <w:rsid w:val="00C327E9"/>
    <w:rsid w:val="00C32E57"/>
    <w:rsid w:val="00C35D2E"/>
    <w:rsid w:val="00C3629E"/>
    <w:rsid w:val="00C37078"/>
    <w:rsid w:val="00C37D5D"/>
    <w:rsid w:val="00C40DB9"/>
    <w:rsid w:val="00C4134E"/>
    <w:rsid w:val="00C41D9B"/>
    <w:rsid w:val="00C41FCC"/>
    <w:rsid w:val="00C425FC"/>
    <w:rsid w:val="00C431D4"/>
    <w:rsid w:val="00C43F06"/>
    <w:rsid w:val="00C443BD"/>
    <w:rsid w:val="00C448C7"/>
    <w:rsid w:val="00C4499B"/>
    <w:rsid w:val="00C450FF"/>
    <w:rsid w:val="00C451E4"/>
    <w:rsid w:val="00C45DEF"/>
    <w:rsid w:val="00C464A7"/>
    <w:rsid w:val="00C47626"/>
    <w:rsid w:val="00C47FA8"/>
    <w:rsid w:val="00C50315"/>
    <w:rsid w:val="00C51185"/>
    <w:rsid w:val="00C516F0"/>
    <w:rsid w:val="00C53B74"/>
    <w:rsid w:val="00C53F43"/>
    <w:rsid w:val="00C543A2"/>
    <w:rsid w:val="00C5637C"/>
    <w:rsid w:val="00C56A54"/>
    <w:rsid w:val="00C579C7"/>
    <w:rsid w:val="00C57D64"/>
    <w:rsid w:val="00C614EB"/>
    <w:rsid w:val="00C62994"/>
    <w:rsid w:val="00C630CC"/>
    <w:rsid w:val="00C634CA"/>
    <w:rsid w:val="00C63513"/>
    <w:rsid w:val="00C63B88"/>
    <w:rsid w:val="00C63C7A"/>
    <w:rsid w:val="00C649F7"/>
    <w:rsid w:val="00C64BF8"/>
    <w:rsid w:val="00C6536A"/>
    <w:rsid w:val="00C667C7"/>
    <w:rsid w:val="00C66DC9"/>
    <w:rsid w:val="00C66E5B"/>
    <w:rsid w:val="00C67406"/>
    <w:rsid w:val="00C67AE4"/>
    <w:rsid w:val="00C70B9C"/>
    <w:rsid w:val="00C7298F"/>
    <w:rsid w:val="00C72F26"/>
    <w:rsid w:val="00C73342"/>
    <w:rsid w:val="00C743FB"/>
    <w:rsid w:val="00C744E0"/>
    <w:rsid w:val="00C74522"/>
    <w:rsid w:val="00C76487"/>
    <w:rsid w:val="00C76498"/>
    <w:rsid w:val="00C766F3"/>
    <w:rsid w:val="00C7739B"/>
    <w:rsid w:val="00C779F5"/>
    <w:rsid w:val="00C80E64"/>
    <w:rsid w:val="00C81458"/>
    <w:rsid w:val="00C83305"/>
    <w:rsid w:val="00C83B8F"/>
    <w:rsid w:val="00C84894"/>
    <w:rsid w:val="00C84B56"/>
    <w:rsid w:val="00C85BEA"/>
    <w:rsid w:val="00C90C7C"/>
    <w:rsid w:val="00C90E31"/>
    <w:rsid w:val="00C913F9"/>
    <w:rsid w:val="00C94066"/>
    <w:rsid w:val="00C94412"/>
    <w:rsid w:val="00C947E7"/>
    <w:rsid w:val="00C95E0B"/>
    <w:rsid w:val="00C95E13"/>
    <w:rsid w:val="00C96AA1"/>
    <w:rsid w:val="00C96B19"/>
    <w:rsid w:val="00C9727B"/>
    <w:rsid w:val="00C975B1"/>
    <w:rsid w:val="00CA0105"/>
    <w:rsid w:val="00CA0A07"/>
    <w:rsid w:val="00CA1580"/>
    <w:rsid w:val="00CA2221"/>
    <w:rsid w:val="00CA268B"/>
    <w:rsid w:val="00CA2EA0"/>
    <w:rsid w:val="00CA3975"/>
    <w:rsid w:val="00CA3F1B"/>
    <w:rsid w:val="00CA4AB5"/>
    <w:rsid w:val="00CA6D1A"/>
    <w:rsid w:val="00CA7B62"/>
    <w:rsid w:val="00CA7F35"/>
    <w:rsid w:val="00CB05E4"/>
    <w:rsid w:val="00CB07F4"/>
    <w:rsid w:val="00CB1568"/>
    <w:rsid w:val="00CB15BB"/>
    <w:rsid w:val="00CB2C31"/>
    <w:rsid w:val="00CB37FC"/>
    <w:rsid w:val="00CB48C3"/>
    <w:rsid w:val="00CB57E4"/>
    <w:rsid w:val="00CB5C2E"/>
    <w:rsid w:val="00CB5DB1"/>
    <w:rsid w:val="00CB6B76"/>
    <w:rsid w:val="00CB7BD1"/>
    <w:rsid w:val="00CC139A"/>
    <w:rsid w:val="00CC1AEA"/>
    <w:rsid w:val="00CC2280"/>
    <w:rsid w:val="00CC2B17"/>
    <w:rsid w:val="00CC36BF"/>
    <w:rsid w:val="00CC37D7"/>
    <w:rsid w:val="00CC399D"/>
    <w:rsid w:val="00CC47DA"/>
    <w:rsid w:val="00CC5767"/>
    <w:rsid w:val="00CC5B8C"/>
    <w:rsid w:val="00CC67AE"/>
    <w:rsid w:val="00CC73F1"/>
    <w:rsid w:val="00CD16A2"/>
    <w:rsid w:val="00CD16A5"/>
    <w:rsid w:val="00CD1839"/>
    <w:rsid w:val="00CD1D31"/>
    <w:rsid w:val="00CD1DE4"/>
    <w:rsid w:val="00CD327A"/>
    <w:rsid w:val="00CD3A7F"/>
    <w:rsid w:val="00CD4703"/>
    <w:rsid w:val="00CD486F"/>
    <w:rsid w:val="00CD5B55"/>
    <w:rsid w:val="00CD6D91"/>
    <w:rsid w:val="00CD77C0"/>
    <w:rsid w:val="00CD79C7"/>
    <w:rsid w:val="00CD7C95"/>
    <w:rsid w:val="00CE0281"/>
    <w:rsid w:val="00CE052E"/>
    <w:rsid w:val="00CE31BB"/>
    <w:rsid w:val="00CE3ED6"/>
    <w:rsid w:val="00CE4412"/>
    <w:rsid w:val="00CE4D44"/>
    <w:rsid w:val="00CE73CD"/>
    <w:rsid w:val="00CE789F"/>
    <w:rsid w:val="00CF035E"/>
    <w:rsid w:val="00CF12DE"/>
    <w:rsid w:val="00CF135E"/>
    <w:rsid w:val="00CF136B"/>
    <w:rsid w:val="00CF22AF"/>
    <w:rsid w:val="00CF3F2C"/>
    <w:rsid w:val="00CF423A"/>
    <w:rsid w:val="00CF5041"/>
    <w:rsid w:val="00CF5922"/>
    <w:rsid w:val="00CF5EEF"/>
    <w:rsid w:val="00CF615B"/>
    <w:rsid w:val="00CF67D8"/>
    <w:rsid w:val="00CF6A21"/>
    <w:rsid w:val="00CF6AA8"/>
    <w:rsid w:val="00CF6AD7"/>
    <w:rsid w:val="00D01C0F"/>
    <w:rsid w:val="00D01EE6"/>
    <w:rsid w:val="00D020D2"/>
    <w:rsid w:val="00D02C8C"/>
    <w:rsid w:val="00D02EB8"/>
    <w:rsid w:val="00D05487"/>
    <w:rsid w:val="00D05656"/>
    <w:rsid w:val="00D05CE0"/>
    <w:rsid w:val="00D07C58"/>
    <w:rsid w:val="00D104B7"/>
    <w:rsid w:val="00D109B8"/>
    <w:rsid w:val="00D12494"/>
    <w:rsid w:val="00D12EE3"/>
    <w:rsid w:val="00D13D6C"/>
    <w:rsid w:val="00D14655"/>
    <w:rsid w:val="00D1521D"/>
    <w:rsid w:val="00D16672"/>
    <w:rsid w:val="00D1677B"/>
    <w:rsid w:val="00D1724E"/>
    <w:rsid w:val="00D174C1"/>
    <w:rsid w:val="00D17BE6"/>
    <w:rsid w:val="00D17F20"/>
    <w:rsid w:val="00D21021"/>
    <w:rsid w:val="00D22439"/>
    <w:rsid w:val="00D2290B"/>
    <w:rsid w:val="00D2303B"/>
    <w:rsid w:val="00D2351F"/>
    <w:rsid w:val="00D2452E"/>
    <w:rsid w:val="00D25716"/>
    <w:rsid w:val="00D264B8"/>
    <w:rsid w:val="00D26FB9"/>
    <w:rsid w:val="00D30096"/>
    <w:rsid w:val="00D30704"/>
    <w:rsid w:val="00D30D33"/>
    <w:rsid w:val="00D30D56"/>
    <w:rsid w:val="00D31DD2"/>
    <w:rsid w:val="00D3367C"/>
    <w:rsid w:val="00D33AB9"/>
    <w:rsid w:val="00D351CB"/>
    <w:rsid w:val="00D3548C"/>
    <w:rsid w:val="00D35CEF"/>
    <w:rsid w:val="00D35E5C"/>
    <w:rsid w:val="00D36B13"/>
    <w:rsid w:val="00D371A5"/>
    <w:rsid w:val="00D37751"/>
    <w:rsid w:val="00D402D3"/>
    <w:rsid w:val="00D40A84"/>
    <w:rsid w:val="00D4281F"/>
    <w:rsid w:val="00D43090"/>
    <w:rsid w:val="00D43A21"/>
    <w:rsid w:val="00D44023"/>
    <w:rsid w:val="00D440C0"/>
    <w:rsid w:val="00D4422B"/>
    <w:rsid w:val="00D443BE"/>
    <w:rsid w:val="00D44724"/>
    <w:rsid w:val="00D448F8"/>
    <w:rsid w:val="00D455FE"/>
    <w:rsid w:val="00D4576D"/>
    <w:rsid w:val="00D46140"/>
    <w:rsid w:val="00D5034A"/>
    <w:rsid w:val="00D50C47"/>
    <w:rsid w:val="00D521FB"/>
    <w:rsid w:val="00D52598"/>
    <w:rsid w:val="00D53212"/>
    <w:rsid w:val="00D540B2"/>
    <w:rsid w:val="00D54D94"/>
    <w:rsid w:val="00D55D6A"/>
    <w:rsid w:val="00D56887"/>
    <w:rsid w:val="00D60473"/>
    <w:rsid w:val="00D6050B"/>
    <w:rsid w:val="00D6197A"/>
    <w:rsid w:val="00D61ADB"/>
    <w:rsid w:val="00D6296D"/>
    <w:rsid w:val="00D63594"/>
    <w:rsid w:val="00D635C9"/>
    <w:rsid w:val="00D638B3"/>
    <w:rsid w:val="00D63A31"/>
    <w:rsid w:val="00D63D3E"/>
    <w:rsid w:val="00D63F46"/>
    <w:rsid w:val="00D6499F"/>
    <w:rsid w:val="00D66044"/>
    <w:rsid w:val="00D665D0"/>
    <w:rsid w:val="00D667D8"/>
    <w:rsid w:val="00D66825"/>
    <w:rsid w:val="00D66836"/>
    <w:rsid w:val="00D67ACE"/>
    <w:rsid w:val="00D67C7F"/>
    <w:rsid w:val="00D70415"/>
    <w:rsid w:val="00D70E90"/>
    <w:rsid w:val="00D72734"/>
    <w:rsid w:val="00D73387"/>
    <w:rsid w:val="00D7347B"/>
    <w:rsid w:val="00D740CA"/>
    <w:rsid w:val="00D7454B"/>
    <w:rsid w:val="00D76812"/>
    <w:rsid w:val="00D81638"/>
    <w:rsid w:val="00D816B4"/>
    <w:rsid w:val="00D8271E"/>
    <w:rsid w:val="00D82752"/>
    <w:rsid w:val="00D82F87"/>
    <w:rsid w:val="00D84780"/>
    <w:rsid w:val="00D861B3"/>
    <w:rsid w:val="00D8743C"/>
    <w:rsid w:val="00D87BC2"/>
    <w:rsid w:val="00D9054E"/>
    <w:rsid w:val="00D9111F"/>
    <w:rsid w:val="00D91906"/>
    <w:rsid w:val="00D92207"/>
    <w:rsid w:val="00D92375"/>
    <w:rsid w:val="00D928CD"/>
    <w:rsid w:val="00D935B8"/>
    <w:rsid w:val="00D93685"/>
    <w:rsid w:val="00D93CBE"/>
    <w:rsid w:val="00D944D4"/>
    <w:rsid w:val="00D94F93"/>
    <w:rsid w:val="00D9614A"/>
    <w:rsid w:val="00D96778"/>
    <w:rsid w:val="00D96E11"/>
    <w:rsid w:val="00D971AE"/>
    <w:rsid w:val="00D974A2"/>
    <w:rsid w:val="00D97E90"/>
    <w:rsid w:val="00D97F6B"/>
    <w:rsid w:val="00DA0BD4"/>
    <w:rsid w:val="00DA0C0E"/>
    <w:rsid w:val="00DA26AE"/>
    <w:rsid w:val="00DA301D"/>
    <w:rsid w:val="00DA3FA9"/>
    <w:rsid w:val="00DA4359"/>
    <w:rsid w:val="00DA473F"/>
    <w:rsid w:val="00DA4797"/>
    <w:rsid w:val="00DA4838"/>
    <w:rsid w:val="00DA48F4"/>
    <w:rsid w:val="00DA4ACE"/>
    <w:rsid w:val="00DA4EB2"/>
    <w:rsid w:val="00DA5437"/>
    <w:rsid w:val="00DA5C81"/>
    <w:rsid w:val="00DA653F"/>
    <w:rsid w:val="00DA6DC3"/>
    <w:rsid w:val="00DB1BCA"/>
    <w:rsid w:val="00DB39E9"/>
    <w:rsid w:val="00DB3CD1"/>
    <w:rsid w:val="00DB44A4"/>
    <w:rsid w:val="00DB526B"/>
    <w:rsid w:val="00DB59A5"/>
    <w:rsid w:val="00DB5E40"/>
    <w:rsid w:val="00DB608F"/>
    <w:rsid w:val="00DB66E1"/>
    <w:rsid w:val="00DB7B52"/>
    <w:rsid w:val="00DB7C43"/>
    <w:rsid w:val="00DB7C86"/>
    <w:rsid w:val="00DC1FB9"/>
    <w:rsid w:val="00DC235B"/>
    <w:rsid w:val="00DC2A24"/>
    <w:rsid w:val="00DC4378"/>
    <w:rsid w:val="00DC47AC"/>
    <w:rsid w:val="00DC4944"/>
    <w:rsid w:val="00DC4B55"/>
    <w:rsid w:val="00DC4C37"/>
    <w:rsid w:val="00DC5297"/>
    <w:rsid w:val="00DC6667"/>
    <w:rsid w:val="00DC66B9"/>
    <w:rsid w:val="00DC6B62"/>
    <w:rsid w:val="00DC709A"/>
    <w:rsid w:val="00DC70DE"/>
    <w:rsid w:val="00DC7A00"/>
    <w:rsid w:val="00DC7C48"/>
    <w:rsid w:val="00DD18B5"/>
    <w:rsid w:val="00DD1BBB"/>
    <w:rsid w:val="00DD1F3A"/>
    <w:rsid w:val="00DD2191"/>
    <w:rsid w:val="00DD2658"/>
    <w:rsid w:val="00DD38CE"/>
    <w:rsid w:val="00DD3D58"/>
    <w:rsid w:val="00DD48F9"/>
    <w:rsid w:val="00DD5627"/>
    <w:rsid w:val="00DD5DF4"/>
    <w:rsid w:val="00DD5EA8"/>
    <w:rsid w:val="00DD6AA7"/>
    <w:rsid w:val="00DD7A9E"/>
    <w:rsid w:val="00DE04C1"/>
    <w:rsid w:val="00DE1BE5"/>
    <w:rsid w:val="00DE2C17"/>
    <w:rsid w:val="00DE2C9A"/>
    <w:rsid w:val="00DE2CE6"/>
    <w:rsid w:val="00DE3285"/>
    <w:rsid w:val="00DE49EA"/>
    <w:rsid w:val="00DE4D64"/>
    <w:rsid w:val="00DE66D5"/>
    <w:rsid w:val="00DE6765"/>
    <w:rsid w:val="00DE743C"/>
    <w:rsid w:val="00DE7589"/>
    <w:rsid w:val="00DF04A2"/>
    <w:rsid w:val="00DF0991"/>
    <w:rsid w:val="00DF2103"/>
    <w:rsid w:val="00DF4874"/>
    <w:rsid w:val="00DF510F"/>
    <w:rsid w:val="00DF57B1"/>
    <w:rsid w:val="00DF5B9F"/>
    <w:rsid w:val="00DF6B13"/>
    <w:rsid w:val="00E012E5"/>
    <w:rsid w:val="00E01BC0"/>
    <w:rsid w:val="00E0220C"/>
    <w:rsid w:val="00E02385"/>
    <w:rsid w:val="00E023FF"/>
    <w:rsid w:val="00E038B5"/>
    <w:rsid w:val="00E038DC"/>
    <w:rsid w:val="00E03A4E"/>
    <w:rsid w:val="00E0473F"/>
    <w:rsid w:val="00E04DD9"/>
    <w:rsid w:val="00E05550"/>
    <w:rsid w:val="00E0667E"/>
    <w:rsid w:val="00E10279"/>
    <w:rsid w:val="00E10420"/>
    <w:rsid w:val="00E1083F"/>
    <w:rsid w:val="00E11902"/>
    <w:rsid w:val="00E1220A"/>
    <w:rsid w:val="00E140D9"/>
    <w:rsid w:val="00E1460D"/>
    <w:rsid w:val="00E158F3"/>
    <w:rsid w:val="00E15DA8"/>
    <w:rsid w:val="00E16510"/>
    <w:rsid w:val="00E16541"/>
    <w:rsid w:val="00E16575"/>
    <w:rsid w:val="00E168DF"/>
    <w:rsid w:val="00E16906"/>
    <w:rsid w:val="00E17D5E"/>
    <w:rsid w:val="00E2049E"/>
    <w:rsid w:val="00E20DB2"/>
    <w:rsid w:val="00E22218"/>
    <w:rsid w:val="00E2231E"/>
    <w:rsid w:val="00E24955"/>
    <w:rsid w:val="00E24D4F"/>
    <w:rsid w:val="00E2526F"/>
    <w:rsid w:val="00E254FA"/>
    <w:rsid w:val="00E2591E"/>
    <w:rsid w:val="00E25974"/>
    <w:rsid w:val="00E259B3"/>
    <w:rsid w:val="00E263EB"/>
    <w:rsid w:val="00E265FA"/>
    <w:rsid w:val="00E277C7"/>
    <w:rsid w:val="00E27819"/>
    <w:rsid w:val="00E322D6"/>
    <w:rsid w:val="00E328EF"/>
    <w:rsid w:val="00E333A3"/>
    <w:rsid w:val="00E3405E"/>
    <w:rsid w:val="00E34FDE"/>
    <w:rsid w:val="00E35D4F"/>
    <w:rsid w:val="00E365CC"/>
    <w:rsid w:val="00E369C1"/>
    <w:rsid w:val="00E36D88"/>
    <w:rsid w:val="00E37E05"/>
    <w:rsid w:val="00E40107"/>
    <w:rsid w:val="00E40B43"/>
    <w:rsid w:val="00E41375"/>
    <w:rsid w:val="00E43085"/>
    <w:rsid w:val="00E4345C"/>
    <w:rsid w:val="00E43AC0"/>
    <w:rsid w:val="00E44A0A"/>
    <w:rsid w:val="00E45081"/>
    <w:rsid w:val="00E45CFB"/>
    <w:rsid w:val="00E465D6"/>
    <w:rsid w:val="00E46BAD"/>
    <w:rsid w:val="00E475FA"/>
    <w:rsid w:val="00E47C44"/>
    <w:rsid w:val="00E505AE"/>
    <w:rsid w:val="00E516BB"/>
    <w:rsid w:val="00E52617"/>
    <w:rsid w:val="00E530AB"/>
    <w:rsid w:val="00E553A5"/>
    <w:rsid w:val="00E561AD"/>
    <w:rsid w:val="00E56DF6"/>
    <w:rsid w:val="00E60DE9"/>
    <w:rsid w:val="00E61013"/>
    <w:rsid w:val="00E61A7D"/>
    <w:rsid w:val="00E63EBB"/>
    <w:rsid w:val="00E64EA2"/>
    <w:rsid w:val="00E653EA"/>
    <w:rsid w:val="00E660C1"/>
    <w:rsid w:val="00E66198"/>
    <w:rsid w:val="00E66685"/>
    <w:rsid w:val="00E6677E"/>
    <w:rsid w:val="00E67014"/>
    <w:rsid w:val="00E67316"/>
    <w:rsid w:val="00E67424"/>
    <w:rsid w:val="00E70FB3"/>
    <w:rsid w:val="00E712D3"/>
    <w:rsid w:val="00E725B1"/>
    <w:rsid w:val="00E7356A"/>
    <w:rsid w:val="00E73B03"/>
    <w:rsid w:val="00E7493C"/>
    <w:rsid w:val="00E74B18"/>
    <w:rsid w:val="00E74CFF"/>
    <w:rsid w:val="00E75721"/>
    <w:rsid w:val="00E76080"/>
    <w:rsid w:val="00E76CCC"/>
    <w:rsid w:val="00E76FF4"/>
    <w:rsid w:val="00E77F66"/>
    <w:rsid w:val="00E80617"/>
    <w:rsid w:val="00E81440"/>
    <w:rsid w:val="00E81DD1"/>
    <w:rsid w:val="00E81F15"/>
    <w:rsid w:val="00E82408"/>
    <w:rsid w:val="00E824FA"/>
    <w:rsid w:val="00E82677"/>
    <w:rsid w:val="00E83646"/>
    <w:rsid w:val="00E85091"/>
    <w:rsid w:val="00E86E6B"/>
    <w:rsid w:val="00E90DE2"/>
    <w:rsid w:val="00E9157E"/>
    <w:rsid w:val="00E91D42"/>
    <w:rsid w:val="00E91F1A"/>
    <w:rsid w:val="00E92D6D"/>
    <w:rsid w:val="00E930CF"/>
    <w:rsid w:val="00E934E7"/>
    <w:rsid w:val="00E94837"/>
    <w:rsid w:val="00E94D23"/>
    <w:rsid w:val="00E97143"/>
    <w:rsid w:val="00E9751A"/>
    <w:rsid w:val="00EA1099"/>
    <w:rsid w:val="00EA1AAC"/>
    <w:rsid w:val="00EA26A4"/>
    <w:rsid w:val="00EA2CE9"/>
    <w:rsid w:val="00EA5423"/>
    <w:rsid w:val="00EA5C99"/>
    <w:rsid w:val="00EA6FF1"/>
    <w:rsid w:val="00EA71C7"/>
    <w:rsid w:val="00EA7D38"/>
    <w:rsid w:val="00EB13C0"/>
    <w:rsid w:val="00EB3024"/>
    <w:rsid w:val="00EB615D"/>
    <w:rsid w:val="00EB69ED"/>
    <w:rsid w:val="00EC00EE"/>
    <w:rsid w:val="00EC0DDE"/>
    <w:rsid w:val="00EC143D"/>
    <w:rsid w:val="00EC1A64"/>
    <w:rsid w:val="00EC2CF8"/>
    <w:rsid w:val="00EC31CC"/>
    <w:rsid w:val="00EC3C91"/>
    <w:rsid w:val="00EC5981"/>
    <w:rsid w:val="00EC7377"/>
    <w:rsid w:val="00ED00D6"/>
    <w:rsid w:val="00ED056D"/>
    <w:rsid w:val="00ED0C49"/>
    <w:rsid w:val="00ED0D52"/>
    <w:rsid w:val="00ED1541"/>
    <w:rsid w:val="00ED23A7"/>
    <w:rsid w:val="00ED2E0B"/>
    <w:rsid w:val="00ED4441"/>
    <w:rsid w:val="00ED63CE"/>
    <w:rsid w:val="00ED6814"/>
    <w:rsid w:val="00ED6CAD"/>
    <w:rsid w:val="00ED6E43"/>
    <w:rsid w:val="00ED73EE"/>
    <w:rsid w:val="00ED7479"/>
    <w:rsid w:val="00EE0B4A"/>
    <w:rsid w:val="00EE112C"/>
    <w:rsid w:val="00EE271C"/>
    <w:rsid w:val="00EE2962"/>
    <w:rsid w:val="00EE35E9"/>
    <w:rsid w:val="00EE39AC"/>
    <w:rsid w:val="00EE3A2F"/>
    <w:rsid w:val="00EE3A33"/>
    <w:rsid w:val="00EE41AE"/>
    <w:rsid w:val="00EE41EE"/>
    <w:rsid w:val="00EE4B32"/>
    <w:rsid w:val="00EE7644"/>
    <w:rsid w:val="00EF02FD"/>
    <w:rsid w:val="00EF0A0E"/>
    <w:rsid w:val="00EF0E5F"/>
    <w:rsid w:val="00EF3A0E"/>
    <w:rsid w:val="00EF48F4"/>
    <w:rsid w:val="00EF4B3D"/>
    <w:rsid w:val="00EF5439"/>
    <w:rsid w:val="00EF5483"/>
    <w:rsid w:val="00EF54B6"/>
    <w:rsid w:val="00EF58E6"/>
    <w:rsid w:val="00EF5C2D"/>
    <w:rsid w:val="00EF5D52"/>
    <w:rsid w:val="00EF69DF"/>
    <w:rsid w:val="00EF789E"/>
    <w:rsid w:val="00F00D1D"/>
    <w:rsid w:val="00F0114B"/>
    <w:rsid w:val="00F01458"/>
    <w:rsid w:val="00F022B0"/>
    <w:rsid w:val="00F02DBC"/>
    <w:rsid w:val="00F034D4"/>
    <w:rsid w:val="00F036C8"/>
    <w:rsid w:val="00F03C7B"/>
    <w:rsid w:val="00F046E9"/>
    <w:rsid w:val="00F04937"/>
    <w:rsid w:val="00F06292"/>
    <w:rsid w:val="00F06809"/>
    <w:rsid w:val="00F06E7F"/>
    <w:rsid w:val="00F073AB"/>
    <w:rsid w:val="00F07B11"/>
    <w:rsid w:val="00F102FB"/>
    <w:rsid w:val="00F13854"/>
    <w:rsid w:val="00F14722"/>
    <w:rsid w:val="00F14AC3"/>
    <w:rsid w:val="00F14D36"/>
    <w:rsid w:val="00F14D3F"/>
    <w:rsid w:val="00F15ABF"/>
    <w:rsid w:val="00F16FCD"/>
    <w:rsid w:val="00F204BA"/>
    <w:rsid w:val="00F20D4D"/>
    <w:rsid w:val="00F21085"/>
    <w:rsid w:val="00F21B74"/>
    <w:rsid w:val="00F22214"/>
    <w:rsid w:val="00F22CB0"/>
    <w:rsid w:val="00F22DA1"/>
    <w:rsid w:val="00F2322C"/>
    <w:rsid w:val="00F23349"/>
    <w:rsid w:val="00F23A8D"/>
    <w:rsid w:val="00F2400F"/>
    <w:rsid w:val="00F2418E"/>
    <w:rsid w:val="00F24DBE"/>
    <w:rsid w:val="00F25283"/>
    <w:rsid w:val="00F255B7"/>
    <w:rsid w:val="00F26B32"/>
    <w:rsid w:val="00F26F7D"/>
    <w:rsid w:val="00F278EA"/>
    <w:rsid w:val="00F30361"/>
    <w:rsid w:val="00F304B0"/>
    <w:rsid w:val="00F30C8B"/>
    <w:rsid w:val="00F316A9"/>
    <w:rsid w:val="00F31B6E"/>
    <w:rsid w:val="00F31BDD"/>
    <w:rsid w:val="00F31DBB"/>
    <w:rsid w:val="00F32246"/>
    <w:rsid w:val="00F3229D"/>
    <w:rsid w:val="00F323E9"/>
    <w:rsid w:val="00F32ED5"/>
    <w:rsid w:val="00F332C2"/>
    <w:rsid w:val="00F3357E"/>
    <w:rsid w:val="00F33E66"/>
    <w:rsid w:val="00F34FA8"/>
    <w:rsid w:val="00F353F0"/>
    <w:rsid w:val="00F35924"/>
    <w:rsid w:val="00F35B50"/>
    <w:rsid w:val="00F36674"/>
    <w:rsid w:val="00F37A74"/>
    <w:rsid w:val="00F37D88"/>
    <w:rsid w:val="00F415C0"/>
    <w:rsid w:val="00F41B01"/>
    <w:rsid w:val="00F426AE"/>
    <w:rsid w:val="00F4281F"/>
    <w:rsid w:val="00F42FAE"/>
    <w:rsid w:val="00F44497"/>
    <w:rsid w:val="00F44EFE"/>
    <w:rsid w:val="00F4577E"/>
    <w:rsid w:val="00F46055"/>
    <w:rsid w:val="00F467A8"/>
    <w:rsid w:val="00F472EC"/>
    <w:rsid w:val="00F47AAD"/>
    <w:rsid w:val="00F47B62"/>
    <w:rsid w:val="00F47D59"/>
    <w:rsid w:val="00F500D0"/>
    <w:rsid w:val="00F50194"/>
    <w:rsid w:val="00F50951"/>
    <w:rsid w:val="00F51B27"/>
    <w:rsid w:val="00F52235"/>
    <w:rsid w:val="00F52410"/>
    <w:rsid w:val="00F52512"/>
    <w:rsid w:val="00F5399B"/>
    <w:rsid w:val="00F53B58"/>
    <w:rsid w:val="00F541A4"/>
    <w:rsid w:val="00F54B2B"/>
    <w:rsid w:val="00F55C6C"/>
    <w:rsid w:val="00F55EEA"/>
    <w:rsid w:val="00F5650A"/>
    <w:rsid w:val="00F56F43"/>
    <w:rsid w:val="00F57E8D"/>
    <w:rsid w:val="00F604DE"/>
    <w:rsid w:val="00F60A3F"/>
    <w:rsid w:val="00F60E7C"/>
    <w:rsid w:val="00F62832"/>
    <w:rsid w:val="00F6283A"/>
    <w:rsid w:val="00F634F1"/>
    <w:rsid w:val="00F649B6"/>
    <w:rsid w:val="00F64FF8"/>
    <w:rsid w:val="00F65377"/>
    <w:rsid w:val="00F65CA5"/>
    <w:rsid w:val="00F65DF2"/>
    <w:rsid w:val="00F665FB"/>
    <w:rsid w:val="00F67872"/>
    <w:rsid w:val="00F67F5F"/>
    <w:rsid w:val="00F70090"/>
    <w:rsid w:val="00F704B9"/>
    <w:rsid w:val="00F7192E"/>
    <w:rsid w:val="00F72669"/>
    <w:rsid w:val="00F72695"/>
    <w:rsid w:val="00F72A36"/>
    <w:rsid w:val="00F73625"/>
    <w:rsid w:val="00F739AC"/>
    <w:rsid w:val="00F740F0"/>
    <w:rsid w:val="00F74663"/>
    <w:rsid w:val="00F75259"/>
    <w:rsid w:val="00F758D5"/>
    <w:rsid w:val="00F77002"/>
    <w:rsid w:val="00F770E9"/>
    <w:rsid w:val="00F771DF"/>
    <w:rsid w:val="00F802F4"/>
    <w:rsid w:val="00F806C7"/>
    <w:rsid w:val="00F80BE5"/>
    <w:rsid w:val="00F8306B"/>
    <w:rsid w:val="00F83966"/>
    <w:rsid w:val="00F83D6F"/>
    <w:rsid w:val="00F85C33"/>
    <w:rsid w:val="00F85F5A"/>
    <w:rsid w:val="00F8653F"/>
    <w:rsid w:val="00F86D09"/>
    <w:rsid w:val="00F9176C"/>
    <w:rsid w:val="00F91C85"/>
    <w:rsid w:val="00F9238A"/>
    <w:rsid w:val="00F929BC"/>
    <w:rsid w:val="00F929E8"/>
    <w:rsid w:val="00F9372A"/>
    <w:rsid w:val="00F93D58"/>
    <w:rsid w:val="00F9423B"/>
    <w:rsid w:val="00F953D6"/>
    <w:rsid w:val="00F956A2"/>
    <w:rsid w:val="00F96241"/>
    <w:rsid w:val="00F972F2"/>
    <w:rsid w:val="00FA0267"/>
    <w:rsid w:val="00FA3639"/>
    <w:rsid w:val="00FA39C2"/>
    <w:rsid w:val="00FA49D2"/>
    <w:rsid w:val="00FA586A"/>
    <w:rsid w:val="00FA5D15"/>
    <w:rsid w:val="00FA61D6"/>
    <w:rsid w:val="00FA6FC8"/>
    <w:rsid w:val="00FA71B6"/>
    <w:rsid w:val="00FB05D5"/>
    <w:rsid w:val="00FB1290"/>
    <w:rsid w:val="00FB1FB1"/>
    <w:rsid w:val="00FB2921"/>
    <w:rsid w:val="00FB2F7F"/>
    <w:rsid w:val="00FB4B09"/>
    <w:rsid w:val="00FB5CCC"/>
    <w:rsid w:val="00FB5D15"/>
    <w:rsid w:val="00FB749B"/>
    <w:rsid w:val="00FC0CEF"/>
    <w:rsid w:val="00FC1866"/>
    <w:rsid w:val="00FC256E"/>
    <w:rsid w:val="00FC29E6"/>
    <w:rsid w:val="00FC4726"/>
    <w:rsid w:val="00FC4DFE"/>
    <w:rsid w:val="00FC5DB6"/>
    <w:rsid w:val="00FC6140"/>
    <w:rsid w:val="00FC6C29"/>
    <w:rsid w:val="00FC726F"/>
    <w:rsid w:val="00FD0BDD"/>
    <w:rsid w:val="00FD2798"/>
    <w:rsid w:val="00FD2FC1"/>
    <w:rsid w:val="00FD38D5"/>
    <w:rsid w:val="00FD5BCF"/>
    <w:rsid w:val="00FD5D17"/>
    <w:rsid w:val="00FD6DDB"/>
    <w:rsid w:val="00FE02D4"/>
    <w:rsid w:val="00FE06AC"/>
    <w:rsid w:val="00FE06B6"/>
    <w:rsid w:val="00FE0BE4"/>
    <w:rsid w:val="00FE20D4"/>
    <w:rsid w:val="00FE2162"/>
    <w:rsid w:val="00FE37FB"/>
    <w:rsid w:val="00FE4B1E"/>
    <w:rsid w:val="00FE5499"/>
    <w:rsid w:val="00FE5ADB"/>
    <w:rsid w:val="00FE5BE5"/>
    <w:rsid w:val="00FE5DF1"/>
    <w:rsid w:val="00FE5EE7"/>
    <w:rsid w:val="00FE6063"/>
    <w:rsid w:val="00FE7527"/>
    <w:rsid w:val="00FE7598"/>
    <w:rsid w:val="00FF017B"/>
    <w:rsid w:val="00FF0BE8"/>
    <w:rsid w:val="00FF13E6"/>
    <w:rsid w:val="00FF22CC"/>
    <w:rsid w:val="00FF303A"/>
    <w:rsid w:val="00FF32EE"/>
    <w:rsid w:val="00FF37EC"/>
    <w:rsid w:val="00FF3833"/>
    <w:rsid w:val="00FF3B0C"/>
    <w:rsid w:val="00FF61B5"/>
    <w:rsid w:val="00FF6A3A"/>
    <w:rsid w:val="00FF6F22"/>
  </w:rsids>
  <m:mathPr>
    <m:mathFont m:val="Cambria Math"/>
    <m:brkBin m:val="before"/>
    <m:brkBinSub m:val="--"/>
    <m:smallFrac m:val="0"/>
    <m:dispDef/>
    <m:lMargin m:val="0"/>
    <m:rMargin m:val="0"/>
    <m:defJc m:val="centerGroup"/>
    <m:wrapIndent m:val="1440"/>
    <m:intLim m:val="subSup"/>
    <m:naryLim m:val="undOvr"/>
  </m:mathPr>
  <w:themeFontLang w:val="hr-HR"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92D4CFE-80B4-4A53-9D9C-BF8574F25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hr-HR"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0E07"/>
  </w:style>
  <w:style w:type="paragraph" w:styleId="Heading1">
    <w:name w:val="heading 1"/>
    <w:basedOn w:val="Normal"/>
    <w:next w:val="Normal"/>
    <w:rsid w:val="00020E07"/>
    <w:pPr>
      <w:keepNext/>
      <w:keepLines/>
      <w:spacing w:before="480" w:after="120"/>
      <w:outlineLvl w:val="0"/>
    </w:pPr>
    <w:rPr>
      <w:b/>
      <w:sz w:val="48"/>
      <w:szCs w:val="48"/>
    </w:rPr>
  </w:style>
  <w:style w:type="paragraph" w:styleId="Heading2">
    <w:name w:val="heading 2"/>
    <w:basedOn w:val="Normal"/>
    <w:next w:val="Normal"/>
    <w:rsid w:val="00020E07"/>
    <w:pPr>
      <w:keepNext/>
      <w:keepLines/>
      <w:spacing w:before="360" w:after="80"/>
      <w:outlineLvl w:val="1"/>
    </w:pPr>
    <w:rPr>
      <w:b/>
      <w:sz w:val="36"/>
      <w:szCs w:val="36"/>
    </w:rPr>
  </w:style>
  <w:style w:type="paragraph" w:styleId="Heading3">
    <w:name w:val="heading 3"/>
    <w:basedOn w:val="Normal"/>
    <w:next w:val="Normal"/>
    <w:rsid w:val="00020E07"/>
    <w:pPr>
      <w:keepNext/>
      <w:keepLines/>
      <w:spacing w:before="280" w:after="80"/>
      <w:outlineLvl w:val="2"/>
    </w:pPr>
    <w:rPr>
      <w:b/>
      <w:sz w:val="28"/>
      <w:szCs w:val="28"/>
    </w:rPr>
  </w:style>
  <w:style w:type="paragraph" w:styleId="Heading4">
    <w:name w:val="heading 4"/>
    <w:basedOn w:val="Normal"/>
    <w:next w:val="Normal"/>
    <w:rsid w:val="00020E07"/>
    <w:pPr>
      <w:keepNext/>
      <w:keepLines/>
      <w:spacing w:before="240" w:after="40"/>
      <w:outlineLvl w:val="3"/>
    </w:pPr>
    <w:rPr>
      <w:b/>
      <w:sz w:val="24"/>
      <w:szCs w:val="24"/>
    </w:rPr>
  </w:style>
  <w:style w:type="paragraph" w:styleId="Heading5">
    <w:name w:val="heading 5"/>
    <w:basedOn w:val="Normal"/>
    <w:next w:val="Normal"/>
    <w:rsid w:val="00020E07"/>
    <w:pPr>
      <w:keepNext/>
      <w:keepLines/>
      <w:spacing w:before="220" w:after="40"/>
      <w:outlineLvl w:val="4"/>
    </w:pPr>
    <w:rPr>
      <w:b/>
    </w:rPr>
  </w:style>
  <w:style w:type="paragraph" w:styleId="Heading6">
    <w:name w:val="heading 6"/>
    <w:basedOn w:val="Normal"/>
    <w:next w:val="Normal"/>
    <w:rsid w:val="00020E0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020E07"/>
    <w:pPr>
      <w:keepNext/>
      <w:keepLines/>
      <w:spacing w:before="480" w:after="120"/>
    </w:pPr>
    <w:rPr>
      <w:b/>
      <w:sz w:val="72"/>
      <w:szCs w:val="72"/>
    </w:rPr>
  </w:style>
  <w:style w:type="paragraph" w:styleId="Subtitle">
    <w:name w:val="Subtitle"/>
    <w:basedOn w:val="Normal"/>
    <w:next w:val="Normal"/>
    <w:rsid w:val="00020E07"/>
    <w:pPr>
      <w:keepNext/>
      <w:keepLines/>
      <w:spacing w:before="360" w:after="80"/>
    </w:pPr>
    <w:rPr>
      <w:rFonts w:ascii="Georgia" w:eastAsia="Georgia" w:hAnsi="Georgia" w:cs="Georgia"/>
      <w:i/>
      <w:color w:val="666666"/>
      <w:sz w:val="48"/>
      <w:szCs w:val="48"/>
    </w:rPr>
  </w:style>
  <w:style w:type="table" w:customStyle="1" w:styleId="a">
    <w:basedOn w:val="TableNormal"/>
    <w:rsid w:val="00020E07"/>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860764"/>
    <w:rPr>
      <w:color w:val="0000FF" w:themeColor="hyperlink"/>
      <w:u w:val="single"/>
    </w:rPr>
  </w:style>
  <w:style w:type="character" w:styleId="FollowedHyperlink">
    <w:name w:val="FollowedHyperlink"/>
    <w:basedOn w:val="DefaultParagraphFont"/>
    <w:uiPriority w:val="99"/>
    <w:semiHidden/>
    <w:unhideWhenUsed/>
    <w:rsid w:val="00ED23A7"/>
    <w:rPr>
      <w:color w:val="800080" w:themeColor="followedHyperlink"/>
      <w:u w:val="single"/>
    </w:rPr>
  </w:style>
  <w:style w:type="table" w:styleId="TableGrid">
    <w:name w:val="Table Grid"/>
    <w:basedOn w:val="TableNormal"/>
    <w:uiPriority w:val="39"/>
    <w:rsid w:val="002E26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BF47A2"/>
    <w:pPr>
      <w:pBdr>
        <w:top w:val="none" w:sz="0" w:space="0" w:color="auto"/>
        <w:left w:val="none" w:sz="0" w:space="0" w:color="auto"/>
        <w:bottom w:val="none" w:sz="0" w:space="0" w:color="auto"/>
        <w:right w:val="none" w:sz="0" w:space="0" w:color="auto"/>
        <w:between w:val="none" w:sz="0" w:space="0" w:color="auto"/>
      </w:pBdr>
      <w:spacing w:after="0" w:line="240" w:lineRule="auto"/>
    </w:pPr>
    <w:rPr>
      <w:rFonts w:eastAsiaTheme="minorHAnsi" w:cstheme="minorBidi"/>
      <w:color w:val="auto"/>
      <w:szCs w:val="21"/>
      <w:lang w:val="hr-HR" w:eastAsia="en-US"/>
    </w:rPr>
  </w:style>
  <w:style w:type="character" w:customStyle="1" w:styleId="PlainTextChar">
    <w:name w:val="Plain Text Char"/>
    <w:basedOn w:val="DefaultParagraphFont"/>
    <w:link w:val="PlainText"/>
    <w:uiPriority w:val="99"/>
    <w:semiHidden/>
    <w:rsid w:val="00BF47A2"/>
    <w:rPr>
      <w:rFonts w:eastAsiaTheme="minorHAnsi" w:cstheme="minorBidi"/>
      <w:color w:val="auto"/>
      <w:szCs w:val="21"/>
      <w:lang w:val="hr-HR" w:eastAsia="en-US"/>
    </w:rPr>
  </w:style>
  <w:style w:type="paragraph" w:styleId="IntenseQuote">
    <w:name w:val="Intense Quote"/>
    <w:basedOn w:val="Normal"/>
    <w:next w:val="Normal"/>
    <w:link w:val="IntenseQuoteChar"/>
    <w:uiPriority w:val="30"/>
    <w:qFormat/>
    <w:rsid w:val="0049702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49702F"/>
    <w:rPr>
      <w:i/>
      <w:iCs/>
      <w:color w:val="4F81BD" w:themeColor="accent1"/>
    </w:rPr>
  </w:style>
  <w:style w:type="character" w:styleId="IntenseEmphasis">
    <w:name w:val="Intense Emphasis"/>
    <w:basedOn w:val="DefaultParagraphFont"/>
    <w:uiPriority w:val="21"/>
    <w:qFormat/>
    <w:rsid w:val="00567FC4"/>
    <w:rPr>
      <w:i/>
      <w:iCs/>
      <w:color w:val="4F81BD" w:themeColor="accent1"/>
    </w:rPr>
  </w:style>
  <w:style w:type="paragraph" w:styleId="BalloonText">
    <w:name w:val="Balloon Text"/>
    <w:basedOn w:val="Normal"/>
    <w:link w:val="BalloonTextChar"/>
    <w:uiPriority w:val="99"/>
    <w:semiHidden/>
    <w:unhideWhenUsed/>
    <w:rsid w:val="002F2B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B4B"/>
    <w:rPr>
      <w:rFonts w:ascii="Tahoma" w:hAnsi="Tahoma" w:cs="Tahoma"/>
      <w:sz w:val="16"/>
      <w:szCs w:val="16"/>
    </w:rPr>
  </w:style>
  <w:style w:type="character" w:styleId="CommentReference">
    <w:name w:val="annotation reference"/>
    <w:basedOn w:val="DefaultParagraphFont"/>
    <w:uiPriority w:val="99"/>
    <w:semiHidden/>
    <w:unhideWhenUsed/>
    <w:rsid w:val="00B514EE"/>
    <w:rPr>
      <w:sz w:val="16"/>
      <w:szCs w:val="16"/>
    </w:rPr>
  </w:style>
  <w:style w:type="paragraph" w:styleId="CommentText">
    <w:name w:val="annotation text"/>
    <w:basedOn w:val="Normal"/>
    <w:link w:val="CommentTextChar"/>
    <w:uiPriority w:val="99"/>
    <w:unhideWhenUsed/>
    <w:rsid w:val="00B514EE"/>
    <w:pPr>
      <w:spacing w:line="240" w:lineRule="auto"/>
    </w:pPr>
    <w:rPr>
      <w:sz w:val="20"/>
      <w:szCs w:val="20"/>
    </w:rPr>
  </w:style>
  <w:style w:type="character" w:customStyle="1" w:styleId="CommentTextChar">
    <w:name w:val="Comment Text Char"/>
    <w:basedOn w:val="DefaultParagraphFont"/>
    <w:link w:val="CommentText"/>
    <w:uiPriority w:val="99"/>
    <w:rsid w:val="00B514EE"/>
    <w:rPr>
      <w:sz w:val="20"/>
      <w:szCs w:val="20"/>
    </w:rPr>
  </w:style>
  <w:style w:type="paragraph" w:styleId="CommentSubject">
    <w:name w:val="annotation subject"/>
    <w:basedOn w:val="CommentText"/>
    <w:next w:val="CommentText"/>
    <w:link w:val="CommentSubjectChar"/>
    <w:uiPriority w:val="99"/>
    <w:semiHidden/>
    <w:unhideWhenUsed/>
    <w:rsid w:val="00B514EE"/>
    <w:rPr>
      <w:b/>
      <w:bCs/>
    </w:rPr>
  </w:style>
  <w:style w:type="character" w:customStyle="1" w:styleId="CommentSubjectChar">
    <w:name w:val="Comment Subject Char"/>
    <w:basedOn w:val="CommentTextChar"/>
    <w:link w:val="CommentSubject"/>
    <w:uiPriority w:val="99"/>
    <w:semiHidden/>
    <w:rsid w:val="00B514EE"/>
    <w:rPr>
      <w:b/>
      <w:bCs/>
      <w:sz w:val="20"/>
      <w:szCs w:val="20"/>
    </w:rPr>
  </w:style>
  <w:style w:type="character" w:styleId="PlaceholderText">
    <w:name w:val="Placeholder Text"/>
    <w:basedOn w:val="DefaultParagraphFont"/>
    <w:uiPriority w:val="99"/>
    <w:semiHidden/>
    <w:rsid w:val="007D6F3F"/>
    <w:rPr>
      <w:color w:val="808080"/>
    </w:rPr>
  </w:style>
  <w:style w:type="character" w:customStyle="1" w:styleId="authorsname">
    <w:name w:val="authors__name"/>
    <w:basedOn w:val="DefaultParagraphFont"/>
    <w:rsid w:val="00E561AD"/>
  </w:style>
  <w:style w:type="character" w:customStyle="1" w:styleId="articlecitationpages">
    <w:name w:val="articlecitation_pages"/>
    <w:basedOn w:val="DefaultParagraphFont"/>
    <w:rsid w:val="00E561AD"/>
  </w:style>
  <w:style w:type="character" w:styleId="Strong">
    <w:name w:val="Strong"/>
    <w:basedOn w:val="DefaultParagraphFont"/>
    <w:qFormat/>
    <w:rsid w:val="00E561AD"/>
    <w:rPr>
      <w:b/>
      <w:bCs/>
    </w:rPr>
  </w:style>
  <w:style w:type="paragraph" w:styleId="Header">
    <w:name w:val="header"/>
    <w:basedOn w:val="Normal"/>
    <w:link w:val="HeaderChar"/>
    <w:uiPriority w:val="99"/>
    <w:unhideWhenUsed/>
    <w:rsid w:val="0069247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472"/>
  </w:style>
  <w:style w:type="paragraph" w:styleId="Footer">
    <w:name w:val="footer"/>
    <w:basedOn w:val="Normal"/>
    <w:link w:val="FooterChar"/>
    <w:uiPriority w:val="99"/>
    <w:unhideWhenUsed/>
    <w:rsid w:val="0069247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472"/>
  </w:style>
  <w:style w:type="paragraph" w:styleId="ListParagraph">
    <w:name w:val="List Paragraph"/>
    <w:basedOn w:val="Normal"/>
    <w:uiPriority w:val="34"/>
    <w:qFormat/>
    <w:rsid w:val="000A73A2"/>
    <w:pPr>
      <w:ind w:left="720"/>
      <w:contextualSpacing/>
    </w:pPr>
  </w:style>
  <w:style w:type="character" w:styleId="LineNumber">
    <w:name w:val="line number"/>
    <w:basedOn w:val="DefaultParagraphFont"/>
    <w:uiPriority w:val="99"/>
    <w:semiHidden/>
    <w:unhideWhenUsed/>
    <w:rsid w:val="000A73A2"/>
  </w:style>
  <w:style w:type="paragraph" w:styleId="HTMLPreformatted">
    <w:name w:val="HTML Preformatted"/>
    <w:basedOn w:val="Normal"/>
    <w:link w:val="HTMLPreformattedChar"/>
    <w:uiPriority w:val="99"/>
    <w:semiHidden/>
    <w:unhideWhenUsed/>
    <w:rsid w:val="0049436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94369"/>
    <w:rPr>
      <w:rFonts w:ascii="Consolas" w:hAnsi="Consolas"/>
      <w:sz w:val="20"/>
      <w:szCs w:val="20"/>
    </w:rPr>
  </w:style>
  <w:style w:type="character" w:customStyle="1" w:styleId="UnresolvedMention">
    <w:name w:val="Unresolved Mention"/>
    <w:basedOn w:val="DefaultParagraphFont"/>
    <w:uiPriority w:val="99"/>
    <w:semiHidden/>
    <w:unhideWhenUsed/>
    <w:rsid w:val="00C72F26"/>
    <w:rPr>
      <w:color w:val="605E5C"/>
      <w:shd w:val="clear" w:color="auto" w:fill="E1DFDD"/>
    </w:rPr>
  </w:style>
  <w:style w:type="paragraph" w:customStyle="1" w:styleId="font5">
    <w:name w:val="font5"/>
    <w:basedOn w:val="Normal"/>
    <w:rsid w:val="00D05CE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Arial" w:eastAsia="Times New Roman" w:hAnsi="Arial" w:cs="Arial"/>
      <w:b/>
      <w:bCs/>
      <w:sz w:val="20"/>
      <w:szCs w:val="20"/>
      <w:lang w:val="hr-HR" w:bidi="ug-CN"/>
    </w:rPr>
  </w:style>
  <w:style w:type="paragraph" w:customStyle="1" w:styleId="font6">
    <w:name w:val="font6"/>
    <w:basedOn w:val="Normal"/>
    <w:rsid w:val="00D05CE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Symbol" w:eastAsia="Times New Roman" w:hAnsi="Symbol" w:cs="Times New Roman"/>
      <w:b/>
      <w:bCs/>
      <w:sz w:val="20"/>
      <w:szCs w:val="20"/>
      <w:lang w:val="hr-HR" w:bidi="ug-CN"/>
    </w:rPr>
  </w:style>
  <w:style w:type="paragraph" w:customStyle="1" w:styleId="xl63">
    <w:name w:val="xl63"/>
    <w:basedOn w:val="Normal"/>
    <w:rsid w:val="00D05CE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b/>
      <w:bCs/>
      <w:color w:val="auto"/>
      <w:sz w:val="24"/>
      <w:szCs w:val="24"/>
      <w:lang w:val="hr-HR" w:bidi="ug-CN"/>
    </w:rPr>
  </w:style>
  <w:style w:type="paragraph" w:customStyle="1" w:styleId="xl64">
    <w:name w:val="xl64"/>
    <w:basedOn w:val="Normal"/>
    <w:rsid w:val="00D05CE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Arial" w:eastAsia="Times New Roman" w:hAnsi="Arial" w:cs="Arial"/>
      <w:b/>
      <w:bCs/>
      <w:color w:val="auto"/>
      <w:sz w:val="20"/>
      <w:szCs w:val="20"/>
      <w:lang w:val="hr-HR" w:bidi="ug-CN"/>
    </w:rPr>
  </w:style>
  <w:style w:type="paragraph" w:customStyle="1" w:styleId="xl65">
    <w:name w:val="xl65"/>
    <w:basedOn w:val="Normal"/>
    <w:rsid w:val="00D05CE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center"/>
      <w:textAlignment w:val="top"/>
    </w:pPr>
    <w:rPr>
      <w:rFonts w:ascii="Arial" w:eastAsia="Times New Roman" w:hAnsi="Arial" w:cs="Arial"/>
      <w:b/>
      <w:bCs/>
      <w:sz w:val="20"/>
      <w:szCs w:val="20"/>
      <w:lang w:val="hr-HR" w:bidi="ug-CN"/>
    </w:rPr>
  </w:style>
  <w:style w:type="paragraph" w:customStyle="1" w:styleId="xl66">
    <w:name w:val="xl66"/>
    <w:basedOn w:val="Normal"/>
    <w:rsid w:val="00D05CE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textAlignment w:val="center"/>
    </w:pPr>
    <w:rPr>
      <w:rFonts w:ascii="Arial" w:eastAsia="Times New Roman" w:hAnsi="Arial" w:cs="Arial"/>
      <w:b/>
      <w:bCs/>
      <w:sz w:val="20"/>
      <w:szCs w:val="20"/>
      <w:lang w:val="hr-HR" w:bidi="ug-CN"/>
    </w:rPr>
  </w:style>
  <w:style w:type="paragraph" w:customStyle="1" w:styleId="xl67">
    <w:name w:val="xl67"/>
    <w:basedOn w:val="Normal"/>
    <w:rsid w:val="00D05CE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jc w:val="right"/>
      <w:textAlignment w:val="center"/>
    </w:pPr>
    <w:rPr>
      <w:rFonts w:ascii="Arial" w:eastAsia="Times New Roman" w:hAnsi="Arial" w:cs="Arial"/>
      <w:sz w:val="20"/>
      <w:szCs w:val="20"/>
      <w:lang w:val="hr-HR" w:bidi="ug-CN"/>
    </w:rPr>
  </w:style>
  <w:style w:type="paragraph" w:customStyle="1" w:styleId="font0">
    <w:name w:val="font0"/>
    <w:basedOn w:val="Normal"/>
    <w:rsid w:val="00A958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eastAsia="Times New Roman" w:cs="Times New Roman"/>
      <w:lang w:val="hr-HR" w:bidi="ug-CN"/>
    </w:rPr>
  </w:style>
  <w:style w:type="paragraph" w:customStyle="1" w:styleId="xl68">
    <w:name w:val="xl68"/>
    <w:basedOn w:val="Normal"/>
    <w:rsid w:val="00A9584E"/>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eastAsia="Times New Roman" w:hAnsi="Times New Roman" w:cs="Times New Roman"/>
      <w:b/>
      <w:bCs/>
      <w:i/>
      <w:iCs/>
      <w:color w:val="auto"/>
      <w:sz w:val="18"/>
      <w:szCs w:val="18"/>
      <w:lang w:val="hr-HR" w:bidi="ug-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03670">
      <w:bodyDiv w:val="1"/>
      <w:marLeft w:val="0"/>
      <w:marRight w:val="0"/>
      <w:marTop w:val="0"/>
      <w:marBottom w:val="0"/>
      <w:divBdr>
        <w:top w:val="none" w:sz="0" w:space="0" w:color="auto"/>
        <w:left w:val="none" w:sz="0" w:space="0" w:color="auto"/>
        <w:bottom w:val="none" w:sz="0" w:space="0" w:color="auto"/>
        <w:right w:val="none" w:sz="0" w:space="0" w:color="auto"/>
      </w:divBdr>
    </w:div>
    <w:div w:id="119307927">
      <w:bodyDiv w:val="1"/>
      <w:marLeft w:val="0"/>
      <w:marRight w:val="0"/>
      <w:marTop w:val="0"/>
      <w:marBottom w:val="0"/>
      <w:divBdr>
        <w:top w:val="none" w:sz="0" w:space="0" w:color="auto"/>
        <w:left w:val="none" w:sz="0" w:space="0" w:color="auto"/>
        <w:bottom w:val="none" w:sz="0" w:space="0" w:color="auto"/>
        <w:right w:val="none" w:sz="0" w:space="0" w:color="auto"/>
      </w:divBdr>
    </w:div>
    <w:div w:id="180317957">
      <w:bodyDiv w:val="1"/>
      <w:marLeft w:val="0"/>
      <w:marRight w:val="0"/>
      <w:marTop w:val="0"/>
      <w:marBottom w:val="0"/>
      <w:divBdr>
        <w:top w:val="none" w:sz="0" w:space="0" w:color="auto"/>
        <w:left w:val="none" w:sz="0" w:space="0" w:color="auto"/>
        <w:bottom w:val="none" w:sz="0" w:space="0" w:color="auto"/>
        <w:right w:val="none" w:sz="0" w:space="0" w:color="auto"/>
      </w:divBdr>
      <w:divsChild>
        <w:div w:id="811556664">
          <w:marLeft w:val="0"/>
          <w:marRight w:val="0"/>
          <w:marTop w:val="0"/>
          <w:marBottom w:val="0"/>
          <w:divBdr>
            <w:top w:val="none" w:sz="0" w:space="0" w:color="auto"/>
            <w:left w:val="none" w:sz="0" w:space="0" w:color="auto"/>
            <w:bottom w:val="none" w:sz="0" w:space="0" w:color="auto"/>
            <w:right w:val="none" w:sz="0" w:space="0" w:color="auto"/>
          </w:divBdr>
        </w:div>
      </w:divsChild>
    </w:div>
    <w:div w:id="207911833">
      <w:bodyDiv w:val="1"/>
      <w:marLeft w:val="0"/>
      <w:marRight w:val="0"/>
      <w:marTop w:val="0"/>
      <w:marBottom w:val="0"/>
      <w:divBdr>
        <w:top w:val="none" w:sz="0" w:space="0" w:color="auto"/>
        <w:left w:val="none" w:sz="0" w:space="0" w:color="auto"/>
        <w:bottom w:val="none" w:sz="0" w:space="0" w:color="auto"/>
        <w:right w:val="none" w:sz="0" w:space="0" w:color="auto"/>
      </w:divBdr>
    </w:div>
    <w:div w:id="232471704">
      <w:bodyDiv w:val="1"/>
      <w:marLeft w:val="0"/>
      <w:marRight w:val="0"/>
      <w:marTop w:val="0"/>
      <w:marBottom w:val="0"/>
      <w:divBdr>
        <w:top w:val="none" w:sz="0" w:space="0" w:color="auto"/>
        <w:left w:val="none" w:sz="0" w:space="0" w:color="auto"/>
        <w:bottom w:val="none" w:sz="0" w:space="0" w:color="auto"/>
        <w:right w:val="none" w:sz="0" w:space="0" w:color="auto"/>
      </w:divBdr>
    </w:div>
    <w:div w:id="258217099">
      <w:bodyDiv w:val="1"/>
      <w:marLeft w:val="0"/>
      <w:marRight w:val="0"/>
      <w:marTop w:val="0"/>
      <w:marBottom w:val="0"/>
      <w:divBdr>
        <w:top w:val="none" w:sz="0" w:space="0" w:color="auto"/>
        <w:left w:val="none" w:sz="0" w:space="0" w:color="auto"/>
        <w:bottom w:val="none" w:sz="0" w:space="0" w:color="auto"/>
        <w:right w:val="none" w:sz="0" w:space="0" w:color="auto"/>
      </w:divBdr>
    </w:div>
    <w:div w:id="297226420">
      <w:bodyDiv w:val="1"/>
      <w:marLeft w:val="0"/>
      <w:marRight w:val="0"/>
      <w:marTop w:val="0"/>
      <w:marBottom w:val="0"/>
      <w:divBdr>
        <w:top w:val="none" w:sz="0" w:space="0" w:color="auto"/>
        <w:left w:val="none" w:sz="0" w:space="0" w:color="auto"/>
        <w:bottom w:val="none" w:sz="0" w:space="0" w:color="auto"/>
        <w:right w:val="none" w:sz="0" w:space="0" w:color="auto"/>
      </w:divBdr>
    </w:div>
    <w:div w:id="340669685">
      <w:bodyDiv w:val="1"/>
      <w:marLeft w:val="0"/>
      <w:marRight w:val="0"/>
      <w:marTop w:val="0"/>
      <w:marBottom w:val="0"/>
      <w:divBdr>
        <w:top w:val="none" w:sz="0" w:space="0" w:color="auto"/>
        <w:left w:val="none" w:sz="0" w:space="0" w:color="auto"/>
        <w:bottom w:val="none" w:sz="0" w:space="0" w:color="auto"/>
        <w:right w:val="none" w:sz="0" w:space="0" w:color="auto"/>
      </w:divBdr>
      <w:divsChild>
        <w:div w:id="972557377">
          <w:marLeft w:val="0"/>
          <w:marRight w:val="0"/>
          <w:marTop w:val="0"/>
          <w:marBottom w:val="0"/>
          <w:divBdr>
            <w:top w:val="none" w:sz="0" w:space="0" w:color="auto"/>
            <w:left w:val="none" w:sz="0" w:space="0" w:color="auto"/>
            <w:bottom w:val="none" w:sz="0" w:space="0" w:color="auto"/>
            <w:right w:val="none" w:sz="0" w:space="0" w:color="auto"/>
          </w:divBdr>
        </w:div>
      </w:divsChild>
    </w:div>
    <w:div w:id="450712508">
      <w:bodyDiv w:val="1"/>
      <w:marLeft w:val="0"/>
      <w:marRight w:val="0"/>
      <w:marTop w:val="0"/>
      <w:marBottom w:val="0"/>
      <w:divBdr>
        <w:top w:val="none" w:sz="0" w:space="0" w:color="auto"/>
        <w:left w:val="none" w:sz="0" w:space="0" w:color="auto"/>
        <w:bottom w:val="none" w:sz="0" w:space="0" w:color="auto"/>
        <w:right w:val="none" w:sz="0" w:space="0" w:color="auto"/>
      </w:divBdr>
    </w:div>
    <w:div w:id="465441136">
      <w:bodyDiv w:val="1"/>
      <w:marLeft w:val="0"/>
      <w:marRight w:val="0"/>
      <w:marTop w:val="0"/>
      <w:marBottom w:val="0"/>
      <w:divBdr>
        <w:top w:val="none" w:sz="0" w:space="0" w:color="auto"/>
        <w:left w:val="none" w:sz="0" w:space="0" w:color="auto"/>
        <w:bottom w:val="none" w:sz="0" w:space="0" w:color="auto"/>
        <w:right w:val="none" w:sz="0" w:space="0" w:color="auto"/>
      </w:divBdr>
    </w:div>
    <w:div w:id="520901602">
      <w:bodyDiv w:val="1"/>
      <w:marLeft w:val="0"/>
      <w:marRight w:val="0"/>
      <w:marTop w:val="0"/>
      <w:marBottom w:val="0"/>
      <w:divBdr>
        <w:top w:val="none" w:sz="0" w:space="0" w:color="auto"/>
        <w:left w:val="none" w:sz="0" w:space="0" w:color="auto"/>
        <w:bottom w:val="none" w:sz="0" w:space="0" w:color="auto"/>
        <w:right w:val="none" w:sz="0" w:space="0" w:color="auto"/>
      </w:divBdr>
    </w:div>
    <w:div w:id="595677524">
      <w:bodyDiv w:val="1"/>
      <w:marLeft w:val="0"/>
      <w:marRight w:val="0"/>
      <w:marTop w:val="0"/>
      <w:marBottom w:val="0"/>
      <w:divBdr>
        <w:top w:val="none" w:sz="0" w:space="0" w:color="auto"/>
        <w:left w:val="none" w:sz="0" w:space="0" w:color="auto"/>
        <w:bottom w:val="none" w:sz="0" w:space="0" w:color="auto"/>
        <w:right w:val="none" w:sz="0" w:space="0" w:color="auto"/>
      </w:divBdr>
    </w:div>
    <w:div w:id="676426510">
      <w:bodyDiv w:val="1"/>
      <w:marLeft w:val="0"/>
      <w:marRight w:val="0"/>
      <w:marTop w:val="0"/>
      <w:marBottom w:val="0"/>
      <w:divBdr>
        <w:top w:val="none" w:sz="0" w:space="0" w:color="auto"/>
        <w:left w:val="none" w:sz="0" w:space="0" w:color="auto"/>
        <w:bottom w:val="none" w:sz="0" w:space="0" w:color="auto"/>
        <w:right w:val="none" w:sz="0" w:space="0" w:color="auto"/>
      </w:divBdr>
    </w:div>
    <w:div w:id="687752470">
      <w:bodyDiv w:val="1"/>
      <w:marLeft w:val="0"/>
      <w:marRight w:val="0"/>
      <w:marTop w:val="0"/>
      <w:marBottom w:val="0"/>
      <w:divBdr>
        <w:top w:val="none" w:sz="0" w:space="0" w:color="auto"/>
        <w:left w:val="none" w:sz="0" w:space="0" w:color="auto"/>
        <w:bottom w:val="none" w:sz="0" w:space="0" w:color="auto"/>
        <w:right w:val="none" w:sz="0" w:space="0" w:color="auto"/>
      </w:divBdr>
    </w:div>
    <w:div w:id="704061058">
      <w:bodyDiv w:val="1"/>
      <w:marLeft w:val="0"/>
      <w:marRight w:val="0"/>
      <w:marTop w:val="0"/>
      <w:marBottom w:val="0"/>
      <w:divBdr>
        <w:top w:val="none" w:sz="0" w:space="0" w:color="auto"/>
        <w:left w:val="none" w:sz="0" w:space="0" w:color="auto"/>
        <w:bottom w:val="none" w:sz="0" w:space="0" w:color="auto"/>
        <w:right w:val="none" w:sz="0" w:space="0" w:color="auto"/>
      </w:divBdr>
    </w:div>
    <w:div w:id="715423520">
      <w:bodyDiv w:val="1"/>
      <w:marLeft w:val="0"/>
      <w:marRight w:val="0"/>
      <w:marTop w:val="0"/>
      <w:marBottom w:val="0"/>
      <w:divBdr>
        <w:top w:val="none" w:sz="0" w:space="0" w:color="auto"/>
        <w:left w:val="none" w:sz="0" w:space="0" w:color="auto"/>
        <w:bottom w:val="none" w:sz="0" w:space="0" w:color="auto"/>
        <w:right w:val="none" w:sz="0" w:space="0" w:color="auto"/>
      </w:divBdr>
    </w:div>
    <w:div w:id="731074773">
      <w:bodyDiv w:val="1"/>
      <w:marLeft w:val="0"/>
      <w:marRight w:val="0"/>
      <w:marTop w:val="0"/>
      <w:marBottom w:val="0"/>
      <w:divBdr>
        <w:top w:val="none" w:sz="0" w:space="0" w:color="auto"/>
        <w:left w:val="none" w:sz="0" w:space="0" w:color="auto"/>
        <w:bottom w:val="none" w:sz="0" w:space="0" w:color="auto"/>
        <w:right w:val="none" w:sz="0" w:space="0" w:color="auto"/>
      </w:divBdr>
    </w:div>
    <w:div w:id="744033473">
      <w:bodyDiv w:val="1"/>
      <w:marLeft w:val="0"/>
      <w:marRight w:val="0"/>
      <w:marTop w:val="0"/>
      <w:marBottom w:val="0"/>
      <w:divBdr>
        <w:top w:val="none" w:sz="0" w:space="0" w:color="auto"/>
        <w:left w:val="none" w:sz="0" w:space="0" w:color="auto"/>
        <w:bottom w:val="none" w:sz="0" w:space="0" w:color="auto"/>
        <w:right w:val="none" w:sz="0" w:space="0" w:color="auto"/>
      </w:divBdr>
    </w:div>
    <w:div w:id="752624598">
      <w:bodyDiv w:val="1"/>
      <w:marLeft w:val="0"/>
      <w:marRight w:val="0"/>
      <w:marTop w:val="0"/>
      <w:marBottom w:val="0"/>
      <w:divBdr>
        <w:top w:val="none" w:sz="0" w:space="0" w:color="auto"/>
        <w:left w:val="none" w:sz="0" w:space="0" w:color="auto"/>
        <w:bottom w:val="none" w:sz="0" w:space="0" w:color="auto"/>
        <w:right w:val="none" w:sz="0" w:space="0" w:color="auto"/>
      </w:divBdr>
    </w:div>
    <w:div w:id="798450967">
      <w:bodyDiv w:val="1"/>
      <w:marLeft w:val="0"/>
      <w:marRight w:val="0"/>
      <w:marTop w:val="0"/>
      <w:marBottom w:val="0"/>
      <w:divBdr>
        <w:top w:val="none" w:sz="0" w:space="0" w:color="auto"/>
        <w:left w:val="none" w:sz="0" w:space="0" w:color="auto"/>
        <w:bottom w:val="none" w:sz="0" w:space="0" w:color="auto"/>
        <w:right w:val="none" w:sz="0" w:space="0" w:color="auto"/>
      </w:divBdr>
    </w:div>
    <w:div w:id="861430856">
      <w:bodyDiv w:val="1"/>
      <w:marLeft w:val="0"/>
      <w:marRight w:val="0"/>
      <w:marTop w:val="0"/>
      <w:marBottom w:val="0"/>
      <w:divBdr>
        <w:top w:val="none" w:sz="0" w:space="0" w:color="auto"/>
        <w:left w:val="none" w:sz="0" w:space="0" w:color="auto"/>
        <w:bottom w:val="none" w:sz="0" w:space="0" w:color="auto"/>
        <w:right w:val="none" w:sz="0" w:space="0" w:color="auto"/>
      </w:divBdr>
    </w:div>
    <w:div w:id="874196887">
      <w:bodyDiv w:val="1"/>
      <w:marLeft w:val="0"/>
      <w:marRight w:val="0"/>
      <w:marTop w:val="0"/>
      <w:marBottom w:val="0"/>
      <w:divBdr>
        <w:top w:val="none" w:sz="0" w:space="0" w:color="auto"/>
        <w:left w:val="none" w:sz="0" w:space="0" w:color="auto"/>
        <w:bottom w:val="none" w:sz="0" w:space="0" w:color="auto"/>
        <w:right w:val="none" w:sz="0" w:space="0" w:color="auto"/>
      </w:divBdr>
    </w:div>
    <w:div w:id="924798406">
      <w:bodyDiv w:val="1"/>
      <w:marLeft w:val="0"/>
      <w:marRight w:val="0"/>
      <w:marTop w:val="0"/>
      <w:marBottom w:val="0"/>
      <w:divBdr>
        <w:top w:val="none" w:sz="0" w:space="0" w:color="auto"/>
        <w:left w:val="none" w:sz="0" w:space="0" w:color="auto"/>
        <w:bottom w:val="none" w:sz="0" w:space="0" w:color="auto"/>
        <w:right w:val="none" w:sz="0" w:space="0" w:color="auto"/>
      </w:divBdr>
    </w:div>
    <w:div w:id="933050776">
      <w:bodyDiv w:val="1"/>
      <w:marLeft w:val="0"/>
      <w:marRight w:val="0"/>
      <w:marTop w:val="0"/>
      <w:marBottom w:val="0"/>
      <w:divBdr>
        <w:top w:val="none" w:sz="0" w:space="0" w:color="auto"/>
        <w:left w:val="none" w:sz="0" w:space="0" w:color="auto"/>
        <w:bottom w:val="none" w:sz="0" w:space="0" w:color="auto"/>
        <w:right w:val="none" w:sz="0" w:space="0" w:color="auto"/>
      </w:divBdr>
    </w:div>
    <w:div w:id="935745235">
      <w:bodyDiv w:val="1"/>
      <w:marLeft w:val="0"/>
      <w:marRight w:val="0"/>
      <w:marTop w:val="0"/>
      <w:marBottom w:val="0"/>
      <w:divBdr>
        <w:top w:val="none" w:sz="0" w:space="0" w:color="auto"/>
        <w:left w:val="none" w:sz="0" w:space="0" w:color="auto"/>
        <w:bottom w:val="none" w:sz="0" w:space="0" w:color="auto"/>
        <w:right w:val="none" w:sz="0" w:space="0" w:color="auto"/>
      </w:divBdr>
    </w:div>
    <w:div w:id="935871488">
      <w:bodyDiv w:val="1"/>
      <w:marLeft w:val="0"/>
      <w:marRight w:val="0"/>
      <w:marTop w:val="0"/>
      <w:marBottom w:val="0"/>
      <w:divBdr>
        <w:top w:val="none" w:sz="0" w:space="0" w:color="auto"/>
        <w:left w:val="none" w:sz="0" w:space="0" w:color="auto"/>
        <w:bottom w:val="none" w:sz="0" w:space="0" w:color="auto"/>
        <w:right w:val="none" w:sz="0" w:space="0" w:color="auto"/>
      </w:divBdr>
    </w:div>
    <w:div w:id="1024289482">
      <w:bodyDiv w:val="1"/>
      <w:marLeft w:val="0"/>
      <w:marRight w:val="0"/>
      <w:marTop w:val="0"/>
      <w:marBottom w:val="0"/>
      <w:divBdr>
        <w:top w:val="none" w:sz="0" w:space="0" w:color="auto"/>
        <w:left w:val="none" w:sz="0" w:space="0" w:color="auto"/>
        <w:bottom w:val="none" w:sz="0" w:space="0" w:color="auto"/>
        <w:right w:val="none" w:sz="0" w:space="0" w:color="auto"/>
      </w:divBdr>
    </w:div>
    <w:div w:id="1061559176">
      <w:bodyDiv w:val="1"/>
      <w:marLeft w:val="0"/>
      <w:marRight w:val="0"/>
      <w:marTop w:val="0"/>
      <w:marBottom w:val="0"/>
      <w:divBdr>
        <w:top w:val="none" w:sz="0" w:space="0" w:color="auto"/>
        <w:left w:val="none" w:sz="0" w:space="0" w:color="auto"/>
        <w:bottom w:val="none" w:sz="0" w:space="0" w:color="auto"/>
        <w:right w:val="none" w:sz="0" w:space="0" w:color="auto"/>
      </w:divBdr>
    </w:div>
    <w:div w:id="1134710508">
      <w:bodyDiv w:val="1"/>
      <w:marLeft w:val="0"/>
      <w:marRight w:val="0"/>
      <w:marTop w:val="0"/>
      <w:marBottom w:val="0"/>
      <w:divBdr>
        <w:top w:val="none" w:sz="0" w:space="0" w:color="auto"/>
        <w:left w:val="none" w:sz="0" w:space="0" w:color="auto"/>
        <w:bottom w:val="none" w:sz="0" w:space="0" w:color="auto"/>
        <w:right w:val="none" w:sz="0" w:space="0" w:color="auto"/>
      </w:divBdr>
    </w:div>
    <w:div w:id="1134905782">
      <w:bodyDiv w:val="1"/>
      <w:marLeft w:val="0"/>
      <w:marRight w:val="0"/>
      <w:marTop w:val="0"/>
      <w:marBottom w:val="0"/>
      <w:divBdr>
        <w:top w:val="none" w:sz="0" w:space="0" w:color="auto"/>
        <w:left w:val="none" w:sz="0" w:space="0" w:color="auto"/>
        <w:bottom w:val="none" w:sz="0" w:space="0" w:color="auto"/>
        <w:right w:val="none" w:sz="0" w:space="0" w:color="auto"/>
      </w:divBdr>
    </w:div>
    <w:div w:id="1138956730">
      <w:bodyDiv w:val="1"/>
      <w:marLeft w:val="0"/>
      <w:marRight w:val="0"/>
      <w:marTop w:val="0"/>
      <w:marBottom w:val="0"/>
      <w:divBdr>
        <w:top w:val="none" w:sz="0" w:space="0" w:color="auto"/>
        <w:left w:val="none" w:sz="0" w:space="0" w:color="auto"/>
        <w:bottom w:val="none" w:sz="0" w:space="0" w:color="auto"/>
        <w:right w:val="none" w:sz="0" w:space="0" w:color="auto"/>
      </w:divBdr>
    </w:div>
    <w:div w:id="1167480025">
      <w:bodyDiv w:val="1"/>
      <w:marLeft w:val="0"/>
      <w:marRight w:val="0"/>
      <w:marTop w:val="0"/>
      <w:marBottom w:val="0"/>
      <w:divBdr>
        <w:top w:val="none" w:sz="0" w:space="0" w:color="auto"/>
        <w:left w:val="none" w:sz="0" w:space="0" w:color="auto"/>
        <w:bottom w:val="none" w:sz="0" w:space="0" w:color="auto"/>
        <w:right w:val="none" w:sz="0" w:space="0" w:color="auto"/>
      </w:divBdr>
    </w:div>
    <w:div w:id="1201867367">
      <w:bodyDiv w:val="1"/>
      <w:marLeft w:val="0"/>
      <w:marRight w:val="0"/>
      <w:marTop w:val="0"/>
      <w:marBottom w:val="0"/>
      <w:divBdr>
        <w:top w:val="none" w:sz="0" w:space="0" w:color="auto"/>
        <w:left w:val="none" w:sz="0" w:space="0" w:color="auto"/>
        <w:bottom w:val="none" w:sz="0" w:space="0" w:color="auto"/>
        <w:right w:val="none" w:sz="0" w:space="0" w:color="auto"/>
      </w:divBdr>
    </w:div>
    <w:div w:id="1276474644">
      <w:bodyDiv w:val="1"/>
      <w:marLeft w:val="0"/>
      <w:marRight w:val="0"/>
      <w:marTop w:val="0"/>
      <w:marBottom w:val="0"/>
      <w:divBdr>
        <w:top w:val="none" w:sz="0" w:space="0" w:color="auto"/>
        <w:left w:val="none" w:sz="0" w:space="0" w:color="auto"/>
        <w:bottom w:val="none" w:sz="0" w:space="0" w:color="auto"/>
        <w:right w:val="none" w:sz="0" w:space="0" w:color="auto"/>
      </w:divBdr>
      <w:divsChild>
        <w:div w:id="1660378888">
          <w:marLeft w:val="0"/>
          <w:marRight w:val="0"/>
          <w:marTop w:val="0"/>
          <w:marBottom w:val="0"/>
          <w:divBdr>
            <w:top w:val="none" w:sz="0" w:space="0" w:color="auto"/>
            <w:left w:val="none" w:sz="0" w:space="0" w:color="auto"/>
            <w:bottom w:val="none" w:sz="0" w:space="0" w:color="auto"/>
            <w:right w:val="none" w:sz="0" w:space="0" w:color="auto"/>
          </w:divBdr>
          <w:divsChild>
            <w:div w:id="7092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611573">
      <w:bodyDiv w:val="1"/>
      <w:marLeft w:val="0"/>
      <w:marRight w:val="0"/>
      <w:marTop w:val="0"/>
      <w:marBottom w:val="0"/>
      <w:divBdr>
        <w:top w:val="none" w:sz="0" w:space="0" w:color="auto"/>
        <w:left w:val="none" w:sz="0" w:space="0" w:color="auto"/>
        <w:bottom w:val="none" w:sz="0" w:space="0" w:color="auto"/>
        <w:right w:val="none" w:sz="0" w:space="0" w:color="auto"/>
      </w:divBdr>
    </w:div>
    <w:div w:id="1348407048">
      <w:bodyDiv w:val="1"/>
      <w:marLeft w:val="0"/>
      <w:marRight w:val="0"/>
      <w:marTop w:val="0"/>
      <w:marBottom w:val="0"/>
      <w:divBdr>
        <w:top w:val="none" w:sz="0" w:space="0" w:color="auto"/>
        <w:left w:val="none" w:sz="0" w:space="0" w:color="auto"/>
        <w:bottom w:val="none" w:sz="0" w:space="0" w:color="auto"/>
        <w:right w:val="none" w:sz="0" w:space="0" w:color="auto"/>
      </w:divBdr>
    </w:div>
    <w:div w:id="1442870025">
      <w:bodyDiv w:val="1"/>
      <w:marLeft w:val="0"/>
      <w:marRight w:val="0"/>
      <w:marTop w:val="0"/>
      <w:marBottom w:val="0"/>
      <w:divBdr>
        <w:top w:val="none" w:sz="0" w:space="0" w:color="auto"/>
        <w:left w:val="none" w:sz="0" w:space="0" w:color="auto"/>
        <w:bottom w:val="none" w:sz="0" w:space="0" w:color="auto"/>
        <w:right w:val="none" w:sz="0" w:space="0" w:color="auto"/>
      </w:divBdr>
    </w:div>
    <w:div w:id="1443069157">
      <w:bodyDiv w:val="1"/>
      <w:marLeft w:val="0"/>
      <w:marRight w:val="0"/>
      <w:marTop w:val="0"/>
      <w:marBottom w:val="0"/>
      <w:divBdr>
        <w:top w:val="none" w:sz="0" w:space="0" w:color="auto"/>
        <w:left w:val="none" w:sz="0" w:space="0" w:color="auto"/>
        <w:bottom w:val="none" w:sz="0" w:space="0" w:color="auto"/>
        <w:right w:val="none" w:sz="0" w:space="0" w:color="auto"/>
      </w:divBdr>
    </w:div>
    <w:div w:id="1510102935">
      <w:bodyDiv w:val="1"/>
      <w:marLeft w:val="0"/>
      <w:marRight w:val="0"/>
      <w:marTop w:val="0"/>
      <w:marBottom w:val="0"/>
      <w:divBdr>
        <w:top w:val="none" w:sz="0" w:space="0" w:color="auto"/>
        <w:left w:val="none" w:sz="0" w:space="0" w:color="auto"/>
        <w:bottom w:val="none" w:sz="0" w:space="0" w:color="auto"/>
        <w:right w:val="none" w:sz="0" w:space="0" w:color="auto"/>
      </w:divBdr>
    </w:div>
    <w:div w:id="1562014276">
      <w:bodyDiv w:val="1"/>
      <w:marLeft w:val="0"/>
      <w:marRight w:val="0"/>
      <w:marTop w:val="0"/>
      <w:marBottom w:val="0"/>
      <w:divBdr>
        <w:top w:val="none" w:sz="0" w:space="0" w:color="auto"/>
        <w:left w:val="none" w:sz="0" w:space="0" w:color="auto"/>
        <w:bottom w:val="none" w:sz="0" w:space="0" w:color="auto"/>
        <w:right w:val="none" w:sz="0" w:space="0" w:color="auto"/>
      </w:divBdr>
    </w:div>
    <w:div w:id="1654139076">
      <w:bodyDiv w:val="1"/>
      <w:marLeft w:val="0"/>
      <w:marRight w:val="0"/>
      <w:marTop w:val="0"/>
      <w:marBottom w:val="0"/>
      <w:divBdr>
        <w:top w:val="none" w:sz="0" w:space="0" w:color="auto"/>
        <w:left w:val="none" w:sz="0" w:space="0" w:color="auto"/>
        <w:bottom w:val="none" w:sz="0" w:space="0" w:color="auto"/>
        <w:right w:val="none" w:sz="0" w:space="0" w:color="auto"/>
      </w:divBdr>
    </w:div>
    <w:div w:id="1696347928">
      <w:bodyDiv w:val="1"/>
      <w:marLeft w:val="0"/>
      <w:marRight w:val="0"/>
      <w:marTop w:val="0"/>
      <w:marBottom w:val="0"/>
      <w:divBdr>
        <w:top w:val="none" w:sz="0" w:space="0" w:color="auto"/>
        <w:left w:val="none" w:sz="0" w:space="0" w:color="auto"/>
        <w:bottom w:val="none" w:sz="0" w:space="0" w:color="auto"/>
        <w:right w:val="none" w:sz="0" w:space="0" w:color="auto"/>
      </w:divBdr>
    </w:div>
    <w:div w:id="1697657342">
      <w:bodyDiv w:val="1"/>
      <w:marLeft w:val="0"/>
      <w:marRight w:val="0"/>
      <w:marTop w:val="0"/>
      <w:marBottom w:val="0"/>
      <w:divBdr>
        <w:top w:val="none" w:sz="0" w:space="0" w:color="auto"/>
        <w:left w:val="none" w:sz="0" w:space="0" w:color="auto"/>
        <w:bottom w:val="none" w:sz="0" w:space="0" w:color="auto"/>
        <w:right w:val="none" w:sz="0" w:space="0" w:color="auto"/>
      </w:divBdr>
    </w:div>
    <w:div w:id="1728796522">
      <w:bodyDiv w:val="1"/>
      <w:marLeft w:val="0"/>
      <w:marRight w:val="0"/>
      <w:marTop w:val="0"/>
      <w:marBottom w:val="0"/>
      <w:divBdr>
        <w:top w:val="none" w:sz="0" w:space="0" w:color="auto"/>
        <w:left w:val="none" w:sz="0" w:space="0" w:color="auto"/>
        <w:bottom w:val="none" w:sz="0" w:space="0" w:color="auto"/>
        <w:right w:val="none" w:sz="0" w:space="0" w:color="auto"/>
      </w:divBdr>
    </w:div>
    <w:div w:id="1773428798">
      <w:bodyDiv w:val="1"/>
      <w:marLeft w:val="0"/>
      <w:marRight w:val="0"/>
      <w:marTop w:val="0"/>
      <w:marBottom w:val="0"/>
      <w:divBdr>
        <w:top w:val="none" w:sz="0" w:space="0" w:color="auto"/>
        <w:left w:val="none" w:sz="0" w:space="0" w:color="auto"/>
        <w:bottom w:val="none" w:sz="0" w:space="0" w:color="auto"/>
        <w:right w:val="none" w:sz="0" w:space="0" w:color="auto"/>
      </w:divBdr>
    </w:div>
    <w:div w:id="1795556189">
      <w:bodyDiv w:val="1"/>
      <w:marLeft w:val="0"/>
      <w:marRight w:val="0"/>
      <w:marTop w:val="0"/>
      <w:marBottom w:val="0"/>
      <w:divBdr>
        <w:top w:val="none" w:sz="0" w:space="0" w:color="auto"/>
        <w:left w:val="none" w:sz="0" w:space="0" w:color="auto"/>
        <w:bottom w:val="none" w:sz="0" w:space="0" w:color="auto"/>
        <w:right w:val="none" w:sz="0" w:space="0" w:color="auto"/>
      </w:divBdr>
    </w:div>
    <w:div w:id="1814787430">
      <w:bodyDiv w:val="1"/>
      <w:marLeft w:val="0"/>
      <w:marRight w:val="0"/>
      <w:marTop w:val="0"/>
      <w:marBottom w:val="0"/>
      <w:divBdr>
        <w:top w:val="none" w:sz="0" w:space="0" w:color="auto"/>
        <w:left w:val="none" w:sz="0" w:space="0" w:color="auto"/>
        <w:bottom w:val="none" w:sz="0" w:space="0" w:color="auto"/>
        <w:right w:val="none" w:sz="0" w:space="0" w:color="auto"/>
      </w:divBdr>
    </w:div>
    <w:div w:id="1820613647">
      <w:bodyDiv w:val="1"/>
      <w:marLeft w:val="0"/>
      <w:marRight w:val="0"/>
      <w:marTop w:val="0"/>
      <w:marBottom w:val="0"/>
      <w:divBdr>
        <w:top w:val="none" w:sz="0" w:space="0" w:color="auto"/>
        <w:left w:val="none" w:sz="0" w:space="0" w:color="auto"/>
        <w:bottom w:val="none" w:sz="0" w:space="0" w:color="auto"/>
        <w:right w:val="none" w:sz="0" w:space="0" w:color="auto"/>
      </w:divBdr>
    </w:div>
    <w:div w:id="1826821435">
      <w:bodyDiv w:val="1"/>
      <w:marLeft w:val="0"/>
      <w:marRight w:val="0"/>
      <w:marTop w:val="0"/>
      <w:marBottom w:val="0"/>
      <w:divBdr>
        <w:top w:val="none" w:sz="0" w:space="0" w:color="auto"/>
        <w:left w:val="none" w:sz="0" w:space="0" w:color="auto"/>
        <w:bottom w:val="none" w:sz="0" w:space="0" w:color="auto"/>
        <w:right w:val="none" w:sz="0" w:space="0" w:color="auto"/>
      </w:divBdr>
    </w:div>
    <w:div w:id="1868524513">
      <w:bodyDiv w:val="1"/>
      <w:marLeft w:val="0"/>
      <w:marRight w:val="0"/>
      <w:marTop w:val="0"/>
      <w:marBottom w:val="0"/>
      <w:divBdr>
        <w:top w:val="none" w:sz="0" w:space="0" w:color="auto"/>
        <w:left w:val="none" w:sz="0" w:space="0" w:color="auto"/>
        <w:bottom w:val="none" w:sz="0" w:space="0" w:color="auto"/>
        <w:right w:val="none" w:sz="0" w:space="0" w:color="auto"/>
      </w:divBdr>
    </w:div>
    <w:div w:id="1887795111">
      <w:bodyDiv w:val="1"/>
      <w:marLeft w:val="0"/>
      <w:marRight w:val="0"/>
      <w:marTop w:val="0"/>
      <w:marBottom w:val="0"/>
      <w:divBdr>
        <w:top w:val="none" w:sz="0" w:space="0" w:color="auto"/>
        <w:left w:val="none" w:sz="0" w:space="0" w:color="auto"/>
        <w:bottom w:val="none" w:sz="0" w:space="0" w:color="auto"/>
        <w:right w:val="none" w:sz="0" w:space="0" w:color="auto"/>
      </w:divBdr>
    </w:div>
    <w:div w:id="1936162781">
      <w:bodyDiv w:val="1"/>
      <w:marLeft w:val="0"/>
      <w:marRight w:val="0"/>
      <w:marTop w:val="0"/>
      <w:marBottom w:val="0"/>
      <w:divBdr>
        <w:top w:val="none" w:sz="0" w:space="0" w:color="auto"/>
        <w:left w:val="none" w:sz="0" w:space="0" w:color="auto"/>
        <w:bottom w:val="none" w:sz="0" w:space="0" w:color="auto"/>
        <w:right w:val="none" w:sz="0" w:space="0" w:color="auto"/>
      </w:divBdr>
    </w:div>
    <w:div w:id="1970355148">
      <w:bodyDiv w:val="1"/>
      <w:marLeft w:val="0"/>
      <w:marRight w:val="0"/>
      <w:marTop w:val="0"/>
      <w:marBottom w:val="0"/>
      <w:divBdr>
        <w:top w:val="none" w:sz="0" w:space="0" w:color="auto"/>
        <w:left w:val="none" w:sz="0" w:space="0" w:color="auto"/>
        <w:bottom w:val="none" w:sz="0" w:space="0" w:color="auto"/>
        <w:right w:val="none" w:sz="0" w:space="0" w:color="auto"/>
      </w:divBdr>
    </w:div>
    <w:div w:id="1974628847">
      <w:bodyDiv w:val="1"/>
      <w:marLeft w:val="0"/>
      <w:marRight w:val="0"/>
      <w:marTop w:val="0"/>
      <w:marBottom w:val="0"/>
      <w:divBdr>
        <w:top w:val="none" w:sz="0" w:space="0" w:color="auto"/>
        <w:left w:val="none" w:sz="0" w:space="0" w:color="auto"/>
        <w:bottom w:val="none" w:sz="0" w:space="0" w:color="auto"/>
        <w:right w:val="none" w:sz="0" w:space="0" w:color="auto"/>
      </w:divBdr>
      <w:divsChild>
        <w:div w:id="934939458">
          <w:marLeft w:val="0"/>
          <w:marRight w:val="0"/>
          <w:marTop w:val="0"/>
          <w:marBottom w:val="0"/>
          <w:divBdr>
            <w:top w:val="none" w:sz="0" w:space="0" w:color="auto"/>
            <w:left w:val="none" w:sz="0" w:space="0" w:color="auto"/>
            <w:bottom w:val="none" w:sz="0" w:space="0" w:color="auto"/>
            <w:right w:val="none" w:sz="0" w:space="0" w:color="auto"/>
          </w:divBdr>
          <w:divsChild>
            <w:div w:id="157956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912631">
      <w:bodyDiv w:val="1"/>
      <w:marLeft w:val="0"/>
      <w:marRight w:val="0"/>
      <w:marTop w:val="0"/>
      <w:marBottom w:val="0"/>
      <w:divBdr>
        <w:top w:val="none" w:sz="0" w:space="0" w:color="auto"/>
        <w:left w:val="none" w:sz="0" w:space="0" w:color="auto"/>
        <w:bottom w:val="none" w:sz="0" w:space="0" w:color="auto"/>
        <w:right w:val="none" w:sz="0" w:space="0" w:color="auto"/>
      </w:divBdr>
    </w:div>
    <w:div w:id="2071420053">
      <w:bodyDiv w:val="1"/>
      <w:marLeft w:val="0"/>
      <w:marRight w:val="0"/>
      <w:marTop w:val="0"/>
      <w:marBottom w:val="0"/>
      <w:divBdr>
        <w:top w:val="none" w:sz="0" w:space="0" w:color="auto"/>
        <w:left w:val="none" w:sz="0" w:space="0" w:color="auto"/>
        <w:bottom w:val="none" w:sz="0" w:space="0" w:color="auto"/>
        <w:right w:val="none" w:sz="0" w:space="0" w:color="auto"/>
      </w:divBdr>
    </w:div>
    <w:div w:id="2094928600">
      <w:bodyDiv w:val="1"/>
      <w:marLeft w:val="0"/>
      <w:marRight w:val="0"/>
      <w:marTop w:val="0"/>
      <w:marBottom w:val="0"/>
      <w:divBdr>
        <w:top w:val="none" w:sz="0" w:space="0" w:color="auto"/>
        <w:left w:val="none" w:sz="0" w:space="0" w:color="auto"/>
        <w:bottom w:val="none" w:sz="0" w:space="0" w:color="auto"/>
        <w:right w:val="none" w:sz="0" w:space="0" w:color="auto"/>
      </w:divBdr>
    </w:div>
    <w:div w:id="2107379999">
      <w:bodyDiv w:val="1"/>
      <w:marLeft w:val="0"/>
      <w:marRight w:val="0"/>
      <w:marTop w:val="0"/>
      <w:marBottom w:val="0"/>
      <w:divBdr>
        <w:top w:val="none" w:sz="0" w:space="0" w:color="auto"/>
        <w:left w:val="none" w:sz="0" w:space="0" w:color="auto"/>
        <w:bottom w:val="none" w:sz="0" w:space="0" w:color="auto"/>
        <w:right w:val="none" w:sz="0" w:space="0" w:color="auto"/>
      </w:divBdr>
    </w:div>
    <w:div w:id="2113042863">
      <w:bodyDiv w:val="1"/>
      <w:marLeft w:val="0"/>
      <w:marRight w:val="0"/>
      <w:marTop w:val="0"/>
      <w:marBottom w:val="0"/>
      <w:divBdr>
        <w:top w:val="none" w:sz="0" w:space="0" w:color="auto"/>
        <w:left w:val="none" w:sz="0" w:space="0" w:color="auto"/>
        <w:bottom w:val="none" w:sz="0" w:space="0" w:color="auto"/>
        <w:right w:val="none" w:sz="0" w:space="0" w:color="auto"/>
      </w:divBdr>
    </w:div>
    <w:div w:id="2132431144">
      <w:bodyDiv w:val="1"/>
      <w:marLeft w:val="0"/>
      <w:marRight w:val="0"/>
      <w:marTop w:val="0"/>
      <w:marBottom w:val="0"/>
      <w:divBdr>
        <w:top w:val="none" w:sz="0" w:space="0" w:color="auto"/>
        <w:left w:val="none" w:sz="0" w:space="0" w:color="auto"/>
        <w:bottom w:val="none" w:sz="0" w:space="0" w:color="auto"/>
        <w:right w:val="none" w:sz="0" w:space="0" w:color="auto"/>
      </w:divBdr>
    </w:div>
    <w:div w:id="21401022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1007/s11270-017-3413-6"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zeljka.fiket@irb.hr" TargetMode="Externa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sciencedirect.com/science/journal/08832927"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link.springer.com/journal/13533" TargetMode="External"/><Relationship Id="rId4" Type="http://schemas.openxmlformats.org/officeDocument/2006/relationships/webSettings" Target="webSettings.xml"/><Relationship Id="rId9" Type="http://schemas.openxmlformats.org/officeDocument/2006/relationships/hyperlink" Target="http://www.nap.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59E0E-D150-4672-9E35-C6AA08B44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8579</Words>
  <Characters>48905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mivanic</dc:creator>
  <cp:lastModifiedBy>kristina ciglar</cp:lastModifiedBy>
  <cp:revision>2</cp:revision>
  <cp:lastPrinted>2018-07-04T09:46:00Z</cp:lastPrinted>
  <dcterms:created xsi:type="dcterms:W3CDTF">2021-11-19T07:53:00Z</dcterms:created>
  <dcterms:modified xsi:type="dcterms:W3CDTF">2021-11-19T07:53:00Z</dcterms:modified>
</cp:coreProperties>
</file>