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E6DFA" w14:textId="0F706401" w:rsidR="003439DD" w:rsidRPr="00A94B6C" w:rsidRDefault="00473BA8" w:rsidP="00F327C8">
      <w:pPr>
        <w:spacing w:after="200" w:line="360" w:lineRule="auto"/>
        <w:jc w:val="center"/>
        <w:rPr>
          <w:rFonts w:ascii="Times New Roman" w:hAnsi="Times New Roman" w:cs="Times New Roman"/>
          <w:b/>
          <w:sz w:val="28"/>
          <w:szCs w:val="28"/>
        </w:rPr>
      </w:pPr>
      <w:bookmarkStart w:id="0" w:name="_Hlk114756812"/>
      <w:bookmarkStart w:id="1" w:name="_GoBack"/>
      <w:r>
        <w:rPr>
          <w:rFonts w:ascii="Times New Roman" w:hAnsi="Times New Roman" w:cs="Times New Roman"/>
          <w:b/>
          <w:sz w:val="28"/>
          <w:szCs w:val="28"/>
        </w:rPr>
        <w:t xml:space="preserve"> </w:t>
      </w:r>
      <w:r w:rsidR="004B5C23" w:rsidRPr="00A94B6C">
        <w:rPr>
          <w:rFonts w:ascii="Times New Roman" w:hAnsi="Times New Roman" w:cs="Times New Roman"/>
          <w:b/>
          <w:sz w:val="28"/>
          <w:szCs w:val="28"/>
        </w:rPr>
        <w:t xml:space="preserve">Interaction of guanidinium and ammonium cations with </w:t>
      </w:r>
      <w:r w:rsidR="008A3E4C" w:rsidRPr="00A94B6C">
        <w:rPr>
          <w:rFonts w:ascii="Times New Roman" w:hAnsi="Times New Roman" w:cs="Times New Roman"/>
          <w:b/>
          <w:sz w:val="28"/>
          <w:szCs w:val="28"/>
        </w:rPr>
        <w:t xml:space="preserve">phosphatidylcholine and phosphatidylserine </w:t>
      </w:r>
      <w:r w:rsidR="006E287E" w:rsidRPr="00A94B6C">
        <w:rPr>
          <w:rFonts w:ascii="Times New Roman" w:hAnsi="Times New Roman" w:cs="Times New Roman"/>
          <w:b/>
          <w:sz w:val="28"/>
          <w:szCs w:val="28"/>
        </w:rPr>
        <w:t>lipid</w:t>
      </w:r>
      <w:r w:rsidR="000A6E9E" w:rsidRPr="00A94B6C">
        <w:rPr>
          <w:rFonts w:ascii="Times New Roman" w:hAnsi="Times New Roman" w:cs="Times New Roman"/>
          <w:b/>
          <w:sz w:val="28"/>
          <w:szCs w:val="28"/>
        </w:rPr>
        <w:t xml:space="preserve"> bilayers – </w:t>
      </w:r>
      <w:r w:rsidR="000F5043" w:rsidRPr="00A94B6C">
        <w:rPr>
          <w:rFonts w:ascii="Times New Roman" w:hAnsi="Times New Roman" w:cs="Times New Roman"/>
          <w:b/>
          <w:sz w:val="28"/>
          <w:szCs w:val="28"/>
        </w:rPr>
        <w:t>calorimetric, spectroscopic</w:t>
      </w:r>
      <w:r w:rsidR="000A6E9E" w:rsidRPr="00A94B6C">
        <w:rPr>
          <w:rFonts w:ascii="Times New Roman" w:hAnsi="Times New Roman" w:cs="Times New Roman"/>
          <w:b/>
          <w:sz w:val="28"/>
          <w:szCs w:val="28"/>
        </w:rPr>
        <w:t xml:space="preserve"> and molecular dynamics simulations study</w:t>
      </w:r>
    </w:p>
    <w:p w14:paraId="7ABD56CF" w14:textId="66598231" w:rsidR="009A7242" w:rsidRPr="00A94B6C" w:rsidRDefault="003439DD" w:rsidP="00F327C8">
      <w:pPr>
        <w:spacing w:after="200" w:line="360" w:lineRule="auto"/>
        <w:jc w:val="center"/>
        <w:rPr>
          <w:rFonts w:ascii="Times New Roman" w:hAnsi="Times New Roman" w:cs="Times New Roman"/>
          <w:sz w:val="24"/>
          <w:szCs w:val="24"/>
          <w:vertAlign w:val="superscript"/>
        </w:rPr>
      </w:pPr>
      <w:r w:rsidRPr="00A94B6C">
        <w:rPr>
          <w:rFonts w:ascii="Times New Roman" w:hAnsi="Times New Roman" w:cs="Times New Roman"/>
          <w:sz w:val="24"/>
          <w:szCs w:val="24"/>
        </w:rPr>
        <w:t>Lea Pašalić</w:t>
      </w:r>
      <w:r w:rsidRPr="00A94B6C">
        <w:rPr>
          <w:rFonts w:ascii="Times New Roman" w:hAnsi="Times New Roman" w:cs="Times New Roman"/>
          <w:sz w:val="24"/>
          <w:szCs w:val="24"/>
          <w:vertAlign w:val="superscript"/>
        </w:rPr>
        <w:t>a</w:t>
      </w:r>
      <w:r w:rsidRPr="00A94B6C">
        <w:rPr>
          <w:rFonts w:ascii="Times New Roman" w:hAnsi="Times New Roman" w:cs="Times New Roman"/>
          <w:sz w:val="24"/>
          <w:szCs w:val="24"/>
        </w:rPr>
        <w:t>, Barbara Pem</w:t>
      </w:r>
      <w:r w:rsidRPr="00A94B6C">
        <w:rPr>
          <w:rFonts w:ascii="Times New Roman" w:hAnsi="Times New Roman" w:cs="Times New Roman"/>
          <w:sz w:val="24"/>
          <w:szCs w:val="24"/>
          <w:vertAlign w:val="superscript"/>
        </w:rPr>
        <w:t>a</w:t>
      </w:r>
      <w:r w:rsidRPr="00A94B6C">
        <w:rPr>
          <w:rFonts w:ascii="Times New Roman" w:hAnsi="Times New Roman" w:cs="Times New Roman"/>
          <w:sz w:val="24"/>
          <w:szCs w:val="24"/>
        </w:rPr>
        <w:t xml:space="preserve">, </w:t>
      </w:r>
      <w:r w:rsidR="00D56799" w:rsidRPr="00A94B6C">
        <w:rPr>
          <w:rFonts w:ascii="Times New Roman" w:hAnsi="Times New Roman" w:cs="Times New Roman"/>
          <w:sz w:val="24"/>
          <w:szCs w:val="24"/>
        </w:rPr>
        <w:t>Darija Domazet Jurašin</w:t>
      </w:r>
      <w:r w:rsidR="00D56799" w:rsidRPr="00A94B6C">
        <w:rPr>
          <w:rFonts w:ascii="Times New Roman" w:hAnsi="Times New Roman" w:cs="Times New Roman"/>
          <w:sz w:val="24"/>
          <w:szCs w:val="24"/>
          <w:vertAlign w:val="superscript"/>
        </w:rPr>
        <w:t>b</w:t>
      </w:r>
      <w:r w:rsidR="00D56799" w:rsidRPr="00A94B6C">
        <w:rPr>
          <w:rFonts w:ascii="Times New Roman" w:hAnsi="Times New Roman" w:cs="Times New Roman"/>
          <w:sz w:val="24"/>
          <w:szCs w:val="24"/>
        </w:rPr>
        <w:t>, Mario Vazdar</w:t>
      </w:r>
      <w:r w:rsidRPr="00A94B6C">
        <w:rPr>
          <w:rFonts w:ascii="Times New Roman" w:hAnsi="Times New Roman" w:cs="Times New Roman"/>
          <w:sz w:val="24"/>
          <w:szCs w:val="24"/>
          <w:vertAlign w:val="superscript"/>
        </w:rPr>
        <w:t>c</w:t>
      </w:r>
      <w:r w:rsidRPr="00A94B6C">
        <w:rPr>
          <w:rFonts w:ascii="Times New Roman" w:hAnsi="Times New Roman" w:cs="Times New Roman"/>
          <w:sz w:val="24"/>
          <w:szCs w:val="24"/>
        </w:rPr>
        <w:t>, Danijela Bakarić</w:t>
      </w:r>
      <w:r w:rsidRPr="00A94B6C">
        <w:rPr>
          <w:rFonts w:ascii="Times New Roman" w:hAnsi="Times New Roman" w:cs="Times New Roman"/>
          <w:sz w:val="24"/>
          <w:szCs w:val="24"/>
          <w:vertAlign w:val="superscript"/>
        </w:rPr>
        <w:t>a, *</w:t>
      </w:r>
    </w:p>
    <w:p w14:paraId="20FEC51F" w14:textId="77777777" w:rsidR="00F327C8" w:rsidRPr="00A94B6C" w:rsidRDefault="00F327C8" w:rsidP="00F327C8">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vertAlign w:val="superscript"/>
          <w:lang w:val="en-US"/>
        </w:rPr>
        <w:t>a</w:t>
      </w:r>
      <w:r w:rsidRPr="00A94B6C">
        <w:rPr>
          <w:rFonts w:ascii="Times New Roman" w:hAnsi="Times New Roman" w:cs="Times New Roman"/>
          <w:sz w:val="24"/>
          <w:szCs w:val="24"/>
          <w:lang w:val="en-US"/>
        </w:rPr>
        <w:t xml:space="preserve"> </w:t>
      </w:r>
      <w:bookmarkStart w:id="2" w:name="_Hlk112401258"/>
      <w:r w:rsidRPr="00A94B6C">
        <w:rPr>
          <w:rFonts w:ascii="Times New Roman" w:hAnsi="Times New Roman" w:cs="Times New Roman"/>
          <w:sz w:val="24"/>
          <w:szCs w:val="24"/>
          <w:lang w:val="en-US"/>
        </w:rPr>
        <w:t>Division for Organic Chemistry and Biochemistry</w:t>
      </w:r>
      <w:bookmarkEnd w:id="2"/>
      <w:r w:rsidRPr="00A94B6C">
        <w:rPr>
          <w:rFonts w:ascii="Times New Roman" w:hAnsi="Times New Roman" w:cs="Times New Roman"/>
          <w:sz w:val="24"/>
          <w:szCs w:val="24"/>
          <w:lang w:val="en-US"/>
        </w:rPr>
        <w:t xml:space="preserve">, </w:t>
      </w:r>
      <w:proofErr w:type="spellStart"/>
      <w:r w:rsidRPr="00A94B6C">
        <w:rPr>
          <w:rFonts w:ascii="Times New Roman" w:hAnsi="Times New Roman" w:cs="Times New Roman"/>
          <w:sz w:val="24"/>
          <w:szCs w:val="24"/>
          <w:lang w:val="en-US"/>
        </w:rPr>
        <w:t>Ruđer</w:t>
      </w:r>
      <w:proofErr w:type="spellEnd"/>
      <w:r w:rsidRPr="00A94B6C">
        <w:rPr>
          <w:rFonts w:ascii="Times New Roman" w:hAnsi="Times New Roman" w:cs="Times New Roman"/>
          <w:sz w:val="24"/>
          <w:szCs w:val="24"/>
          <w:lang w:val="en-US"/>
        </w:rPr>
        <w:t xml:space="preserve"> </w:t>
      </w:r>
      <w:proofErr w:type="spellStart"/>
      <w:r w:rsidRPr="00A94B6C">
        <w:rPr>
          <w:rFonts w:ascii="Times New Roman" w:hAnsi="Times New Roman" w:cs="Times New Roman"/>
          <w:sz w:val="24"/>
          <w:szCs w:val="24"/>
          <w:lang w:val="en-US"/>
        </w:rPr>
        <w:t>Bošković</w:t>
      </w:r>
      <w:proofErr w:type="spellEnd"/>
      <w:r w:rsidRPr="00A94B6C">
        <w:rPr>
          <w:rFonts w:ascii="Times New Roman" w:hAnsi="Times New Roman" w:cs="Times New Roman"/>
          <w:sz w:val="24"/>
          <w:szCs w:val="24"/>
          <w:lang w:val="en-US"/>
        </w:rPr>
        <w:t xml:space="preserve"> Institute, </w:t>
      </w:r>
      <w:proofErr w:type="spellStart"/>
      <w:r w:rsidRPr="00A94B6C">
        <w:rPr>
          <w:rFonts w:ascii="Times New Roman" w:hAnsi="Times New Roman" w:cs="Times New Roman"/>
          <w:sz w:val="24"/>
          <w:szCs w:val="24"/>
          <w:lang w:val="en-US"/>
        </w:rPr>
        <w:t>Bijenička</w:t>
      </w:r>
      <w:proofErr w:type="spellEnd"/>
      <w:r w:rsidRPr="00A94B6C">
        <w:rPr>
          <w:rFonts w:ascii="Times New Roman" w:hAnsi="Times New Roman" w:cs="Times New Roman"/>
          <w:sz w:val="24"/>
          <w:szCs w:val="24"/>
          <w:lang w:val="en-US"/>
        </w:rPr>
        <w:t xml:space="preserve"> 54, 10000 Zagreb, Croatia </w:t>
      </w:r>
    </w:p>
    <w:p w14:paraId="34F391BF" w14:textId="77777777" w:rsidR="00D56799" w:rsidRPr="00A94B6C" w:rsidRDefault="00F327C8" w:rsidP="00F327C8">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vertAlign w:val="superscript"/>
          <w:lang w:val="en-US"/>
        </w:rPr>
        <w:t>b</w:t>
      </w:r>
      <w:r w:rsidRPr="00A94B6C">
        <w:rPr>
          <w:rFonts w:ascii="Times New Roman" w:hAnsi="Times New Roman" w:cs="Times New Roman"/>
          <w:sz w:val="24"/>
          <w:szCs w:val="24"/>
          <w:lang w:val="en-US"/>
        </w:rPr>
        <w:t xml:space="preserve"> </w:t>
      </w:r>
      <w:r w:rsidR="00D56799" w:rsidRPr="00A94B6C">
        <w:rPr>
          <w:rFonts w:ascii="Times New Roman" w:hAnsi="Times New Roman" w:cs="Times New Roman"/>
          <w:sz w:val="24"/>
          <w:szCs w:val="24"/>
          <w:lang w:val="en-US"/>
        </w:rPr>
        <w:t xml:space="preserve">Division for Physical Chemistry, </w:t>
      </w:r>
      <w:proofErr w:type="spellStart"/>
      <w:r w:rsidR="00D56799" w:rsidRPr="00A94B6C">
        <w:rPr>
          <w:rFonts w:ascii="Times New Roman" w:hAnsi="Times New Roman" w:cs="Times New Roman"/>
          <w:sz w:val="24"/>
          <w:szCs w:val="24"/>
          <w:lang w:val="en-US"/>
        </w:rPr>
        <w:t>Ruđer</w:t>
      </w:r>
      <w:proofErr w:type="spellEnd"/>
      <w:r w:rsidR="00D56799" w:rsidRPr="00A94B6C">
        <w:rPr>
          <w:rFonts w:ascii="Times New Roman" w:hAnsi="Times New Roman" w:cs="Times New Roman"/>
          <w:sz w:val="24"/>
          <w:szCs w:val="24"/>
          <w:lang w:val="en-US"/>
        </w:rPr>
        <w:t xml:space="preserve"> </w:t>
      </w:r>
      <w:proofErr w:type="spellStart"/>
      <w:r w:rsidR="00D56799" w:rsidRPr="00A94B6C">
        <w:rPr>
          <w:rFonts w:ascii="Times New Roman" w:hAnsi="Times New Roman" w:cs="Times New Roman"/>
          <w:sz w:val="24"/>
          <w:szCs w:val="24"/>
          <w:lang w:val="en-US"/>
        </w:rPr>
        <w:t>Bošković</w:t>
      </w:r>
      <w:proofErr w:type="spellEnd"/>
      <w:r w:rsidR="00D56799" w:rsidRPr="00A94B6C">
        <w:rPr>
          <w:rFonts w:ascii="Times New Roman" w:hAnsi="Times New Roman" w:cs="Times New Roman"/>
          <w:sz w:val="24"/>
          <w:szCs w:val="24"/>
          <w:lang w:val="en-US"/>
        </w:rPr>
        <w:t xml:space="preserve"> Institute, </w:t>
      </w:r>
      <w:proofErr w:type="spellStart"/>
      <w:r w:rsidR="00D56799" w:rsidRPr="00A94B6C">
        <w:rPr>
          <w:rFonts w:ascii="Times New Roman" w:hAnsi="Times New Roman" w:cs="Times New Roman"/>
          <w:sz w:val="24"/>
          <w:szCs w:val="24"/>
          <w:lang w:val="en-US"/>
        </w:rPr>
        <w:t>Bijenička</w:t>
      </w:r>
      <w:proofErr w:type="spellEnd"/>
      <w:r w:rsidR="00D56799" w:rsidRPr="00A94B6C">
        <w:rPr>
          <w:rFonts w:ascii="Times New Roman" w:hAnsi="Times New Roman" w:cs="Times New Roman"/>
          <w:sz w:val="24"/>
          <w:szCs w:val="24"/>
          <w:lang w:val="en-US"/>
        </w:rPr>
        <w:t xml:space="preserve"> 54, 10000 Zagreb, Croatia </w:t>
      </w:r>
    </w:p>
    <w:p w14:paraId="7F6FB8C6" w14:textId="6DAD85D1" w:rsidR="00F327C8" w:rsidRPr="00A94B6C" w:rsidRDefault="00F327C8" w:rsidP="00F327C8">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vertAlign w:val="superscript"/>
          <w:lang w:val="en-US"/>
        </w:rPr>
        <w:t>c</w:t>
      </w:r>
      <w:r w:rsidRPr="00A94B6C">
        <w:rPr>
          <w:rFonts w:ascii="Times New Roman" w:hAnsi="Times New Roman" w:cs="Times New Roman"/>
          <w:sz w:val="24"/>
          <w:szCs w:val="24"/>
          <w:lang w:val="en-US"/>
        </w:rPr>
        <w:t xml:space="preserve"> </w:t>
      </w:r>
      <w:r w:rsidR="00D56799" w:rsidRPr="00A94B6C">
        <w:rPr>
          <w:rFonts w:ascii="Times New Roman" w:hAnsi="Times New Roman" w:cs="Times New Roman"/>
          <w:sz w:val="24"/>
          <w:szCs w:val="24"/>
          <w:lang w:val="en-US"/>
        </w:rPr>
        <w:t>Department of Mathematics, University of Chemistry and Technology, 166 28 Prague, Czech Republic</w:t>
      </w:r>
    </w:p>
    <w:p w14:paraId="3BC29A74" w14:textId="642EE329" w:rsidR="00351A36" w:rsidRPr="00A94B6C" w:rsidRDefault="00351A36" w:rsidP="00351A36">
      <w:pPr>
        <w:spacing w:after="200" w:line="360" w:lineRule="auto"/>
        <w:jc w:val="both"/>
        <w:rPr>
          <w:rFonts w:ascii="Times New Roman" w:hAnsi="Times New Roman" w:cs="Times New Roman"/>
          <w:sz w:val="24"/>
          <w:szCs w:val="24"/>
        </w:rPr>
      </w:pPr>
      <w:r w:rsidRPr="00A94B6C">
        <w:rPr>
          <w:rFonts w:ascii="Times New Roman" w:hAnsi="Times New Roman" w:cs="Times New Roman"/>
          <w:sz w:val="24"/>
          <w:szCs w:val="24"/>
        </w:rPr>
        <w:t>*Corresponding author. E-mail: danijela.bakaric@irb.hr (Danijela Bakarić)</w:t>
      </w:r>
    </w:p>
    <w:bookmarkEnd w:id="0"/>
    <w:p w14:paraId="74960ECC" w14:textId="77777777" w:rsidR="00351A36" w:rsidRPr="00A94B6C" w:rsidRDefault="00351A36" w:rsidP="00F327C8">
      <w:pPr>
        <w:spacing w:after="200" w:line="360" w:lineRule="auto"/>
        <w:jc w:val="both"/>
        <w:rPr>
          <w:rFonts w:ascii="Times New Roman" w:hAnsi="Times New Roman" w:cs="Times New Roman"/>
          <w:sz w:val="24"/>
          <w:szCs w:val="24"/>
          <w:lang w:val="en-US"/>
        </w:rPr>
      </w:pPr>
    </w:p>
    <w:p w14:paraId="01879219" w14:textId="2D08017D" w:rsidR="003439DD" w:rsidRPr="00A94B6C" w:rsidRDefault="00F327C8" w:rsidP="00F327C8">
      <w:pPr>
        <w:spacing w:after="200" w:line="360" w:lineRule="auto"/>
        <w:rPr>
          <w:rFonts w:ascii="Times New Roman" w:hAnsi="Times New Roman" w:cs="Times New Roman"/>
          <w:b/>
          <w:sz w:val="24"/>
          <w:szCs w:val="24"/>
        </w:rPr>
      </w:pPr>
      <w:r w:rsidRPr="00A94B6C">
        <w:rPr>
          <w:rFonts w:ascii="Times New Roman" w:hAnsi="Times New Roman" w:cs="Times New Roman"/>
          <w:b/>
          <w:sz w:val="24"/>
          <w:szCs w:val="24"/>
        </w:rPr>
        <w:t>Abstract</w:t>
      </w:r>
    </w:p>
    <w:p w14:paraId="0ECC94C5" w14:textId="0B029849" w:rsidR="00126CE4" w:rsidRPr="00A94B6C" w:rsidRDefault="00126CE4" w:rsidP="0012440C">
      <w:pPr>
        <w:spacing w:after="200" w:line="360" w:lineRule="auto"/>
        <w:jc w:val="both"/>
        <w:rPr>
          <w:rFonts w:ascii="Times New Roman" w:hAnsi="Times New Roman" w:cs="Times New Roman"/>
          <w:i/>
          <w:sz w:val="24"/>
          <w:szCs w:val="24"/>
        </w:rPr>
      </w:pPr>
      <w:r w:rsidRPr="00A94B6C">
        <w:rPr>
          <w:rFonts w:ascii="Times New Roman" w:hAnsi="Times New Roman" w:cs="Times New Roman"/>
          <w:sz w:val="24"/>
          <w:szCs w:val="24"/>
        </w:rPr>
        <w:t xml:space="preserve">The </w:t>
      </w:r>
      <w:r w:rsidR="00295499" w:rsidRPr="00A94B6C">
        <w:rPr>
          <w:rFonts w:ascii="Times New Roman" w:hAnsi="Times New Roman" w:cs="Times New Roman"/>
          <w:sz w:val="24"/>
          <w:szCs w:val="24"/>
        </w:rPr>
        <w:t xml:space="preserve">ability </w:t>
      </w:r>
      <w:r w:rsidRPr="00A94B6C">
        <w:rPr>
          <w:rFonts w:ascii="Times New Roman" w:hAnsi="Times New Roman" w:cs="Times New Roman"/>
          <w:sz w:val="24"/>
          <w:szCs w:val="24"/>
        </w:rPr>
        <w:t>of arginine-</w:t>
      </w:r>
      <w:r w:rsidR="00D76EE3" w:rsidRPr="00A94B6C">
        <w:rPr>
          <w:rFonts w:ascii="Times New Roman" w:hAnsi="Times New Roman" w:cs="Times New Roman"/>
          <w:sz w:val="24"/>
          <w:szCs w:val="24"/>
        </w:rPr>
        <w:t xml:space="preserve">rich </w:t>
      </w:r>
      <w:r w:rsidRPr="00A94B6C">
        <w:rPr>
          <w:rFonts w:ascii="Times New Roman" w:hAnsi="Times New Roman" w:cs="Times New Roman"/>
          <w:sz w:val="24"/>
          <w:szCs w:val="24"/>
        </w:rPr>
        <w:t xml:space="preserve">peptides </w:t>
      </w:r>
      <w:r w:rsidR="00D76EE3" w:rsidRPr="00A94B6C">
        <w:rPr>
          <w:rFonts w:ascii="Times New Roman" w:hAnsi="Times New Roman" w:cs="Times New Roman"/>
          <w:sz w:val="24"/>
          <w:szCs w:val="24"/>
        </w:rPr>
        <w:t xml:space="preserve">to cross the </w:t>
      </w:r>
      <w:r w:rsidR="001A5BC5" w:rsidRPr="00A94B6C">
        <w:rPr>
          <w:rFonts w:ascii="Times New Roman" w:hAnsi="Times New Roman" w:cs="Times New Roman"/>
          <w:sz w:val="24"/>
          <w:szCs w:val="24"/>
        </w:rPr>
        <w:t xml:space="preserve">lipid bilayer </w:t>
      </w:r>
      <w:r w:rsidR="00D76EE3" w:rsidRPr="00A94B6C">
        <w:rPr>
          <w:rFonts w:ascii="Times New Roman" w:hAnsi="Times New Roman" w:cs="Times New Roman"/>
          <w:sz w:val="24"/>
          <w:szCs w:val="24"/>
        </w:rPr>
        <w:t>and enter</w:t>
      </w:r>
      <w:r w:rsidRPr="00A94B6C">
        <w:rPr>
          <w:rFonts w:ascii="Times New Roman" w:hAnsi="Times New Roman" w:cs="Times New Roman"/>
          <w:sz w:val="24"/>
          <w:szCs w:val="24"/>
        </w:rPr>
        <w:t xml:space="preserve"> cytoplasm, unlike their lysine-based analogues, is intensively studied in the context of cell</w:t>
      </w:r>
      <w:r w:rsidR="00680293" w:rsidRPr="00A94B6C">
        <w:rPr>
          <w:rFonts w:ascii="Times New Roman" w:hAnsi="Times New Roman" w:cs="Times New Roman"/>
          <w:sz w:val="24"/>
          <w:szCs w:val="24"/>
        </w:rPr>
        <w:t>-</w:t>
      </w:r>
      <w:r w:rsidRPr="00A94B6C">
        <w:rPr>
          <w:rFonts w:ascii="Times New Roman" w:hAnsi="Times New Roman" w:cs="Times New Roman"/>
          <w:sz w:val="24"/>
          <w:szCs w:val="24"/>
        </w:rPr>
        <w:t>penetrating peptides</w:t>
      </w:r>
      <w:r w:rsidR="00A92FC1" w:rsidRPr="00A94B6C">
        <w:rPr>
          <w:rFonts w:ascii="Times New Roman" w:hAnsi="Times New Roman" w:cs="Times New Roman"/>
          <w:sz w:val="24"/>
          <w:szCs w:val="24"/>
        </w:rPr>
        <w:t xml:space="preserve">. </w:t>
      </w:r>
      <w:r w:rsidRPr="00A94B6C">
        <w:rPr>
          <w:rFonts w:ascii="Times New Roman" w:hAnsi="Times New Roman" w:cs="Times New Roman"/>
          <w:sz w:val="24"/>
          <w:szCs w:val="24"/>
        </w:rPr>
        <w:t xml:space="preserve">Although </w:t>
      </w:r>
      <w:r w:rsidR="00A92FC1" w:rsidRPr="00A94B6C">
        <w:rPr>
          <w:rFonts w:ascii="Times New Roman" w:hAnsi="Times New Roman" w:cs="Times New Roman"/>
          <w:sz w:val="24"/>
          <w:szCs w:val="24"/>
        </w:rPr>
        <w:t xml:space="preserve">the </w:t>
      </w:r>
      <w:r w:rsidRPr="00A94B6C">
        <w:rPr>
          <w:rFonts w:ascii="Times New Roman" w:hAnsi="Times New Roman" w:cs="Times New Roman"/>
          <w:sz w:val="24"/>
          <w:szCs w:val="24"/>
        </w:rPr>
        <w:t>experiments have not yet reconstructed the</w:t>
      </w:r>
      <w:r w:rsidR="00680293" w:rsidRPr="00A94B6C">
        <w:rPr>
          <w:rFonts w:ascii="Times New Roman" w:hAnsi="Times New Roman" w:cs="Times New Roman"/>
          <w:sz w:val="24"/>
          <w:szCs w:val="24"/>
        </w:rPr>
        <w:t>ir</w:t>
      </w:r>
      <w:r w:rsidRPr="00A94B6C">
        <w:rPr>
          <w:rFonts w:ascii="Times New Roman" w:hAnsi="Times New Roman" w:cs="Times New Roman"/>
          <w:sz w:val="24"/>
          <w:szCs w:val="24"/>
        </w:rPr>
        <w:t xml:space="preserve"> internalization mechanism, </w:t>
      </w:r>
      <w:r w:rsidR="00680293" w:rsidRPr="00A94B6C">
        <w:rPr>
          <w:rFonts w:ascii="Times New Roman" w:hAnsi="Times New Roman" w:cs="Times New Roman"/>
          <w:sz w:val="24"/>
          <w:szCs w:val="24"/>
        </w:rPr>
        <w:t xml:space="preserve">the </w:t>
      </w:r>
      <w:r w:rsidRPr="00A94B6C">
        <w:rPr>
          <w:rFonts w:ascii="Times New Roman" w:hAnsi="Times New Roman" w:cs="Times New Roman"/>
          <w:sz w:val="24"/>
          <w:szCs w:val="24"/>
        </w:rPr>
        <w:t xml:space="preserve">computational studies have shown that the type or charge of lipid polar groups is one of the crucial factors </w:t>
      </w:r>
      <w:r w:rsidR="00680293" w:rsidRPr="00A94B6C">
        <w:rPr>
          <w:rFonts w:ascii="Times New Roman" w:hAnsi="Times New Roman" w:cs="Times New Roman"/>
          <w:sz w:val="24"/>
          <w:szCs w:val="24"/>
        </w:rPr>
        <w:t xml:space="preserve">in </w:t>
      </w:r>
      <w:r w:rsidRPr="00A94B6C">
        <w:rPr>
          <w:rFonts w:ascii="Times New Roman" w:hAnsi="Times New Roman" w:cs="Times New Roman"/>
          <w:sz w:val="24"/>
          <w:szCs w:val="24"/>
        </w:rPr>
        <w:t xml:space="preserve">their translocation. </w:t>
      </w:r>
      <w:bookmarkStart w:id="3" w:name="_Hlk121148748"/>
      <w:bookmarkStart w:id="4" w:name="_Hlk121148774"/>
      <w:r w:rsidR="00862897" w:rsidRPr="00A94B6C">
        <w:rPr>
          <w:rFonts w:ascii="Times New Roman" w:hAnsi="Times New Roman" w:cs="Times New Roman"/>
          <w:sz w:val="24"/>
          <w:szCs w:val="24"/>
        </w:rPr>
        <w:t>In order to gain more detailed insight into the interaction of guanidinium (Gdm</w:t>
      </w:r>
      <w:r w:rsidR="00862897" w:rsidRPr="00A94B6C">
        <w:rPr>
          <w:rFonts w:ascii="Times New Roman" w:hAnsi="Times New Roman" w:cs="Times New Roman"/>
          <w:sz w:val="24"/>
          <w:szCs w:val="24"/>
          <w:vertAlign w:val="superscript"/>
        </w:rPr>
        <w:t>+</w:t>
      </w:r>
      <w:r w:rsidR="00862897" w:rsidRPr="00A94B6C">
        <w:rPr>
          <w:rFonts w:ascii="Times New Roman" w:hAnsi="Times New Roman" w:cs="Times New Roman"/>
          <w:sz w:val="24"/>
          <w:szCs w:val="24"/>
        </w:rPr>
        <w:t>) and ammonium (NH</w:t>
      </w:r>
      <w:r w:rsidR="00862897" w:rsidRPr="00A94B6C">
        <w:rPr>
          <w:rFonts w:ascii="Times New Roman" w:hAnsi="Times New Roman" w:cs="Times New Roman"/>
          <w:sz w:val="24"/>
          <w:szCs w:val="24"/>
          <w:vertAlign w:val="subscript"/>
        </w:rPr>
        <w:t>4</w:t>
      </w:r>
      <w:r w:rsidR="00862897" w:rsidRPr="00A94B6C">
        <w:rPr>
          <w:rFonts w:ascii="Times New Roman" w:hAnsi="Times New Roman" w:cs="Times New Roman"/>
          <w:sz w:val="24"/>
          <w:szCs w:val="24"/>
          <w:vertAlign w:val="superscript"/>
        </w:rPr>
        <w:t>+</w:t>
      </w:r>
      <w:r w:rsidR="00862897" w:rsidRPr="00A94B6C">
        <w:rPr>
          <w:rFonts w:ascii="Times New Roman" w:hAnsi="Times New Roman" w:cs="Times New Roman"/>
          <w:sz w:val="24"/>
          <w:szCs w:val="24"/>
        </w:rPr>
        <w:t>) cations, as important building blocks in arginine and lysine amino acids, with lipid bilayers, we conducted the experimental and computational study that tackles this phenomen</w:t>
      </w:r>
      <w:bookmarkEnd w:id="3"/>
      <w:r w:rsidR="00862897" w:rsidRPr="00A94B6C">
        <w:rPr>
          <w:rFonts w:ascii="Times New Roman" w:hAnsi="Times New Roman" w:cs="Times New Roman"/>
          <w:sz w:val="24"/>
          <w:szCs w:val="24"/>
        </w:rPr>
        <w:t>on</w:t>
      </w:r>
      <w:r w:rsidR="00A92FC1" w:rsidRPr="00A94B6C">
        <w:rPr>
          <w:rFonts w:ascii="Times New Roman" w:hAnsi="Times New Roman" w:cs="Times New Roman"/>
          <w:sz w:val="24"/>
          <w:szCs w:val="24"/>
        </w:rPr>
        <w:t xml:space="preserve">. The </w:t>
      </w:r>
      <w:r w:rsidR="00862897" w:rsidRPr="00A94B6C">
        <w:rPr>
          <w:rFonts w:ascii="Times New Roman" w:hAnsi="Times New Roman" w:cs="Times New Roman"/>
          <w:sz w:val="24"/>
          <w:szCs w:val="24"/>
        </w:rPr>
        <w:t>adsorption</w:t>
      </w:r>
      <w:r w:rsidR="00A92FC1" w:rsidRPr="00A94B6C">
        <w:rPr>
          <w:rFonts w:ascii="Times New Roman" w:hAnsi="Times New Roman" w:cs="Times New Roman"/>
          <w:sz w:val="24"/>
          <w:szCs w:val="24"/>
        </w:rPr>
        <w:t xml:space="preserve"> of Gdm</w:t>
      </w:r>
      <w:r w:rsidR="00A92FC1" w:rsidRPr="00A94B6C">
        <w:rPr>
          <w:rFonts w:ascii="Times New Roman" w:hAnsi="Times New Roman" w:cs="Times New Roman"/>
          <w:sz w:val="24"/>
          <w:szCs w:val="24"/>
          <w:vertAlign w:val="superscript"/>
        </w:rPr>
        <w:t>+</w:t>
      </w:r>
      <w:r w:rsidR="00A92FC1" w:rsidRPr="00A94B6C">
        <w:rPr>
          <w:rFonts w:ascii="Times New Roman" w:hAnsi="Times New Roman" w:cs="Times New Roman"/>
          <w:sz w:val="24"/>
          <w:szCs w:val="24"/>
        </w:rPr>
        <w:t xml:space="preserve"> and NH</w:t>
      </w:r>
      <w:r w:rsidR="00A92FC1" w:rsidRPr="00A94B6C">
        <w:rPr>
          <w:rFonts w:ascii="Times New Roman" w:hAnsi="Times New Roman" w:cs="Times New Roman"/>
          <w:sz w:val="24"/>
          <w:szCs w:val="24"/>
          <w:vertAlign w:val="subscript"/>
        </w:rPr>
        <w:t>4</w:t>
      </w:r>
      <w:r w:rsidR="00A92FC1" w:rsidRPr="00A94B6C">
        <w:rPr>
          <w:rFonts w:ascii="Times New Roman" w:hAnsi="Times New Roman" w:cs="Times New Roman"/>
          <w:sz w:val="24"/>
          <w:szCs w:val="24"/>
          <w:vertAlign w:val="superscript"/>
        </w:rPr>
        <w:t>+</w:t>
      </w:r>
      <w:r w:rsidR="00A92FC1" w:rsidRPr="00A94B6C">
        <w:rPr>
          <w:rFonts w:ascii="Times New Roman" w:hAnsi="Times New Roman" w:cs="Times New Roman"/>
          <w:sz w:val="24"/>
          <w:szCs w:val="24"/>
        </w:rPr>
        <w:t xml:space="preserve"> </w:t>
      </w:r>
      <w:r w:rsidR="00862897" w:rsidRPr="00A94B6C">
        <w:rPr>
          <w:rFonts w:ascii="Times New Roman" w:hAnsi="Times New Roman" w:cs="Times New Roman"/>
          <w:sz w:val="24"/>
          <w:szCs w:val="24"/>
        </w:rPr>
        <w:t xml:space="preserve">on </w:t>
      </w:r>
      <w:r w:rsidR="00A92FC1" w:rsidRPr="00A94B6C">
        <w:rPr>
          <w:rFonts w:ascii="Times New Roman" w:hAnsi="Times New Roman" w:cs="Times New Roman"/>
          <w:sz w:val="24"/>
          <w:szCs w:val="24"/>
        </w:rPr>
        <w:t>lipid bilayers prepared from a zwitterionic (</w:t>
      </w:r>
      <w:r w:rsidR="009842AA" w:rsidRPr="00A94B6C">
        <w:rPr>
          <w:rFonts w:ascii="Times New Roman" w:hAnsi="Times New Roman" w:cs="Times New Roman"/>
          <w:sz w:val="24"/>
          <w:szCs w:val="24"/>
          <w:lang w:val="en-US"/>
        </w:rPr>
        <w:t>DPPC</w:t>
      </w:r>
      <w:r w:rsidR="00A92FC1" w:rsidRPr="00A94B6C">
        <w:rPr>
          <w:rFonts w:ascii="Times New Roman" w:hAnsi="Times New Roman" w:cs="Times New Roman"/>
          <w:sz w:val="24"/>
          <w:szCs w:val="24"/>
        </w:rPr>
        <w:t>) and an anionic (</w:t>
      </w:r>
      <w:r w:rsidR="009842AA" w:rsidRPr="00A94B6C">
        <w:rPr>
          <w:rFonts w:ascii="Times New Roman" w:hAnsi="Times New Roman" w:cs="Times New Roman"/>
          <w:sz w:val="24"/>
          <w:szCs w:val="24"/>
          <w:lang w:val="en-US"/>
        </w:rPr>
        <w:t>DPPS</w:t>
      </w:r>
      <w:r w:rsidR="00A92FC1" w:rsidRPr="00A94B6C">
        <w:rPr>
          <w:rFonts w:ascii="Times New Roman" w:hAnsi="Times New Roman" w:cs="Times New Roman"/>
          <w:sz w:val="24"/>
          <w:szCs w:val="24"/>
        </w:rPr>
        <w:t>) lipid was examined by thermoanalytic and spectroscopic techniques</w:t>
      </w:r>
      <w:bookmarkEnd w:id="4"/>
      <w:r w:rsidR="00A92FC1" w:rsidRPr="00A94B6C">
        <w:rPr>
          <w:rFonts w:ascii="Times New Roman" w:hAnsi="Times New Roman" w:cs="Times New Roman"/>
          <w:sz w:val="24"/>
          <w:szCs w:val="24"/>
        </w:rPr>
        <w:t>. Using temperature-dependent UV/Vis spectroscopy and DSC calorimetry we determined the impact of Gdm</w:t>
      </w:r>
      <w:r w:rsidR="00A92FC1" w:rsidRPr="00A94B6C">
        <w:rPr>
          <w:rFonts w:ascii="Times New Roman" w:hAnsi="Times New Roman" w:cs="Times New Roman"/>
          <w:sz w:val="24"/>
          <w:szCs w:val="24"/>
          <w:vertAlign w:val="superscript"/>
        </w:rPr>
        <w:t>+</w:t>
      </w:r>
      <w:r w:rsidR="00A92FC1" w:rsidRPr="00A94B6C">
        <w:rPr>
          <w:rFonts w:ascii="Times New Roman" w:hAnsi="Times New Roman" w:cs="Times New Roman"/>
          <w:sz w:val="24"/>
          <w:szCs w:val="24"/>
        </w:rPr>
        <w:t xml:space="preserve"> and NH</w:t>
      </w:r>
      <w:r w:rsidR="00A92FC1" w:rsidRPr="00A94B6C">
        <w:rPr>
          <w:rFonts w:ascii="Times New Roman" w:hAnsi="Times New Roman" w:cs="Times New Roman"/>
          <w:sz w:val="24"/>
          <w:szCs w:val="24"/>
          <w:vertAlign w:val="subscript"/>
        </w:rPr>
        <w:t>4</w:t>
      </w:r>
      <w:r w:rsidR="00A92FC1" w:rsidRPr="00A94B6C">
        <w:rPr>
          <w:rFonts w:ascii="Times New Roman" w:hAnsi="Times New Roman" w:cs="Times New Roman"/>
          <w:sz w:val="24"/>
          <w:szCs w:val="24"/>
          <w:vertAlign w:val="superscript"/>
        </w:rPr>
        <w:t>+</w:t>
      </w:r>
      <w:r w:rsidR="00A92FC1" w:rsidRPr="00A94B6C">
        <w:rPr>
          <w:rFonts w:ascii="Times New Roman" w:hAnsi="Times New Roman" w:cs="Times New Roman"/>
          <w:sz w:val="24"/>
          <w:szCs w:val="24"/>
        </w:rPr>
        <w:t xml:space="preserve"> on the thermotropic properties of lipid bilayers. FTIR data, along with </w:t>
      </w:r>
      <w:r w:rsidR="004A4496" w:rsidRPr="00A94B6C">
        <w:rPr>
          <w:rFonts w:ascii="Times New Roman" w:hAnsi="Times New Roman" w:cs="Times New Roman"/>
          <w:sz w:val="24"/>
          <w:szCs w:val="24"/>
        </w:rPr>
        <w:t xml:space="preserve">molecular dynamics </w:t>
      </w:r>
      <w:r w:rsidR="00A92FC1" w:rsidRPr="00A94B6C">
        <w:rPr>
          <w:rFonts w:ascii="Times New Roman" w:hAnsi="Times New Roman" w:cs="Times New Roman"/>
          <w:sz w:val="24"/>
          <w:szCs w:val="24"/>
        </w:rPr>
        <w:t>simulations, unraveled the molecular-level details on the nature of their interactions</w:t>
      </w:r>
      <w:r w:rsidR="009842AA" w:rsidRPr="00A94B6C">
        <w:rPr>
          <w:rFonts w:ascii="Times New Roman" w:hAnsi="Times New Roman" w:cs="Times New Roman"/>
          <w:sz w:val="24"/>
          <w:szCs w:val="24"/>
        </w:rPr>
        <w:t xml:space="preserve">, </w:t>
      </w:r>
      <w:r w:rsidR="00A21F10" w:rsidRPr="00A94B6C">
        <w:rPr>
          <w:rFonts w:ascii="Times New Roman" w:hAnsi="Times New Roman" w:cs="Times New Roman"/>
          <w:sz w:val="24"/>
          <w:szCs w:val="24"/>
        </w:rPr>
        <w:t>showing</w:t>
      </w:r>
      <w:r w:rsidR="004A4496" w:rsidRPr="00A94B6C">
        <w:rPr>
          <w:rFonts w:ascii="Times New Roman" w:hAnsi="Times New Roman" w:cs="Times New Roman"/>
          <w:sz w:val="24"/>
          <w:szCs w:val="24"/>
        </w:rPr>
        <w:t xml:space="preserve"> the </w:t>
      </w:r>
      <w:r w:rsidR="009842AA" w:rsidRPr="00A94B6C">
        <w:rPr>
          <w:rFonts w:ascii="Times New Roman" w:hAnsi="Times New Roman" w:cs="Times New Roman"/>
          <w:sz w:val="24"/>
          <w:szCs w:val="24"/>
        </w:rPr>
        <w:t xml:space="preserve">proton transfer </w:t>
      </w:r>
      <w:r w:rsidR="00A21F10" w:rsidRPr="00A94B6C">
        <w:rPr>
          <w:rFonts w:ascii="Times New Roman" w:hAnsi="Times New Roman" w:cs="Times New Roman"/>
          <w:sz w:val="24"/>
          <w:szCs w:val="24"/>
        </w:rPr>
        <w:t>between</w:t>
      </w:r>
      <w:r w:rsidR="009842AA" w:rsidRPr="00A94B6C">
        <w:rPr>
          <w:rFonts w:ascii="Times New Roman" w:hAnsi="Times New Roman" w:cs="Times New Roman"/>
          <w:sz w:val="24"/>
          <w:szCs w:val="24"/>
        </w:rPr>
        <w:t xml:space="preserve"> NH</w:t>
      </w:r>
      <w:r w:rsidR="009842AA" w:rsidRPr="00A94B6C">
        <w:rPr>
          <w:rFonts w:ascii="Times New Roman" w:hAnsi="Times New Roman" w:cs="Times New Roman"/>
          <w:sz w:val="24"/>
          <w:szCs w:val="24"/>
          <w:vertAlign w:val="subscript"/>
        </w:rPr>
        <w:t>4</w:t>
      </w:r>
      <w:r w:rsidR="009842AA" w:rsidRPr="00A94B6C">
        <w:rPr>
          <w:rFonts w:ascii="Times New Roman" w:hAnsi="Times New Roman" w:cs="Times New Roman"/>
          <w:sz w:val="24"/>
          <w:szCs w:val="24"/>
          <w:vertAlign w:val="superscript"/>
        </w:rPr>
        <w:t>+</w:t>
      </w:r>
      <w:r w:rsidR="009842AA" w:rsidRPr="00A94B6C">
        <w:rPr>
          <w:rFonts w:ascii="Times New Roman" w:hAnsi="Times New Roman" w:cs="Times New Roman"/>
          <w:sz w:val="24"/>
          <w:szCs w:val="24"/>
        </w:rPr>
        <w:t xml:space="preserve"> and DPPS, but not between Gdm</w:t>
      </w:r>
      <w:r w:rsidR="009842AA" w:rsidRPr="00A94B6C">
        <w:rPr>
          <w:rFonts w:ascii="Times New Roman" w:hAnsi="Times New Roman" w:cs="Times New Roman"/>
          <w:sz w:val="24"/>
          <w:szCs w:val="24"/>
          <w:vertAlign w:val="superscript"/>
        </w:rPr>
        <w:t xml:space="preserve">+ </w:t>
      </w:r>
      <w:r w:rsidR="009842AA" w:rsidRPr="00A94B6C">
        <w:rPr>
          <w:rFonts w:ascii="Times New Roman" w:hAnsi="Times New Roman" w:cs="Times New Roman"/>
          <w:sz w:val="24"/>
          <w:szCs w:val="24"/>
        </w:rPr>
        <w:t>and DPPS. T</w:t>
      </w:r>
      <w:r w:rsidR="00455306" w:rsidRPr="00A94B6C">
        <w:rPr>
          <w:rFonts w:ascii="Times New Roman" w:hAnsi="Times New Roman" w:cs="Times New Roman"/>
          <w:sz w:val="24"/>
          <w:szCs w:val="24"/>
        </w:rPr>
        <w:t>he findings originated from this work imply that Gdm</w:t>
      </w:r>
      <w:r w:rsidR="00455306" w:rsidRPr="00A94B6C">
        <w:rPr>
          <w:rFonts w:ascii="Times New Roman" w:hAnsi="Times New Roman" w:cs="Times New Roman"/>
          <w:sz w:val="24"/>
          <w:szCs w:val="24"/>
          <w:vertAlign w:val="superscript"/>
        </w:rPr>
        <w:t>+</w:t>
      </w:r>
      <w:r w:rsidR="00455306" w:rsidRPr="00A94B6C">
        <w:rPr>
          <w:rFonts w:ascii="Times New Roman" w:hAnsi="Times New Roman" w:cs="Times New Roman"/>
          <w:sz w:val="24"/>
          <w:szCs w:val="24"/>
        </w:rPr>
        <w:t xml:space="preserve"> and NH</w:t>
      </w:r>
      <w:r w:rsidR="00455306" w:rsidRPr="00A94B6C">
        <w:rPr>
          <w:rFonts w:ascii="Times New Roman" w:hAnsi="Times New Roman" w:cs="Times New Roman"/>
          <w:sz w:val="24"/>
          <w:szCs w:val="24"/>
          <w:vertAlign w:val="subscript"/>
        </w:rPr>
        <w:t>4</w:t>
      </w:r>
      <w:r w:rsidR="00455306" w:rsidRPr="00A94B6C">
        <w:rPr>
          <w:rFonts w:ascii="Times New Roman" w:hAnsi="Times New Roman" w:cs="Times New Roman"/>
          <w:sz w:val="24"/>
          <w:szCs w:val="24"/>
          <w:vertAlign w:val="superscript"/>
        </w:rPr>
        <w:t xml:space="preserve">+ </w:t>
      </w:r>
      <w:r w:rsidR="009842AA" w:rsidRPr="00A94B6C">
        <w:rPr>
          <w:rFonts w:ascii="Times New Roman" w:hAnsi="Times New Roman" w:cs="Times New Roman"/>
          <w:sz w:val="24"/>
          <w:szCs w:val="24"/>
        </w:rPr>
        <w:t xml:space="preserve"> </w:t>
      </w:r>
      <w:r w:rsidR="00455306" w:rsidRPr="00A94B6C">
        <w:rPr>
          <w:rFonts w:ascii="Times New Roman" w:hAnsi="Times New Roman" w:cs="Times New Roman"/>
          <w:sz w:val="24"/>
          <w:szCs w:val="24"/>
        </w:rPr>
        <w:t xml:space="preserve">form qualitatively different interactions with lipids </w:t>
      </w:r>
      <w:r w:rsidR="009842AA" w:rsidRPr="00A94B6C">
        <w:rPr>
          <w:rFonts w:ascii="Times New Roman" w:hAnsi="Times New Roman" w:cs="Times New Roman"/>
          <w:sz w:val="24"/>
          <w:szCs w:val="24"/>
        </w:rPr>
        <w:t>of different charge</w:t>
      </w:r>
      <w:r w:rsidR="001245F5" w:rsidRPr="00A94B6C">
        <w:rPr>
          <w:rFonts w:ascii="Times New Roman" w:hAnsi="Times New Roman" w:cs="Times New Roman"/>
          <w:sz w:val="24"/>
          <w:szCs w:val="24"/>
        </w:rPr>
        <w:t xml:space="preserve"> </w:t>
      </w:r>
      <w:r w:rsidR="0086337D" w:rsidRPr="00A94B6C">
        <w:rPr>
          <w:rFonts w:ascii="Times New Roman" w:hAnsi="Times New Roman" w:cs="Times New Roman"/>
          <w:sz w:val="24"/>
          <w:szCs w:val="24"/>
        </w:rPr>
        <w:t>which is reflected in the</w:t>
      </w:r>
      <w:r w:rsidR="00455306" w:rsidRPr="00A94B6C">
        <w:rPr>
          <w:rFonts w:ascii="Times New Roman" w:hAnsi="Times New Roman" w:cs="Times New Roman"/>
          <w:sz w:val="24"/>
          <w:szCs w:val="24"/>
        </w:rPr>
        <w:t xml:space="preserve"> physico-chemical interactions that</w:t>
      </w:r>
      <w:r w:rsidR="00DD13A0" w:rsidRPr="00A94B6C">
        <w:rPr>
          <w:rFonts w:ascii="Times New Roman" w:hAnsi="Times New Roman" w:cs="Times New Roman"/>
          <w:sz w:val="24"/>
          <w:szCs w:val="24"/>
        </w:rPr>
        <w:t xml:space="preserve"> </w:t>
      </w:r>
      <w:r w:rsidR="00455306" w:rsidRPr="00A94B6C">
        <w:rPr>
          <w:rFonts w:ascii="Times New Roman" w:hAnsi="Times New Roman" w:cs="Times New Roman"/>
          <w:sz w:val="24"/>
          <w:szCs w:val="24"/>
        </w:rPr>
        <w:lastRenderedPageBreak/>
        <w:t>arginine-and lysine</w:t>
      </w:r>
      <w:r w:rsidR="007D3582" w:rsidRPr="00A94B6C">
        <w:rPr>
          <w:rFonts w:ascii="Times New Roman" w:hAnsi="Times New Roman" w:cs="Times New Roman"/>
          <w:sz w:val="24"/>
          <w:szCs w:val="24"/>
        </w:rPr>
        <w:sym w:font="Symbol" w:char="F02D"/>
      </w:r>
      <w:r w:rsidR="007D3582" w:rsidRPr="00A94B6C">
        <w:rPr>
          <w:rFonts w:ascii="Times New Roman" w:hAnsi="Times New Roman" w:cs="Times New Roman"/>
          <w:sz w:val="24"/>
          <w:szCs w:val="24"/>
        </w:rPr>
        <w:t xml:space="preserve">based peptides </w:t>
      </w:r>
      <w:r w:rsidR="00455306" w:rsidRPr="00A94B6C">
        <w:rPr>
          <w:rFonts w:ascii="Times New Roman" w:hAnsi="Times New Roman" w:cs="Times New Roman"/>
          <w:sz w:val="24"/>
          <w:szCs w:val="24"/>
        </w:rPr>
        <w:t xml:space="preserve">establish </w:t>
      </w:r>
      <w:r w:rsidR="0086337D" w:rsidRPr="00A94B6C">
        <w:rPr>
          <w:rFonts w:ascii="Times New Roman" w:hAnsi="Times New Roman" w:cs="Times New Roman"/>
          <w:sz w:val="24"/>
          <w:szCs w:val="24"/>
        </w:rPr>
        <w:t xml:space="preserve">at </w:t>
      </w:r>
      <w:r w:rsidR="00455306" w:rsidRPr="00A94B6C">
        <w:rPr>
          <w:rFonts w:ascii="Times New Roman" w:hAnsi="Times New Roman" w:cs="Times New Roman"/>
          <w:sz w:val="24"/>
          <w:szCs w:val="24"/>
        </w:rPr>
        <w:t>a complex and chemically heterogeneous environment such as the biological membrane</w:t>
      </w:r>
      <w:r w:rsidR="006E287E" w:rsidRPr="00A94B6C">
        <w:rPr>
          <w:rFonts w:ascii="Times New Roman" w:hAnsi="Times New Roman" w:cs="Times New Roman"/>
          <w:sz w:val="24"/>
          <w:szCs w:val="24"/>
        </w:rPr>
        <w:t>.</w:t>
      </w:r>
    </w:p>
    <w:p w14:paraId="532A4E8D" w14:textId="5472CFFB" w:rsidR="0012440C" w:rsidRPr="00A94B6C" w:rsidRDefault="00F327C8" w:rsidP="0012440C">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i/>
          <w:sz w:val="24"/>
          <w:szCs w:val="24"/>
        </w:rPr>
        <w:t xml:space="preserve">Keywords: </w:t>
      </w:r>
      <w:r w:rsidR="0012440C" w:rsidRPr="00A94B6C">
        <w:rPr>
          <w:rFonts w:ascii="Times New Roman" w:hAnsi="Times New Roman" w:cs="Times New Roman"/>
          <w:sz w:val="24"/>
          <w:szCs w:val="24"/>
          <w:lang w:val="en-US"/>
        </w:rPr>
        <w:t>1,2-dipalmitoyl-</w:t>
      </w:r>
      <w:r w:rsidR="0012440C" w:rsidRPr="00A94B6C">
        <w:rPr>
          <w:rFonts w:ascii="Times New Roman" w:hAnsi="Times New Roman" w:cs="Times New Roman"/>
          <w:i/>
          <w:sz w:val="24"/>
          <w:szCs w:val="24"/>
          <w:lang w:val="en-US"/>
        </w:rPr>
        <w:t>sn</w:t>
      </w:r>
      <w:r w:rsidR="0012440C" w:rsidRPr="00A94B6C">
        <w:rPr>
          <w:rFonts w:ascii="Times New Roman" w:hAnsi="Times New Roman" w:cs="Times New Roman"/>
          <w:sz w:val="24"/>
          <w:szCs w:val="24"/>
          <w:lang w:val="en-US"/>
        </w:rPr>
        <w:t>-glycero-3-phosphocholine (DPPC); 1,2-dipalmitoyl-</w:t>
      </w:r>
      <w:r w:rsidR="0012440C" w:rsidRPr="00A94B6C">
        <w:rPr>
          <w:rFonts w:ascii="Times New Roman" w:hAnsi="Times New Roman" w:cs="Times New Roman"/>
          <w:i/>
          <w:sz w:val="24"/>
          <w:szCs w:val="24"/>
          <w:lang w:val="en-US"/>
        </w:rPr>
        <w:t>sn</w:t>
      </w:r>
      <w:r w:rsidR="0012440C" w:rsidRPr="00A94B6C">
        <w:rPr>
          <w:rFonts w:ascii="Times New Roman" w:hAnsi="Times New Roman" w:cs="Times New Roman"/>
          <w:sz w:val="24"/>
          <w:szCs w:val="24"/>
          <w:lang w:val="en-US"/>
        </w:rPr>
        <w:t>-glycero-3-phosphoserine (DPPS); guanidinium (Gdm</w:t>
      </w:r>
      <w:r w:rsidR="0012440C" w:rsidRPr="00A94B6C">
        <w:rPr>
          <w:rFonts w:ascii="Times New Roman" w:hAnsi="Times New Roman" w:cs="Times New Roman"/>
          <w:sz w:val="24"/>
          <w:szCs w:val="24"/>
          <w:vertAlign w:val="superscript"/>
          <w:lang w:val="en-US"/>
        </w:rPr>
        <w:t>+</w:t>
      </w:r>
      <w:r w:rsidR="0012440C" w:rsidRPr="00A94B6C">
        <w:rPr>
          <w:rFonts w:ascii="Times New Roman" w:hAnsi="Times New Roman" w:cs="Times New Roman"/>
          <w:sz w:val="24"/>
          <w:szCs w:val="24"/>
          <w:lang w:val="en-US"/>
        </w:rPr>
        <w:t>) and ammonium (NH</w:t>
      </w:r>
      <w:r w:rsidR="0012440C" w:rsidRPr="00A94B6C">
        <w:rPr>
          <w:rFonts w:ascii="Times New Roman" w:hAnsi="Times New Roman" w:cs="Times New Roman"/>
          <w:sz w:val="24"/>
          <w:szCs w:val="24"/>
          <w:vertAlign w:val="subscript"/>
          <w:lang w:val="en-US"/>
        </w:rPr>
        <w:t>4</w:t>
      </w:r>
      <w:r w:rsidR="0012440C" w:rsidRPr="00A94B6C">
        <w:rPr>
          <w:rFonts w:ascii="Times New Roman" w:hAnsi="Times New Roman" w:cs="Times New Roman"/>
          <w:sz w:val="24"/>
          <w:szCs w:val="24"/>
          <w:vertAlign w:val="superscript"/>
          <w:lang w:val="en-US"/>
        </w:rPr>
        <w:t>+</w:t>
      </w:r>
      <w:r w:rsidR="0012440C" w:rsidRPr="00A94B6C">
        <w:rPr>
          <w:rFonts w:ascii="Times New Roman" w:hAnsi="Times New Roman" w:cs="Times New Roman"/>
          <w:sz w:val="24"/>
          <w:szCs w:val="24"/>
          <w:lang w:val="en-US"/>
        </w:rPr>
        <w:t xml:space="preserve">) cations; spectroscopic (UV/Vis, FTIR) and calorimetric (DSC) study; </w:t>
      </w:r>
      <w:r w:rsidR="00FA43ED" w:rsidRPr="00A94B6C">
        <w:rPr>
          <w:rFonts w:ascii="Times New Roman" w:hAnsi="Times New Roman" w:cs="Times New Roman"/>
          <w:sz w:val="24"/>
          <w:szCs w:val="24"/>
          <w:lang w:val="en-US"/>
        </w:rPr>
        <w:t xml:space="preserve">molecular dynamics (MD) </w:t>
      </w:r>
      <w:r w:rsidR="0012440C" w:rsidRPr="00A94B6C">
        <w:rPr>
          <w:rFonts w:ascii="Times New Roman" w:hAnsi="Times New Roman" w:cs="Times New Roman"/>
          <w:sz w:val="24"/>
          <w:szCs w:val="24"/>
          <w:lang w:val="en-US"/>
        </w:rPr>
        <w:t>simulations</w:t>
      </w:r>
    </w:p>
    <w:p w14:paraId="6A864F89" w14:textId="1557E0DC" w:rsidR="00E00D64" w:rsidRPr="00A94B6C" w:rsidRDefault="00E00D64" w:rsidP="00E00D64">
      <w:pPr>
        <w:pStyle w:val="ListParagraph"/>
        <w:numPr>
          <w:ilvl w:val="0"/>
          <w:numId w:val="2"/>
        </w:numPr>
        <w:spacing w:after="200" w:line="360" w:lineRule="auto"/>
        <w:rPr>
          <w:rFonts w:ascii="Times New Roman" w:hAnsi="Times New Roman" w:cs="Times New Roman"/>
          <w:b/>
          <w:sz w:val="24"/>
          <w:szCs w:val="24"/>
          <w:lang w:val="en-US"/>
        </w:rPr>
      </w:pPr>
      <w:r w:rsidRPr="00A94B6C">
        <w:rPr>
          <w:rFonts w:ascii="Times New Roman" w:hAnsi="Times New Roman" w:cs="Times New Roman"/>
          <w:b/>
          <w:sz w:val="24"/>
          <w:szCs w:val="24"/>
          <w:lang w:val="en-US"/>
        </w:rPr>
        <w:t>Introduction</w:t>
      </w:r>
    </w:p>
    <w:p w14:paraId="1E26C35F" w14:textId="41EB3E77" w:rsidR="003B3099" w:rsidRPr="00A94B6C" w:rsidRDefault="00B5281E" w:rsidP="003B3099">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The compartmentalization of the cellular material and the control of </w:t>
      </w:r>
      <w:r w:rsidR="00754D9C" w:rsidRPr="00A94B6C">
        <w:rPr>
          <w:rFonts w:ascii="Times New Roman" w:hAnsi="Times New Roman" w:cs="Times New Roman"/>
          <w:sz w:val="24"/>
          <w:szCs w:val="24"/>
          <w:lang w:val="en-US"/>
        </w:rPr>
        <w:t>transport</w:t>
      </w:r>
      <w:r w:rsidRPr="00A94B6C">
        <w:rPr>
          <w:rFonts w:ascii="Times New Roman" w:hAnsi="Times New Roman" w:cs="Times New Roman"/>
          <w:sz w:val="24"/>
          <w:szCs w:val="24"/>
          <w:lang w:val="en-US"/>
        </w:rPr>
        <w:t xml:space="preserve"> of substances between the cytoplasm and the extracellular space are </w:t>
      </w:r>
      <w:r w:rsidR="00754D9C" w:rsidRPr="00A94B6C">
        <w:rPr>
          <w:rFonts w:ascii="Times New Roman" w:hAnsi="Times New Roman" w:cs="Times New Roman"/>
          <w:sz w:val="24"/>
          <w:szCs w:val="24"/>
          <w:lang w:val="en-US"/>
        </w:rPr>
        <w:t xml:space="preserve">pivotal </w:t>
      </w:r>
      <w:r w:rsidRPr="00A94B6C">
        <w:rPr>
          <w:rFonts w:ascii="Times New Roman" w:hAnsi="Times New Roman" w:cs="Times New Roman"/>
          <w:sz w:val="24"/>
          <w:szCs w:val="24"/>
          <w:lang w:val="en-US"/>
        </w:rPr>
        <w:t>functions of the cell membranes, among which lipids are one of the most important components.</w:t>
      </w:r>
      <w:r w:rsidR="007C532D" w:rsidRPr="00A94B6C">
        <w:rPr>
          <w:rFonts w:ascii="Times New Roman" w:hAnsi="Times New Roman" w:cs="Times New Roman"/>
          <w:sz w:val="24"/>
          <w:szCs w:val="24"/>
          <w:lang w:val="en-US"/>
        </w:rPr>
        <w:t xml:space="preserve"> The natural asymmetry of the plasma membrane results </w:t>
      </w:r>
      <w:r w:rsidR="005C6554" w:rsidRPr="00A94B6C">
        <w:rPr>
          <w:rFonts w:ascii="Times New Roman" w:hAnsi="Times New Roman" w:cs="Times New Roman"/>
          <w:sz w:val="24"/>
          <w:szCs w:val="24"/>
          <w:lang w:val="en-US"/>
        </w:rPr>
        <w:t xml:space="preserve">primarily </w:t>
      </w:r>
      <w:r w:rsidR="007C532D" w:rsidRPr="00A94B6C">
        <w:rPr>
          <w:rFonts w:ascii="Times New Roman" w:hAnsi="Times New Roman" w:cs="Times New Roman"/>
          <w:sz w:val="24"/>
          <w:szCs w:val="24"/>
          <w:lang w:val="en-US"/>
        </w:rPr>
        <w:t xml:space="preserve">from </w:t>
      </w:r>
      <w:r w:rsidR="005C6554" w:rsidRPr="00A94B6C">
        <w:rPr>
          <w:rFonts w:ascii="Times New Roman" w:hAnsi="Times New Roman" w:cs="Times New Roman"/>
          <w:sz w:val="24"/>
          <w:szCs w:val="24"/>
          <w:lang w:val="en-US"/>
        </w:rPr>
        <w:t>unequal</w:t>
      </w:r>
      <w:r w:rsidR="007C532D" w:rsidRPr="00A94B6C">
        <w:rPr>
          <w:rFonts w:ascii="Times New Roman" w:hAnsi="Times New Roman" w:cs="Times New Roman"/>
          <w:sz w:val="24"/>
          <w:szCs w:val="24"/>
          <w:lang w:val="en-US"/>
        </w:rPr>
        <w:t xml:space="preserve"> distribution of lipids </w:t>
      </w:r>
      <w:r w:rsidR="005C6554" w:rsidRPr="00A94B6C">
        <w:rPr>
          <w:rFonts w:ascii="Times New Roman" w:hAnsi="Times New Roman" w:cs="Times New Roman"/>
          <w:sz w:val="24"/>
          <w:szCs w:val="24"/>
          <w:lang w:val="en-US"/>
        </w:rPr>
        <w:t xml:space="preserve">with different polar headgroups </w:t>
      </w:r>
      <w:r w:rsidR="007C532D" w:rsidRPr="00A94B6C">
        <w:rPr>
          <w:rFonts w:ascii="Times New Roman" w:hAnsi="Times New Roman" w:cs="Times New Roman"/>
          <w:sz w:val="24"/>
          <w:szCs w:val="24"/>
          <w:lang w:val="en-US"/>
        </w:rPr>
        <w:t>between the cytoplasmic and extracellular leaflets of the membrane. Unlike zwitterionic phosphatidylcholine</w:t>
      </w:r>
      <w:r w:rsidR="00182EAF" w:rsidRPr="00A94B6C">
        <w:rPr>
          <w:rFonts w:ascii="Times New Roman" w:hAnsi="Times New Roman" w:cs="Times New Roman"/>
          <w:sz w:val="24"/>
          <w:szCs w:val="24"/>
          <w:lang w:val="en-US"/>
        </w:rPr>
        <w:t xml:space="preserve"> (PC)</w:t>
      </w:r>
      <w:r w:rsidR="007C532D" w:rsidRPr="00A94B6C">
        <w:rPr>
          <w:rFonts w:ascii="Times New Roman" w:hAnsi="Times New Roman" w:cs="Times New Roman"/>
          <w:sz w:val="24"/>
          <w:szCs w:val="24"/>
          <w:lang w:val="en-US"/>
        </w:rPr>
        <w:t xml:space="preserve"> lipids, which are distributed in both leaflets, anionic phosphatidylserine</w:t>
      </w:r>
      <w:r w:rsidR="00182EAF" w:rsidRPr="00A94B6C">
        <w:rPr>
          <w:rFonts w:ascii="Times New Roman" w:hAnsi="Times New Roman" w:cs="Times New Roman"/>
          <w:sz w:val="24"/>
          <w:szCs w:val="24"/>
          <w:lang w:val="en-US"/>
        </w:rPr>
        <w:t xml:space="preserve"> (PS)</w:t>
      </w:r>
      <w:r w:rsidR="007C532D" w:rsidRPr="00A94B6C">
        <w:rPr>
          <w:rFonts w:ascii="Times New Roman" w:hAnsi="Times New Roman" w:cs="Times New Roman"/>
          <w:sz w:val="24"/>
          <w:szCs w:val="24"/>
          <w:lang w:val="en-US"/>
        </w:rPr>
        <w:t xml:space="preserve"> lipids are present</w:t>
      </w:r>
      <w:r w:rsidR="00F21896" w:rsidRPr="00A94B6C">
        <w:rPr>
          <w:rFonts w:ascii="Times New Roman" w:hAnsi="Times New Roman" w:cs="Times New Roman"/>
          <w:sz w:val="24"/>
          <w:szCs w:val="24"/>
          <w:lang w:val="en-US"/>
        </w:rPr>
        <w:t xml:space="preserve"> almost</w:t>
      </w:r>
      <w:r w:rsidR="007C532D" w:rsidRPr="00A94B6C">
        <w:rPr>
          <w:rFonts w:ascii="Times New Roman" w:hAnsi="Times New Roman" w:cs="Times New Roman"/>
          <w:sz w:val="24"/>
          <w:szCs w:val="24"/>
          <w:lang w:val="en-US"/>
        </w:rPr>
        <w:t xml:space="preserve"> exclusively in the inner leaflet of eu</w:t>
      </w:r>
      <w:r w:rsidR="00CE1F8F" w:rsidRPr="00A94B6C">
        <w:rPr>
          <w:rFonts w:ascii="Times New Roman" w:hAnsi="Times New Roman" w:cs="Times New Roman"/>
          <w:sz w:val="24"/>
          <w:szCs w:val="24"/>
          <w:lang w:val="en-US"/>
        </w:rPr>
        <w:t>k</w:t>
      </w:r>
      <w:r w:rsidR="007C532D" w:rsidRPr="00A94B6C">
        <w:rPr>
          <w:rFonts w:ascii="Times New Roman" w:hAnsi="Times New Roman" w:cs="Times New Roman"/>
          <w:sz w:val="24"/>
          <w:szCs w:val="24"/>
          <w:lang w:val="en-US"/>
        </w:rPr>
        <w:t>aryotes</w:t>
      </w:r>
      <w:r w:rsidR="00070057"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{"citationItems":[{"id":"ITEM-1","itemData":{"DOI":"10.1063/5.0012676","ISSN":"10897690","PMID":"32716170","abstract":"Outer and inner leaflets of plasma cell membranes have different lipid compositions, and the membrane properties of each leaflet can differ from each other significantly due to these composition differences. However, because of the experimental difficulty in measuring the membrane properties for each leaflet separately, the differences are not well understood at a molecular level. In this study, we constructed two lipid bilayer systems, modeling outer and inner leaflets of plasma membranes of mouse hepatocytes based on experimental composition data. The ion concentration in the interlamellar water phase was also set to match the concentration in extra-A nd intracellular fluids. The differences in physical properties between the outer and inner leaflets of mouse hepatocyte cell membrane models were investigated by performing 1.2 μs-long all-atomistic molecular dynamics calculations under physiological temperature and pressure conditions (310.15 K and 1 atm). The calculated electron density profiles along the bilayer normal for each model bilayer system captured well the asymmetric feature of the experimental electron density profile across actual cell plasma membranes, indicating that our procedure of modeling the outer and inner leaflets of the cell plasma membranes was satisfactory. We found that compared to the outer leaflet model, the inner leaflet model had a very bulky and soft structure in the lateral direction. To confirm the differences, membrane fluidity was measured from the lateral diffusivity and relaxation times. The fluidity was significantly higher in the inner leaflet model than in the outer leaflet model. We also discuss two topics that are of wide interest in biology, i.e., the interdigitation of acyl tails of lipid molecules between two monolayers and the lateral concentration fluctuation of lipid molecules in the bilayers.","author":[{"dropping-particle":"","family":"Andoh","given":"Yoshimichi","non-dropping-particle":"","parse-names":false,"suffix":""},{"dropping-particle":"","family":"Hayakawa","given":"Shiho","non-dropping-particle":"","parse-names":false,"suffix":""},{"dropping-particle":"","family":"Okazaki","given":"Susumu","non-dropping-particle":"","parse-names":false,"suffix":""}],"container-title":"Journal of Chemical Physics","id":"ITEM-1","issue":"3","issued":{"date-parts":[["2020"]]},"page":"035103, 13","publisher":"AIP Publishing, LLC","title":"Molecular dynamics study of lipid bilayers modeling outer and inner leaflets of plasma membranes of mouse hepatocytes. I. Differences in physicochemical properties between the two leaflets","type":"article-journal","volume":"153"},"uris":["http://www.mendeley.com/documents/?uuid=373119d4-b1cf-49a8-b8b9-7904306ca122","http://www.mendeley.com/documents/?uuid=3f358f22-d71f-4883-8e97-de3ef2515655"]},{"id":"ITEM-2","itemData":{"DOI":"10.1002/cbic.201900646","ISSN":"14397633","PMID":"31803982","abstract":"The combination of supramolecular functional systems with biomolecular chemistry has been a fruitful exercise for decades, leading to a greater understanding of biomolecules and to a great variety of applications, for example, in drug delivery and sensing. Within these developments, the phospholipid bilayer membrane, surrounding live cells, with all its functions has also intrigued supramolecular chemists. Herein, recent efforts from the supramolecular chemistry community to mimic natural functions of lipid membranes, such as sensing, molecular recognition, membrane fusion, signal transduction, and gated transport, are reviewed.","author":[{"dropping-particle":"","family":"Barba-Bon","given":"Andrea","non-dropping-particle":"","parse-names":false,"suffix":""},{"dropping-particle":"","family":"Nilam","given":"Mohamed","non-dropping-particle":"","parse-names":false,"suffix":""},{"dropping-particle":"","family":"Hennig","given":"Andreas","non-dropping-particle":"","parse-names":false,"suffix":""}],"container-title":"ChemBioChem","id":"ITEM-2","issue":"7","issued":{"date-parts":[["2020"]]},"page":"886-910","title":"Supramolecular Chemistry in the Biomembrane","type":"article-journal","volume":"21"},"uris":["http://www.mendeley.com/documents/?uuid=d9c15e00-2a58-45bd-a994-d75bcde3286c","http://www.mendeley.com/documents/?uuid=ac432cb4-55c9-4ac9-8081-b43bd0d9b336"]},{"id":"ITEM-3","itemData":{"DOI":"10.1021/ja201177k","ISSN":"00027863","PMID":"21595482","abstract":"The asymmetric arrangement of phospholipids between the two leaflets of the plasma membrane of eukaryotic cells is an integral part of cellular function. ATP-dependent translocases capable of selective lipid transport across the membrane are believed to play a role in this lipid asymmetry, but our understanding of this process is incomplete. Here we show the first direct and quantitative experiments demonstrating the induction of phosphatidylserine asymmetry in a membrane by electrostatic association of poly-l-lysine in an attempt to elucidate the complex factors which govern the establishment and maintenance of lipid compositional asymmetry in the plasma membrane on a fundamental level. The attractive electrostatic interactions between the charged surface-associated polylysine and phosphatidylserine are sufficient to both induce and maintain an asymmetric arrangement of phosphatidylserine in a planar supported membrane, as measured by sum-frequency vibrational spectroscopy. These studies provide a glimpse of the physical and chemical underpinnings of lipid asymmetry in the eukaryotic plasma membrane. © 2011 American Chemical Society.","author":[{"dropping-particle":"","family":"Brown","given":"Krystal L.","non-dropping-particle":"","parse-names":false,"suffix":""},{"dropping-particle":"","family":"Conboy","given":"John C.","non-dropping-particle":"","parse-names":false,"suffix":""}],"container-title":"Journal of the American Chemical Society","id":"ITEM-3","issue":"23","issued":{"date-parts":[["2011"]]},"page":"8794-8797","title":"Electrostatic induction of lipid asymmetry","type":"article-journal","volume":"133"},"uris":["http://www.mendeley.com/documents/?uuid=9992d26f-d6e7-4ecd-90c2-f57bc453e764","http://www.mendeley.com/documents/?uuid=647f2d3f-a293-4679-99e5-458daf7e2134"]}],"mendeley":{"formattedCitation":"[1–3]","plainTextFormattedCitation":"[1–3]","previouslyFormattedCitation":"[1–3]"},"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[1–3]</w:t>
      </w:r>
      <w:r w:rsidR="00AD33C3" w:rsidRPr="00A94B6C">
        <w:rPr>
          <w:rFonts w:ascii="Times New Roman" w:hAnsi="Times New Roman" w:cs="Times New Roman"/>
          <w:sz w:val="24"/>
          <w:szCs w:val="24"/>
          <w:lang w:val="en-US"/>
        </w:rPr>
        <w:fldChar w:fldCharType="end"/>
      </w:r>
      <w:r w:rsidR="007C532D" w:rsidRPr="00A94B6C">
        <w:rPr>
          <w:rFonts w:ascii="Times New Roman" w:hAnsi="Times New Roman" w:cs="Times New Roman"/>
          <w:sz w:val="24"/>
          <w:szCs w:val="24"/>
          <w:lang w:val="en-US"/>
        </w:rPr>
        <w:t xml:space="preserve">. Apart from the transmembrane potential partly </w:t>
      </w:r>
      <w:r w:rsidRPr="00A94B6C">
        <w:rPr>
          <w:rFonts w:ascii="Times New Roman" w:hAnsi="Times New Roman" w:cs="Times New Roman"/>
          <w:sz w:val="24"/>
          <w:szCs w:val="24"/>
          <w:lang w:val="en-US"/>
        </w:rPr>
        <w:t>created</w:t>
      </w:r>
      <w:r w:rsidR="007C532D" w:rsidRPr="00A94B6C">
        <w:rPr>
          <w:rFonts w:ascii="Times New Roman" w:hAnsi="Times New Roman" w:cs="Times New Roman"/>
          <w:sz w:val="24"/>
          <w:szCs w:val="24"/>
          <w:lang w:val="en-US"/>
        </w:rPr>
        <w:t xml:space="preserve"> by the different charge distribution between the leaflets</w:t>
      </w:r>
      <w:r w:rsidR="00BB7F7B"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3101A9" w:rsidRPr="00A94B6C">
        <w:rPr>
          <w:rFonts w:ascii="Times New Roman" w:hAnsi="Times New Roman" w:cs="Times New Roman"/>
          <w:sz w:val="24"/>
          <w:szCs w:val="24"/>
          <w:lang w:val="en-US"/>
        </w:rPr>
        <w:instrText>ADDIN CSL_CITATION {"citationItems":[{"id":"ITEM-1","itemData":{"DOI":"10.1016/j.bbamem.2016.11.005","ISSN":"18792642","PMID":"27836643","abstract":"The membrane dipole potential (Ψd) constitutes one of three electrical potentials generated by cell membranes. Ψd arises from the unfavorable parallel alignment of phospholipid and water dipoles, and varies in magnitude both longitudinally and laterally across the bilayer according to membrane composition and phospholipid packing density. In this work, we propose that dynamic counter-balancing between Ψd and the transmembrane potential (ΔΨm) governs the conformational state transitions of voltage-gated ion channels. Ψd consists of 1) static outer, and dynamic inner leaflet components (Ψd(extra) and Ψd(intra), respectively); and 2) a transmembrane component (ΔΨd(inner–outer)), ariing from differences in intra- and extracellular leaflet composition. Ψd(intra), which transitions between high and low energy states (Ψd(intra, high) and Ψd(intra, low)) as a function of channel conformation, is transduced by the pore domain. ΔΨd(inner–outer) is transduced by the voltage-sensing (VS) domain in summation with ΔΨm. Potentiation of voltage-gated ion channels is of interest for the treatment of cardiac, neuronal, and other disorders arising from inherited/acquired ion channel dysfunction. Potentiators are widely believed to alter the rates and voltage-dependencies of channel gating transitions by binding to pockets in the membrane-facing and other regions of ion channel targets. Here, we propose that potentiators alter Ψd(intra) and/or Ψd(extra), thereby increasing or decreasing the energy barriers governing channel gating transitions. We used quantum mechanical and molecular dynamics (MD) simulations to predict the overall Ψd-modulating effects of a series of published positive hERG potentiators partitioned into model DOPC bilayers. Our findings suggest a strong correlation between the magnitude of Ψd-lowering and positive hERG potentiation across the series.","author":[{"dropping-particle":"","family":"Pearlstein","given":"Robert A.","non-dropping-particle":"","parse-names":false,"suffix":""},{"dropping-particle":"","family":"Dickson","given":"Callum J.","non-dropping-particle":"","parse-names":false,"suffix":""},{"dropping-particle":"","family":"Hornak","given":"Viktor","non-dropping-particle":"","parse-names":false,"suffix":""}],"container-title":"Biochimica et Biophysica Acta - Biomembranes","id":"ITEM-1","issue":"2","issued":{"date-parts":[["2017"]]},"page":"177-194","publisher":"Elsevier B.V.","title":"Contributions of the membrane dipole potential to the function of voltage-gated cation channels and modulation by small molecule potentiators","type":"article-journal","volume":"1859"},"uris":["http://www.mendeley.com/documents/?uuid=064c6534-7a14-4c88-af29-eca09db38e62","http://www.mendeley.com/documents/?uuid=8fa5e89f-d2f7-4de7-9896-c3c28cec8154"]}],"mendeley":{"formattedCitation":"[4]","plainTextFormattedCitation":"[4]","previouslyFormattedCitation":"[4]"},"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[4]</w:t>
      </w:r>
      <w:r w:rsidR="00AD33C3" w:rsidRPr="00A94B6C">
        <w:rPr>
          <w:rFonts w:ascii="Times New Roman" w:hAnsi="Times New Roman" w:cs="Times New Roman"/>
          <w:sz w:val="24"/>
          <w:szCs w:val="24"/>
          <w:lang w:val="en-US"/>
        </w:rPr>
        <w:fldChar w:fldCharType="end"/>
      </w:r>
      <w:r w:rsidR="007C532D" w:rsidRPr="00A94B6C">
        <w:rPr>
          <w:rFonts w:ascii="Times New Roman" w:hAnsi="Times New Roman" w:cs="Times New Roman"/>
          <w:sz w:val="24"/>
          <w:szCs w:val="24"/>
          <w:lang w:val="en-US"/>
        </w:rPr>
        <w:t xml:space="preserve">, </w:t>
      </w:r>
      <w:r w:rsidR="00CE1F8F" w:rsidRPr="00A94B6C">
        <w:rPr>
          <w:rFonts w:ascii="Times New Roman" w:hAnsi="Times New Roman" w:cs="Times New Roman"/>
          <w:sz w:val="24"/>
          <w:szCs w:val="24"/>
          <w:lang w:val="en-US"/>
        </w:rPr>
        <w:t>the</w:t>
      </w:r>
      <w:r w:rsidR="007C532D" w:rsidRPr="00A94B6C">
        <w:rPr>
          <w:rFonts w:ascii="Times New Roman" w:hAnsi="Times New Roman" w:cs="Times New Roman"/>
          <w:sz w:val="24"/>
          <w:szCs w:val="24"/>
          <w:lang w:val="en-US"/>
        </w:rPr>
        <w:t xml:space="preserve"> interactions between different types of lipids in membranes</w:t>
      </w:r>
      <w:r w:rsidR="0086337D" w:rsidRPr="00A94B6C">
        <w:rPr>
          <w:rFonts w:ascii="Times New Roman" w:hAnsi="Times New Roman" w:cs="Times New Roman"/>
          <w:sz w:val="24"/>
          <w:szCs w:val="24"/>
          <w:lang w:val="en-US"/>
        </w:rPr>
        <w:t xml:space="preserve"> (</w:t>
      </w:r>
      <w:r w:rsidR="007C532D" w:rsidRPr="00A94B6C">
        <w:rPr>
          <w:rFonts w:ascii="Times New Roman" w:hAnsi="Times New Roman" w:cs="Times New Roman"/>
          <w:sz w:val="24"/>
          <w:szCs w:val="24"/>
          <w:lang w:val="en-US"/>
        </w:rPr>
        <w:t>both within individual leaflets and between opposite leaflets</w:t>
      </w:r>
      <w:r w:rsidR="0086337D" w:rsidRPr="00A94B6C">
        <w:rPr>
          <w:rFonts w:ascii="Times New Roman" w:hAnsi="Times New Roman" w:cs="Times New Roman"/>
          <w:sz w:val="24"/>
          <w:szCs w:val="24"/>
          <w:lang w:val="en-US"/>
        </w:rPr>
        <w:t>)</w:t>
      </w:r>
      <w:r w:rsidR="007C532D" w:rsidRPr="00A94B6C">
        <w:rPr>
          <w:rFonts w:ascii="Times New Roman" w:hAnsi="Times New Roman" w:cs="Times New Roman"/>
          <w:sz w:val="24"/>
          <w:szCs w:val="24"/>
          <w:lang w:val="en-US"/>
        </w:rPr>
        <w:t xml:space="preserve">, lead to the </w:t>
      </w:r>
      <w:r w:rsidRPr="00A94B6C">
        <w:rPr>
          <w:rFonts w:ascii="Times New Roman" w:hAnsi="Times New Roman" w:cs="Times New Roman"/>
          <w:sz w:val="24"/>
          <w:szCs w:val="24"/>
          <w:lang w:val="en-US"/>
        </w:rPr>
        <w:t xml:space="preserve">formation </w:t>
      </w:r>
      <w:r w:rsidR="007C532D" w:rsidRPr="00A94B6C">
        <w:rPr>
          <w:rFonts w:ascii="Times New Roman" w:hAnsi="Times New Roman" w:cs="Times New Roman"/>
          <w:sz w:val="24"/>
          <w:szCs w:val="24"/>
          <w:lang w:val="en-US"/>
        </w:rPr>
        <w:t xml:space="preserve">of domains with different structural and mechanical properties, </w:t>
      </w:r>
      <w:r w:rsidR="00FD04A8" w:rsidRPr="00A94B6C">
        <w:rPr>
          <w:rFonts w:ascii="Times New Roman" w:hAnsi="Times New Roman" w:cs="Times New Roman"/>
          <w:sz w:val="24"/>
          <w:szCs w:val="24"/>
          <w:lang w:val="en-US"/>
        </w:rPr>
        <w:t xml:space="preserve">where </w:t>
      </w:r>
      <w:r w:rsidR="0086337D" w:rsidRPr="00A94B6C">
        <w:rPr>
          <w:rFonts w:ascii="Times New Roman" w:hAnsi="Times New Roman" w:cs="Times New Roman"/>
          <w:sz w:val="24"/>
          <w:szCs w:val="24"/>
          <w:lang w:val="en-US"/>
        </w:rPr>
        <w:t>some</w:t>
      </w:r>
      <w:r w:rsidR="007C532D" w:rsidRPr="00A94B6C">
        <w:rPr>
          <w:rFonts w:ascii="Times New Roman" w:hAnsi="Times New Roman" w:cs="Times New Roman"/>
          <w:sz w:val="24"/>
          <w:szCs w:val="24"/>
          <w:lang w:val="en-US"/>
        </w:rPr>
        <w:t xml:space="preserve"> regions of the membrane </w:t>
      </w:r>
      <w:r w:rsidR="00FD04A8" w:rsidRPr="00A94B6C">
        <w:rPr>
          <w:rFonts w:ascii="Times New Roman" w:hAnsi="Times New Roman" w:cs="Times New Roman"/>
          <w:sz w:val="24"/>
          <w:szCs w:val="24"/>
          <w:lang w:val="en-US"/>
        </w:rPr>
        <w:t xml:space="preserve">are </w:t>
      </w:r>
      <w:r w:rsidR="007C532D" w:rsidRPr="00A94B6C">
        <w:rPr>
          <w:rFonts w:ascii="Times New Roman" w:hAnsi="Times New Roman" w:cs="Times New Roman"/>
          <w:sz w:val="24"/>
          <w:szCs w:val="24"/>
          <w:lang w:val="en-US"/>
        </w:rPr>
        <w:t>more susceptible to certain biochemical and biophysical processes</w:t>
      </w:r>
      <w:r w:rsidR="00BB7F7B"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{"citationItems":[{"id":"ITEM-1","itemData":{"DOI":"10.1021/acs.chemrev.8b00322","ISSN":"15206890","PMID":"30362705","abstract":"Lipid membranes can spontaneously organize their components into domains of different sizes and properties. The organization of membrane lipids into nanodomains might potentially play a role in vital functions of cells and organisms. Model membranes represent attractive systems to study lipid nanodomains, which cannot be directly addressed in living cells with the currently available methods. This review summarizes the knowledge on lipid nanodomains in model membranes and exposes how their specific character contrasts with large-scale phase separation. The overview on lipid nanodomains in membranes composed of diverse lipids (e.g., zwitterionic and anionic glycerophospholipids, ceramides, glycosphingolipids) and cholesterol aims to evidence the impact of chemical, electrostatic, and geometric properties of lipids on nanodomain formation. Furthermore, the effects of curvature, asymmetry, and ions on membrane nanodomains are shown to be highly relevant aspects that may also modulate lipid nanodomains in cellular membranes. Potential mechanisms responsible for the formation and dynamics of nanodomains are discussed with support from available theories and computational studies. A brief description of current fluorescence techniques and analytical tools that enabled progress in lipid nanodomain studies is also included. Further directions are proposed to successfully extend this research to cells.","author":[{"dropping-particle":"","family":"Cebecauer","given":"Marek","non-dropping-particle":"","parse-names":false,"suffix":""},{"dropping-particle":"","family":"Amaro","given":"Mariana","non-dropping-particle":"","parse-names":false,"suffix":""},{"dropping-particle":"","family":"Jurkiewicz","given":"Piotr","non-dropping-particle":"","parse-names":false,"suffix":""},{"dropping-particle":"","family":"Sarmento","given":"Maria Joao","non-dropping-particle":"","parse-names":false,"suffix":""},{"dropping-particle":"","family":"Šachl","given":"Radek","non-dropping-particle":"","parse-names":false,"suffix":""},{"dropping-particle":"","family":"Cwiklik","given":"Lukasz","non-dropping-particle":"","parse-names":false,"suffix":""},{"dropping-particle":"","family":"Hof","given":"Martin","non-dropping-particle":"","parse-names":false,"suffix":""}],"container-title":"Chemical Reviews","id":"ITEM-1","issue":"23","issued":{"date-parts":[["2018"]]},"page":"11259-11297","title":"Membrane Lipid Nanodomains","type":"article-journal","volume":"118"},"uris":["http://www.mendeley.com/documents/?uuid=5e467716-9e90-4a8d-baa1-c6d74f08acb0"]}],"mendeley":{"formattedCitation":"[5]","plainTextFormattedCitation":"[5]","previouslyFormattedCitation":"[5]"},"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[5]</w:t>
      </w:r>
      <w:r w:rsidR="00AD33C3" w:rsidRPr="00A94B6C">
        <w:rPr>
          <w:rFonts w:ascii="Times New Roman" w:hAnsi="Times New Roman" w:cs="Times New Roman"/>
          <w:sz w:val="24"/>
          <w:szCs w:val="24"/>
          <w:lang w:val="en-US"/>
        </w:rPr>
        <w:fldChar w:fldCharType="end"/>
      </w:r>
      <w:r w:rsidR="007C532D" w:rsidRPr="00A94B6C">
        <w:rPr>
          <w:rFonts w:ascii="Times New Roman" w:hAnsi="Times New Roman" w:cs="Times New Roman"/>
          <w:sz w:val="24"/>
          <w:szCs w:val="24"/>
          <w:lang w:val="en-US"/>
        </w:rPr>
        <w:t>. For example, the increase in local curvature of the membrane</w:t>
      </w:r>
      <w:r w:rsidR="00BB7F7B"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3101A9" w:rsidRPr="00A94B6C">
        <w:rPr>
          <w:rFonts w:ascii="Times New Roman" w:hAnsi="Times New Roman" w:cs="Times New Roman"/>
          <w:sz w:val="24"/>
          <w:szCs w:val="24"/>
          <w:lang w:val="en-US"/>
        </w:rPr>
        <w:instrText>ADDIN CSL_CITATION {"citationItems":[{"id":"ITEM-1","itemData":{"DOI":"10.1021/acs.bioconjchem.0c00239","ISSN":"15204812","PMID":"32378884","abstract":"Membrane curvature plays a pivotal role in cellular life, including cellular uptake and membrane trafficking. The modulation of membrane curvature provides a novel means of manipulating cellular events. In this report, we show that a nine-residue amphiphilic peptide (R6W3) stimulates endocytic uptake by inducing membrane curvature. Curvature formation on cell membranes was confirmed by observing the cellular distribution of the curvature-sensing protein amphiphysin fused with a yellow fluorescent protein (Amp-YFP). Dot-like signals of Amp-YFP were visible following the addition of R6W3, suggesting curvature formation in cell membranes, leading to endocytic cup and vesicle formation. The promotion of endocytic uptake was confirmed using the endocytosis marker polydextran. Treatment of cells with R6W3 yielded a 4-fold dextran uptake compared with untreated cells. The amphiphilic helical structure of R6W3 was also crucial for R6W3-stimulated endocytic uptake.","author":[{"dropping-particle":"","family":"Masuda","given":"Toshihiro","non-dropping-particle":"","parse-names":false,"suffix":""},{"dropping-particle":"","family":"Hirose","given":"Hisaaki","non-dropping-particle":"","parse-names":false,"suffix":""},{"dropping-particle":"","family":"Baba","given":"Kentarou","non-dropping-particle":"","parse-names":false,"suffix":""},{"dropping-particle":"","family":"Walrant","given":"Astrid","non-dropping-particle":"","parse-names":false,"suffix":""},{"dropping-particle":"","family":"Sagan","given":"Sandrine","non-dropping-particle":"","parse-names":false,"suffix":""},{"dropping-particle":"","family":"Inagaki","given":"Naoyuki","non-dropping-particle":"","parse-names":false,"suffix":""},{"dropping-particle":"","family":"Fujimoto","given":"Toyoshi","non-dropping-particle":"","parse-names":false,"suffix":""},{"dropping-particle":"","family":"Futaki","given":"Shiroh","non-dropping-particle":"","parse-names":false,"suffix":""}],"container-title":"Bioconjugate Chemistry","id":"ITEM-1","issue":"6","issued":{"date-parts":[["2020"]]},"page":"1611-1615","title":"An Artificial Amphiphilic Peptide Promotes Endocytic Uptake by Inducing Membrane Curvature","type":"article-journal","volume":"31"},"uris":["http://www.mendeley.com/documents/?uuid=86a354a8-42f9-465f-bfe7-6936bfbcc22b","http://www.mendeley.com/documents/?uuid=89989e72-fc34-47b9-a8a8-3e756896c0c7"]}],"mendeley":{"formattedCitation":"[6]","plainTextFormattedCitation":"[6]","previouslyFormattedCitation":"[6]"},"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[6]</w:t>
      </w:r>
      <w:r w:rsidR="00AD33C3" w:rsidRPr="00A94B6C">
        <w:rPr>
          <w:rFonts w:ascii="Times New Roman" w:hAnsi="Times New Roman" w:cs="Times New Roman"/>
          <w:sz w:val="24"/>
          <w:szCs w:val="24"/>
          <w:lang w:val="en-US"/>
        </w:rPr>
        <w:fldChar w:fldCharType="end"/>
      </w:r>
      <w:r w:rsidR="00F71FAE" w:rsidRPr="00A94B6C">
        <w:rPr>
          <w:rFonts w:ascii="Times New Roman" w:hAnsi="Times New Roman" w:cs="Times New Roman"/>
          <w:sz w:val="24"/>
          <w:szCs w:val="24"/>
          <w:lang w:val="en-US"/>
        </w:rPr>
        <w:t>, especially</w:t>
      </w:r>
      <w:r w:rsidR="007C532D" w:rsidRPr="00A94B6C">
        <w:rPr>
          <w:rFonts w:ascii="Times New Roman" w:hAnsi="Times New Roman" w:cs="Times New Roman"/>
          <w:sz w:val="24"/>
          <w:szCs w:val="24"/>
          <w:lang w:val="en-US"/>
        </w:rPr>
        <w:t xml:space="preserve"> due to the lateral inhomogeneity of lipids</w:t>
      </w:r>
      <w:r w:rsidR="00F71FAE" w:rsidRPr="00A94B6C">
        <w:rPr>
          <w:rFonts w:ascii="Times New Roman" w:hAnsi="Times New Roman" w:cs="Times New Roman"/>
          <w:sz w:val="24"/>
          <w:szCs w:val="24"/>
          <w:lang w:val="en-US"/>
        </w:rPr>
        <w:t>,</w:t>
      </w:r>
      <w:r w:rsidR="007C532D" w:rsidRPr="00A94B6C">
        <w:rPr>
          <w:rFonts w:ascii="Times New Roman" w:hAnsi="Times New Roman" w:cs="Times New Roman"/>
          <w:sz w:val="24"/>
          <w:szCs w:val="24"/>
          <w:lang w:val="en-US"/>
        </w:rPr>
        <w:t xml:space="preserve"> can be extremely important </w:t>
      </w:r>
      <w:r w:rsidR="00AE5A09" w:rsidRPr="00A94B6C">
        <w:rPr>
          <w:rFonts w:ascii="Times New Roman" w:hAnsi="Times New Roman" w:cs="Times New Roman"/>
          <w:sz w:val="24"/>
          <w:szCs w:val="24"/>
          <w:lang w:val="en-US"/>
        </w:rPr>
        <w:t>for translocation of charged substances across the bilayer</w:t>
      </w:r>
      <w:r w:rsidR="00BB7F7B"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{"citationItems":[{"id":"ITEM-1","itemData":{"DOI":"10.1021/acs.jpcb.0c03067","ISSN":"15205207","PMID":"32786720","abstract":"The specificity of anionic phospholipids-calcium ion interaction and lipid demixing has been established as a key regulatory mechanism in several cellular signaling processes. The mechanism and implications of this calcium-assisted demixing have not been elucidated from a microscopic point of view. Here, we present an overview of atomic interactions between calcium and phospholipids that can drive nonideal mixing of lipid molecules in a model lipid bilayer composed of zwitterionic (1-palmitoyl-2-oleoyl-sn-glycero-3-phosphocholine (POPC)) and anionic (1-palmitoyl-2-oleoyl-sn-glycero-3-phospho-l-serine (POPS)) lipids with computer simulations at multiple resolutions. Lipid nanodomain formation and growth were driven by calcium-enabled lipid bridging of the charged phosphatidylserine (PS) headgroups, which were favored against inter-POPS dipole interactions. Consistent with several experimental studies of calcium-associated membrane sculpting, our analyses also suggest modifications in local membrane curvature and cross-leaflet couplings as a response to such induced lateral heterogeneity. In addition, reverse mapping to a complementary atomistic description revealed structural insights in the presence of anionic nanodomains, at timescales not accessed by previous computational studies. This work bridges information across multiple scales to reveal a mechanistic picture of calcium ion's impact on membrane biophysics.","author":[{"dropping-particle":"","family":"Sahoo","given":"Abhilash","non-dropping-particle":"","parse-names":false,"suffix":""},{"dropping-particle":"","family":"Matysiak","given":"Silvina","non-dropping-particle":"","parse-names":false,"suffix":""}],"container-title":"Journal of Physical Chemistry B","id":"ITEM-1","issue":"34","issued":{"date-parts":[["2020"]]},"page":"7327-7335","title":"Microscopic Picture of Calcium-Assisted Lipid Demixing and Membrane Remodeling Using Multiscale Simulations","type":"article-journal","volume":"124"},"uris":["http://www.mendeley.com/documents/?uuid=cd8af4a7-4ca1-4d75-939f-79cf839bf806"]}],"mendeley":{"formattedCitation":"[7]","plainTextFormattedCitation":"[7]","previouslyFormattedCitation":"[7]"},"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[7]</w:t>
      </w:r>
      <w:r w:rsidR="00AD33C3" w:rsidRPr="00A94B6C">
        <w:rPr>
          <w:rFonts w:ascii="Times New Roman" w:hAnsi="Times New Roman" w:cs="Times New Roman"/>
          <w:sz w:val="24"/>
          <w:szCs w:val="24"/>
          <w:lang w:val="en-US"/>
        </w:rPr>
        <w:fldChar w:fldCharType="end"/>
      </w:r>
      <w:r w:rsidR="007C532D" w:rsidRPr="00A94B6C">
        <w:rPr>
          <w:rFonts w:ascii="Times New Roman" w:hAnsi="Times New Roman" w:cs="Times New Roman"/>
          <w:sz w:val="24"/>
          <w:szCs w:val="24"/>
          <w:lang w:val="en-US"/>
        </w:rPr>
        <w:t xml:space="preserve">. </w:t>
      </w:r>
      <w:r w:rsidR="00AE5A09" w:rsidRPr="00A94B6C">
        <w:rPr>
          <w:rFonts w:ascii="Times New Roman" w:hAnsi="Times New Roman" w:cs="Times New Roman"/>
          <w:sz w:val="24"/>
          <w:szCs w:val="24"/>
          <w:lang w:val="en-US"/>
        </w:rPr>
        <w:t>Among the latter</w:t>
      </w:r>
      <w:r w:rsidR="007C532D" w:rsidRPr="00A94B6C">
        <w:rPr>
          <w:rFonts w:ascii="Times New Roman" w:hAnsi="Times New Roman" w:cs="Times New Roman"/>
          <w:sz w:val="24"/>
          <w:szCs w:val="24"/>
          <w:lang w:val="en-US"/>
        </w:rPr>
        <w:t>,</w:t>
      </w:r>
      <w:r w:rsidR="007D12B7" w:rsidRPr="00A94B6C">
        <w:rPr>
          <w:rFonts w:ascii="Times New Roman" w:hAnsi="Times New Roman" w:cs="Times New Roman"/>
          <w:sz w:val="24"/>
          <w:szCs w:val="24"/>
          <w:lang w:val="en-US"/>
        </w:rPr>
        <w:t xml:space="preserve"> </w:t>
      </w:r>
      <w:r w:rsidR="007C532D" w:rsidRPr="00A94B6C">
        <w:rPr>
          <w:rFonts w:ascii="Times New Roman" w:hAnsi="Times New Roman" w:cs="Times New Roman"/>
          <w:sz w:val="24"/>
          <w:szCs w:val="24"/>
          <w:lang w:val="en-US"/>
        </w:rPr>
        <w:t>cell</w:t>
      </w:r>
      <w:r w:rsidR="00680293" w:rsidRPr="00A94B6C">
        <w:rPr>
          <w:rFonts w:ascii="Times New Roman" w:hAnsi="Times New Roman" w:cs="Times New Roman"/>
          <w:sz w:val="24"/>
          <w:szCs w:val="24"/>
          <w:lang w:val="en-US"/>
        </w:rPr>
        <w:t>-</w:t>
      </w:r>
      <w:r w:rsidR="007C532D" w:rsidRPr="00A94B6C">
        <w:rPr>
          <w:rFonts w:ascii="Times New Roman" w:hAnsi="Times New Roman" w:cs="Times New Roman"/>
          <w:sz w:val="24"/>
          <w:szCs w:val="24"/>
          <w:lang w:val="en-US"/>
        </w:rPr>
        <w:t xml:space="preserve">penetrating peptides </w:t>
      </w:r>
      <w:r w:rsidR="00AE5A09" w:rsidRPr="00A94B6C">
        <w:rPr>
          <w:rFonts w:ascii="Times New Roman" w:hAnsi="Times New Roman" w:cs="Times New Roman"/>
          <w:sz w:val="24"/>
          <w:szCs w:val="24"/>
          <w:lang w:val="en-US"/>
        </w:rPr>
        <w:t>(C</w:t>
      </w:r>
      <w:r w:rsidR="006076E2" w:rsidRPr="00A94B6C">
        <w:rPr>
          <w:rFonts w:ascii="Times New Roman" w:hAnsi="Times New Roman" w:cs="Times New Roman"/>
          <w:sz w:val="24"/>
          <w:szCs w:val="24"/>
          <w:lang w:val="en-US"/>
        </w:rPr>
        <w:t>P</w:t>
      </w:r>
      <w:r w:rsidR="00AE5A09" w:rsidRPr="00A94B6C">
        <w:rPr>
          <w:rFonts w:ascii="Times New Roman" w:hAnsi="Times New Roman" w:cs="Times New Roman"/>
          <w:sz w:val="24"/>
          <w:szCs w:val="24"/>
          <w:lang w:val="en-US"/>
        </w:rPr>
        <w:t>P)</w:t>
      </w:r>
      <w:r w:rsidR="00C93C38" w:rsidRPr="00A94B6C">
        <w:rPr>
          <w:rFonts w:ascii="Times New Roman" w:hAnsi="Times New Roman" w:cs="Times New Roman"/>
          <w:sz w:val="24"/>
          <w:szCs w:val="24"/>
          <w:lang w:val="en-US"/>
        </w:rPr>
        <w:t xml:space="preserve">, </w:t>
      </w:r>
      <w:r w:rsidR="00AE5A09" w:rsidRPr="00A94B6C">
        <w:rPr>
          <w:rFonts w:ascii="Times New Roman" w:hAnsi="Times New Roman" w:cs="Times New Roman"/>
          <w:sz w:val="24"/>
          <w:szCs w:val="24"/>
          <w:lang w:val="en-US"/>
        </w:rPr>
        <w:t xml:space="preserve">widely recognized as </w:t>
      </w:r>
      <w:r w:rsidR="00FD04A8" w:rsidRPr="00A94B6C">
        <w:rPr>
          <w:rFonts w:ascii="Times New Roman" w:hAnsi="Times New Roman" w:cs="Times New Roman"/>
          <w:sz w:val="24"/>
          <w:szCs w:val="24"/>
          <w:lang w:val="en-US"/>
        </w:rPr>
        <w:t xml:space="preserve">short </w:t>
      </w:r>
      <w:r w:rsidR="00AE5A09" w:rsidRPr="00A94B6C">
        <w:rPr>
          <w:rFonts w:ascii="Times New Roman" w:hAnsi="Times New Roman" w:cs="Times New Roman"/>
          <w:sz w:val="24"/>
          <w:szCs w:val="24"/>
          <w:lang w:val="en-US"/>
        </w:rPr>
        <w:t>amino acid sequences</w:t>
      </w:r>
      <w:r w:rsidR="00623D28" w:rsidRPr="00A94B6C">
        <w:rPr>
          <w:rFonts w:ascii="Times New Roman" w:hAnsi="Times New Roman" w:cs="Times New Roman"/>
          <w:sz w:val="24"/>
          <w:szCs w:val="24"/>
          <w:lang w:val="en-US"/>
        </w:rPr>
        <w:t>,</w:t>
      </w:r>
      <w:r w:rsidR="00AE5A09" w:rsidRPr="00A94B6C">
        <w:rPr>
          <w:rFonts w:ascii="Times New Roman" w:hAnsi="Times New Roman" w:cs="Times New Roman"/>
          <w:sz w:val="24"/>
          <w:szCs w:val="24"/>
          <w:lang w:val="en-US"/>
        </w:rPr>
        <w:t xml:space="preserve"> </w:t>
      </w:r>
      <w:r w:rsidR="00C93C38" w:rsidRPr="00A94B6C">
        <w:rPr>
          <w:rFonts w:ascii="Times New Roman" w:hAnsi="Times New Roman" w:cs="Times New Roman"/>
          <w:sz w:val="24"/>
          <w:szCs w:val="24"/>
          <w:lang w:val="en-US"/>
        </w:rPr>
        <w:t>display</w:t>
      </w:r>
      <w:r w:rsidR="00AE5A09" w:rsidRPr="00A94B6C">
        <w:rPr>
          <w:rFonts w:ascii="Times New Roman" w:hAnsi="Times New Roman" w:cs="Times New Roman"/>
          <w:sz w:val="24"/>
          <w:szCs w:val="24"/>
          <w:lang w:val="en-US"/>
        </w:rPr>
        <w:t xml:space="preserve"> distinguished ability to </w:t>
      </w:r>
      <w:r w:rsidR="007D12B7" w:rsidRPr="00A94B6C">
        <w:rPr>
          <w:rFonts w:ascii="Times New Roman" w:hAnsi="Times New Roman" w:cs="Times New Roman"/>
          <w:sz w:val="24"/>
          <w:szCs w:val="24"/>
          <w:lang w:val="en-US"/>
        </w:rPr>
        <w:t xml:space="preserve">enter the cytoplasm by </w:t>
      </w:r>
      <w:r w:rsidR="00AE5A09" w:rsidRPr="00A94B6C">
        <w:rPr>
          <w:rFonts w:ascii="Times New Roman" w:hAnsi="Times New Roman" w:cs="Times New Roman"/>
          <w:sz w:val="24"/>
          <w:szCs w:val="24"/>
          <w:lang w:val="en-US"/>
        </w:rPr>
        <w:t>cross</w:t>
      </w:r>
      <w:r w:rsidR="007D12B7" w:rsidRPr="00A94B6C">
        <w:rPr>
          <w:rFonts w:ascii="Times New Roman" w:hAnsi="Times New Roman" w:cs="Times New Roman"/>
          <w:sz w:val="24"/>
          <w:szCs w:val="24"/>
          <w:lang w:val="en-US"/>
        </w:rPr>
        <w:t>ing the</w:t>
      </w:r>
      <w:r w:rsidR="00AE5A09" w:rsidRPr="00A94B6C">
        <w:rPr>
          <w:rFonts w:ascii="Times New Roman" w:hAnsi="Times New Roman" w:cs="Times New Roman"/>
          <w:sz w:val="24"/>
          <w:szCs w:val="24"/>
          <w:lang w:val="en-US"/>
        </w:rPr>
        <w:t xml:space="preserve"> plasma cell membrane</w:t>
      </w:r>
      <w:r w:rsidR="00166A1A"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3101A9" w:rsidRPr="00A94B6C">
        <w:rPr>
          <w:rFonts w:ascii="Times New Roman" w:hAnsi="Times New Roman" w:cs="Times New Roman"/>
          <w:sz w:val="24"/>
          <w:szCs w:val="24"/>
          <w:lang w:val="en-US"/>
        </w:rPr>
        <w:instrText>ADDIN CSL_CITATION {"citationItems":[{"id":"ITEM-1","itemData":{"DOI":"10.3389/fphar.2020.00697","ISSN":"16639812","abstract":"Cell-penetrating peptides (CPPs) are short peptides (fewer than 30 amino acids) that have been predominantly used in basic and preclinical research during the last 30 years. Since they are not only capable of translocating themselves into cells but also facilitate drug or CPP/cargo complexes to translocate across the plasma membrane, they have potential applications in the disease diagnosis and therapy, including cancer, inflammation, central nervous system disorders, otologic and ocular disorders, and diabetes. However, no CPPs or CPP/cargo complexes have been approved by the US Food and Drug Administration (FDA). Many issues should be addressed before translating CPPs into clinics. In this review, we summarize recent developments and innovations in preclinical studies and clinical trials based on using CPP for improved delivery, which have revealed that CPPs or CPP-based delivery systems present outstanding diagnostic therapeutic delivery potential.","author":[{"dropping-particle":"","family":"Xie","given":"Jing","non-dropping-particle":"","parse-names":false,"suffix":""},{"dropping-particle":"","family":"Bi","given":"Ye","non-dropping-particle":"","parse-names":false,"suffix":""},{"dropping-particle":"","family":"Zhang","given":"Huan","non-dropping-particle":"","parse-names":false,"suffix":""},{"dropping-particle":"","family":"Dong","given":"Shiyan","non-dropping-particle":"","parse-names":false,"suffix":""},{"dropping-particle":"","family":"Teng","given":"Lesheng","non-dropping-particle":"","parse-names":false,"suffix":""},{"dropping-particle":"","family":"Lee","given":"Robert J.","non-dropping-particle":"","parse-names":false,"suffix":""},{"dropping-particle":"","family":"Yang","given":"Zhaogang","non-dropping-particle":"","parse-names":false,"suffix":""}],"container-title":"Frontiers in Pharmacology","id":"ITEM-1","issue":"May","issued":{"date-parts":[["2020"]]},"page":"1-23","title":"Cell-Penetrating Peptides in Diagnosis and Treatment of Human Diseases: From Preclinical Research to Clinical Application","type":"article-journal","volume":"11"},"uris":["http://www.mendeley.com/documents/?uuid=507244ae-cff2-4a27-a3c2-5740539cd637","http://www.mendeley.com/documents/?uuid=f82ffa21-42d1-4902-8020-36c3d044ccbc"]}],"mendeley":{"formattedCitation":"[8]","plainTextFormattedCitation":"[8]","previouslyFormattedCitation":"[8]"},"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[8]</w:t>
      </w:r>
      <w:r w:rsidR="00AD33C3" w:rsidRPr="00A94B6C">
        <w:rPr>
          <w:rFonts w:ascii="Times New Roman" w:hAnsi="Times New Roman" w:cs="Times New Roman"/>
          <w:sz w:val="24"/>
          <w:szCs w:val="24"/>
          <w:lang w:val="en-US"/>
        </w:rPr>
        <w:fldChar w:fldCharType="end"/>
      </w:r>
      <w:r w:rsidR="007C70DB" w:rsidRPr="00A94B6C">
        <w:rPr>
          <w:rFonts w:ascii="Times New Roman" w:hAnsi="Times New Roman" w:cs="Times New Roman"/>
          <w:sz w:val="24"/>
          <w:szCs w:val="24"/>
          <w:lang w:val="en-US"/>
        </w:rPr>
        <w:t>, both without and with cargo, making them promising vessels in drug delivery and gene therapy</w:t>
      </w:r>
      <w:r w:rsidR="00BB7F7B"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{"citationItems":[{"id":"ITEM-1","itemData":{"DOI":"10.1016/j.bbamem.2014.08.001","ISSN":"18792642","abstract":"Arginine-rich cell-penetrating peptides (CPP) are widely employed as delivery vehicles for a large variety of macromolecular cargos. As a mechanism-of-action for induction of uptake cross-linking of heparan sulfates and interaction with lipid head groups have been proposed. Here, we employed a multivalent display of the CPP nona-arginine (R9) on a linear dextran scaffold to assess the impact of heparan sulfate and lipid interactions on uptake and membrane perturbation. Increased avidity through multivalency should potentiate molecular phenomena that may only play a minor role if only individual peptides are used. To this point, the impact of multivalency has only been explored for dendrimers, CPP-decorated proteins and nanoparticles. We reasoned thatmultivalency on a linear scaffold wouldmore faithfully mimic the arrangement of peptides at the membrane at high local peptide concentrations. On average, five R9 were coupled to a linear dextran backbone. The conjugate displayed a direct cytoplasmic uptake similar to free R9 at concentrations higher than 10 ìM. However, this uptake was accompanied by an increased membrane disturbance and cellular toxicity that was independent of the presence of heparan sulfates. In contrast, for erythrocytes, the multivalent conjugate induced aggregation, however, showed only limited membrane perturbation. Overall, the results demonstrate that multivalency of R9 on a linear scaffold strongly increases the capacity to interactwith the plasmamembrane.However, the induction of membrane perturbation is a function of the cellular response to peptide binding.","author":[{"dropping-particle":"","family":"Chakrabarti","given":"Alokta","non-dropping-particle":"","parse-names":false,"suffix":""},{"dropping-particle":"","family":"Witsenburg","given":"J. Joris","non-dropping-particle":"","parse-names":false,"suffix":""},{"dropping-particle":"","family":"Sinzinger","given":"Michael D.","non-dropping-particle":"","parse-names":false,"suffix":""},{"dropping-particle":"","family":"Richter","given":"Martin","non-dropping-particle":"","parse-names":false,"suffix":""},{"dropping-particle":"","family":"Wallbrecher","given":"Rike","non-dropping-particle":"","parse-names":false,"suffix":""},{"dropping-particle":"","family":"Cluitmans","given":"Judith C.","non-dropping-particle":"","parse-names":false,"suffix":""},{"dropping-particle":"","family":"Verdurmen","given":"Wouter P.R.","non-dropping-particle":"","parse-names":false,"suffix":""},{"dropping-particle":"","family":"Tanis","given":"Sabine","non-dropping-particle":"","parse-names":false,"suffix":""},{"dropping-particle":"","family":"Adjobo-Hermans","given":"Merel J.W.","non-dropping-particle":"","parse-names":false,"suffix":""},{"dropping-particle":"","family":"Rademann","given":"Jörg","non-dropping-particle":"","parse-names":false,"suffix":""},{"dropping-particle":"","family":"Brock","given":"Roland","non-dropping-particle":"","parse-names":false,"suffix":""}],"container-title":"Biochimica et Biophysica Acta - Biomembranes","id":"ITEM-1","issue":"12","issued":{"date-parts":[["2014"]]},"page":"3097-3106","publisher":"Elsevier B.V.","title":"Multivalent presentation of the cell-penetrating peptide nona-arginine on a linear scaffold strongly increases its membrane-perturbing capacity","type":"article-journal","volume":"1838"},"uris":["http://www.mendeley.com/documents/?uuid=b63d5ea3-a2e5-4c68-98fd-26b8c9129579","http://www.mendeley.com/documents/?uuid=42944d3a-38f8-4fae-aacc-a0bd0075ea20"]},{"id":"ITEM-2","itemData":{"DOI":"10.1021/acsabm.9b00894","ISSN":"25766422","PMID":"32296775","abstract":"The self-assembly behavior and antimicrobial activity of two designed amphiphilic peptides, R3F3 and R4F4, containing short hydrophobic phenylalanine (F) and cationic arginine (R) sequences, are investigated. The conformation of the peptides was examined using circular dichroism and FTIR spectroscopy, which show that they have a disordered secondary structure. Concentration-dependent fluorescence assays show the presence of a critical aggregation concentration (cac) for each peptide. Above the cac, small-angle X-ray scattering (SAXS) and transmission electron microscopy (TEM) reveal a population of twisted tapes for R3F3 and nanosheets for R4F4. The interaction of the peptides with model bacterial membranes comprising mixtures of the lipids DPPG [1,2-dipalmitoyl-sn-glycero-3-phosphoglycerol] and DPPE [1,2-dipalmitoyl-sn-glycero-3-phosphoethanolamine], was studied using SAXS and cryogenic-TEM. Analysis of the SAXS structure factor indicates that R3F3 interacts with lipid bilayers by inducing correlation between bilayers, whereas R4F4 interacts with the bilayers causing an increase in polydispersity of the vesicle wall thickness. Both peptides break vesicles with a 1:3 DPPG:DPPE composition, which is close to the ratio of PG and PE lipids observed in the lipid membrane of Pseudomonas aeruginosa, a pathogen responsible for serious infections and which has developed antimicrobial resistant strains. Both peptides show activity against this bacterium in planktonic form. Peptide R4F4 shows particularly strong bioactivity against this microbe, with a minimum inhibitory concentration (MIC) value in the range of concentrations where the peptide is cytocompatible. It was further shown to have activity against other Pseudomonas species including the common plant pathogen Pseudomonas syringae. Finally, we show that R4F4 inhibits the development of P. aeruginosa biofilms. This was examined in detail and a proposed mechanism involving binding of the signaling molecule c-di-GMP is suggested, based on circular dichroism spectroscopy studies and Congo red assays of extracellular polysaccharides produced by the stressed bacteria. Thus, R4F4 is a promising candidate antimicrobial peptide with activity against Pseudomonas species.","author":[{"dropping-particle":"","family":"Edwards-Gayle","given":"Charlotte J.C.","non-dropping-particle":"","parse-names":false,"suffix":""},{"dropping-particle":"","family":"Barrett","given":"Glyn","non-dropping-particle":"","parse-names":false,"suffix":""},{"dropping-particle":"","family":"Roy","given":"Shyamali","non-dropping-particle":"","parse-names":false,"suffix":""},{"dropping-particle":"","family":"Castelletto","given":"Valeria","non-dropping-particle":"","parse-names":false,"suffix":""},{"dropping-particle":"","family":"Seitsonen","given":"Jani","non-dropping-particle":"","parse-names":false,"suffix":""},{"dropping-particle":"","family":"Ruokolainen","given":"Janne","non-dropping-particle":"","parse-names":false,"suffix":""},{"dropping-particle":"","family":"Hamley","given":"Ian W.","non-dropping-particle":"","parse-names":false,"suffix":""}],"container-title":"ACS Applied Bio Materials","id":"ITEM-2","issue":"2","issued":{"date-parts":[["2020"]]},"page":"1165-1175","title":"Selective Antibacterial Activity and Lipid Membrane Interactions of Arginine-Rich Amphiphilic Peptides","type":"article-journal","volume":"3"},"uris":["http://www.mendeley.com/documents/?uuid=0a717091-7fe3-4a7d-9483-3be0bb666c26","http://www.mendeley.com/documents/?uuid=934b0312-0f42-4065-a241-d391bf49f246"]},{"id":"ITEM-3","itemData":{"DOI":"10.1021/acs.jced.8b01044","ISSN":"15205134","abstract":"The solubility of saturated fatty acids is essential for the design and operation of separation and purification units, since crystallization is the main method used in these cases. In this work, differential scanning calorimetry (DSC) was used to determine the solubility of lauric, palmitic, and stearic acid in alcoholic solvents (ethanol, n-propanol and 2-propanol). Comparison with literature data confirmed the efficacy and precision of the DSC technique. For the three saturated fatty acids evaluated, the solubility was highest in 2-propanol and lowest in ethanol. Activity coefficient models (Margules, Wilson, and nonrandom two-liquids models) were correlated with the experimental data, showing good agreement.","author":[{"dropping-particle":"","family":"Gonçalves Bonassoli","given":"Andrea Briones","non-dropping-particle":"","parse-names":false,"suffix":""},{"dropping-particle":"","family":"Oliveira","given":"Grazielle","non-dropping-particle":"","parse-names":false,"suffix":""},{"dropping-particle":"","family":"Bordón Sosa","given":"Filipe Hobi","non-dropping-particle":"","parse-names":false,"suffix":""},{"dropping-particle":"","family":"Rolemberg","given":"Marlus Pinheiro","non-dropping-particle":"","parse-names":false,"suffix":""},{"dropping-particle":"","family":"Mota","given":"Marilsa Aparecida","non-dropping-particle":"","parse-names":false,"suffix":""},{"dropping-particle":"","family":"Basso","given":"Rodrigo Corrêa","non-dropping-particle":"","parse-names":false,"suffix":""},{"dropping-particle":"","family":"Igarashi-Mafra","given":"Luciana","non-dropping-particle":"","parse-names":false,"suffix":""},{"dropping-particle":"","family":"Mafra","given":"Marcos R.","non-dropping-particle":"","parse-names":false,"suffix":""}],"container-title":"Journal of Chemical and Engineering Data","id":"ITEM-3","issue":"5","issued":{"date-parts":[["2019"]]},"page":"2084-2092","title":"Solubility Measurement of Lauric, Palmitic, and Stearic Acids in Ethanol, n-Propanol, and 2-Propanol Using Differential Scanning Calorimetry","type":"article-journal","volume":"64"},"uris":["http://www.mendeley.com/documents/?uuid=6198ec79-a480-4abc-a09c-cae815f7b126","http://www.mendeley.com/documents/?uuid=f65cfd7c-71e8-4b40-ae18-b614d4439abb"]},{"id":"ITEM-4","itemData":{"DOI":"10.1021/acsomega.8b02348","ISSN":"24701343","abstract":"Cell-penetrating peptides (CPPs) have been used for the intracellular delivery of bio-active cargo, such as drugs, genes, and proteins. Similarly, CPPs have been successfully used against bacteria, viruses, and yeasts over the past few decades. To broaden the possible applications of CPPs, controlling the balance between their cell-penetrating efficiency and their cytotoxicity to target cells is essential. Here, we aim to identify a CPP for bacteria that has a high penetration efficiency and low cytotoxicity. We assayed a library of 55 CPPs for Escherichia coli (E. coli) DH5α using a combination of fluorescence spectroscopy (FS) and confocal laser scanning microscopy (CLSM). We found that several cationic CPPs, such as R9-TAT, (KH)9, and Rev (34-50), and amphipathic CPPs, such as ppTG1 and pAntpHD (Pro50), have the highest penetration efficiency in E. coli DH5α and low cytotoxicity. The analysis of the cellular penetration of E. coli DH5α by TAMRA-labeled CPPs using two independent techniques, namely, FS and CLSM, and double staining with FM4-64, which is a cell membrane-staining dye, yielded quantitative and qualitative results, confirming that TAMRA-labeled CPPs accumulate in the E. coli cytoplasm. This study provides peptide library-based information of CPPs with high bacterial cell penetration efficiency and low cytotoxicity.","author":[{"dropping-particle":"","family":"Oikawa","given":"Kazusato","non-dropping-particle":"","parse-names":false,"suffix":""},{"dropping-particle":"","family":"Islam","given":"Md Monirul","non-dropping-particle":"","parse-names":false,"suffix":""},{"dropping-particle":"","family":"Horii","given":"Yoko","non-dropping-particle":"","parse-names":false,"suffix":""},{"dropping-particle":"","family":"Yoshizumi","given":"Takeshi","non-dropping-particle":"","parse-names":false,"suffix":""},{"dropping-particle":"","family":"Numata","given":"Keiji","non-dropping-particle":"","parse-names":false,"suffix":""}],"container-title":"ACS Omega","id":"ITEM-4","issue":"12","issued":{"date-parts":[["2018"]]},"page":"16489-16499","title":"Screening of a Cell-Penetrating Peptide Library in Escherichia coli: Relationship between Cell Penetration Efficiency and Cytotoxicity","type":"article-journal","volume":"3"},"uris":["http://www.mendeley.com/documents/?uuid=2f34a1ae-8f2f-49b9-8776-27669765756f","http://www.mendeley.com/documents/?uuid=28a82430-7303-40c6-a887-deeedfed1552"]},{"id":"ITEM-5","itemData":{"DOI":"10.3762/bjnano.11.10","ISSN":"21904286","abstract":"In today's modern era of medicine, macromolecular compounds such as proteins, peptides and nucleic acids are dethroning small molecules as leading therapeutics. Given their immense potential, they are highly sought after. However, their application is limited mostly due to their poor in vivo stability, limited cellular uptake and insufficient target specificity. Cell-penetrating peptides (CPPs) represent a major breakthrough for the transport of macromolecules. They have been shown to successfully deliver proteins, peptides, siRNAs and pDNA in different cell types. In general, CPPs are basic peptides with a positive charge at physiological pH. They are able to translocate membranes and gain entry to the cell interior. Nevertheless, the mechanism they use to enter cells still remains an unsolved piece of the puzzle. Endocytosis and direct penetration have been suggested as the two major mechanisms used for internalization, however, it is not all black and white in the nanoworld. Studies have shown that several CPPs are able to induce and shift between different uptake mechanisms depending on their concentration, cargo or the cell line used. This review will focus on the major internalization pathways CPPs exploit, their characteristics and regulation, as well as some of the factors that influence the cellular uptake mechanism.","author":[{"dropping-particle":"","family":"Ruseska","given":"Ivana","non-dropping-particle":"","parse-names":false,"suffix":""},{"dropping-particle":"","family":"Zimmer","given":"Andreas","non-dropping-particle":"","parse-names":false,"suffix":""}],"container-title":"Beilstein Journal of Nanotechnology","id":"ITEM-5","issued":{"date-parts":[["2020"]]},"page":"101-123","publisher":"Beilstein-Institut","title":"Internalization mechanisms of cell-penetrating peptides","type":"article-journal","volume":"11"},"uris":["http://www.mendeley.com/documents/?uuid=938ac237-228e-4cff-90f4-f4dc38140fe7"]},{"id":"ITEM-6","itemData":{"DOI":"10.3390/vaccines9050499","ISSN":"2076393X","abstract":"Peptide-based vaccine development represents a highly promising strategy for preventing Group A Streptococcus (GAS) infection. However, these vaccines need to be administered with the help of a delivery system and/or immune adjuvant. Cell-penetrating peptides (CPPs) have been used as a powerful tool for delivering various therapeutic agents, including peptides, as they can overcome the permeability barrier of cell membranes. Here, we used CPPs to deliver our lead lipopeptide-based vaccine (LCP-1). CPPs were anchored through a spacer to LCP-1-bearing multilamellar and unilamellar liposomes and administered to Swiss outbred mice. Tat47–57 conjugated to two palmitic acids via a (Gly)6 spacer (to form a liposome-anchoring moiety) was the most efficient system for triggering immune responses when combined with multilamellar liposomes bearing LCP-1. The immunostimulatory potential of a variety of other CPPs was examined following intranasal administration in mice. Among them, LCP-1/liposomes/Tat47–57 and LCP-1/liposomes/KALA induced the highest antibody titers. The antibodies produced showed high opsonic activity against clinically isolated GAS strains D3840 and GC2 203. The use of the CPP-liposome delivery system is a promising strategy for liposome-based GAS vaccine development.","author":[{"dropping-particle":"","family":"Yang","given":"Jieru","non-dropping-particle":"","parse-names":false,"suffix":""},{"dropping-particle":"","family":"Firdaus","given":"Farrhana","non-dropping-particle":"","parse-names":false,"suffix":""},{"dropping-particle":"","family":"Azuar","given":"Armira","non-dropping-particle":"","parse-names":false,"suffix":""},{"dropping-particle":"","family":"Khalil","given":"Zeinab G.","non-dropping-particle":"","parse-names":false,"suffix":""},{"dropping-particle":"","family":"Marasini","given":"Nirmal","non-dropping-particle":"","parse-names":false,"suffix":""},{"dropping-particle":"","family":"Capon","given":"Robert J.","non-dropping-particle":"","parse-names":false,"suffix":""},{"dropping-particle":"","family":"Hussein","given":"Waleed M.","non-dropping-particle":"","parse-names":false,"suffix":""},{"dropping-particle":"","family":"Toth","given":"Istvan","non-dropping-particle":"","parse-names":false,"suffix":""},{"dropping-particle":"","family":"Skwarczynski","given":"Mariusz","non-dropping-particle":"","parse-names":false,"suffix":""}],"container-title":"Vaccines","id":"ITEM-6","issue":"5","issued":{"date-parts":[["2021"]]},"page":"499, 17","title":"Cell-Penetrating Peptides-Based Liposomal Delivery System Enhanced Immunogenicity of Peptide-Based Vaccine against Group A Streptococcus","type":"article-journal","volume":"9"},"uris":["http://www.mendeley.com/documents/?uuid=6d0ab088-9c06-457b-b8d0-855441eeab90","http://www.mendeley.com/documents/?uuid=1526e703-1398-4b7f-a08f-cad9df79d859"]}],"mendeley":{"formattedCitation":"[9–14]","plainTextFormattedCitation":"[9–14]","previouslyFormattedCitation":"[9–14]"},"properties":{"noteIndex":0},"schema":"https://github.com/citation-style-language/schema/raw/master/csl-citation.json"}</w:instrText>
      </w:r>
      <w:r w:rsidR="00AD33C3"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[9–14]</w:t>
      </w:r>
      <w:r w:rsidR="00AD33C3" w:rsidRPr="00A94B6C">
        <w:rPr>
          <w:rFonts w:ascii="Times New Roman" w:hAnsi="Times New Roman" w:cs="Times New Roman"/>
          <w:sz w:val="24"/>
          <w:szCs w:val="24"/>
          <w:lang w:val="en-US"/>
        </w:rPr>
        <w:fldChar w:fldCharType="end"/>
      </w:r>
      <w:r w:rsidR="00AE5A09" w:rsidRPr="00A94B6C">
        <w:rPr>
          <w:rFonts w:ascii="Times New Roman" w:hAnsi="Times New Roman" w:cs="Times New Roman"/>
          <w:sz w:val="24"/>
          <w:szCs w:val="24"/>
          <w:lang w:val="en-US"/>
        </w:rPr>
        <w:t xml:space="preserve">. </w:t>
      </w:r>
      <w:r w:rsidR="003B3099" w:rsidRPr="00A94B6C">
        <w:rPr>
          <w:rFonts w:ascii="Times New Roman" w:hAnsi="Times New Roman" w:cs="Times New Roman"/>
          <w:sz w:val="24"/>
          <w:szCs w:val="24"/>
          <w:lang w:val="en-US"/>
        </w:rPr>
        <w:t>Although the mechanism of their internalization is a rather puzzling phenomenon, the translocation of C</w:t>
      </w:r>
      <w:r w:rsidR="006076E2" w:rsidRPr="00A94B6C">
        <w:rPr>
          <w:rFonts w:ascii="Times New Roman" w:hAnsi="Times New Roman" w:cs="Times New Roman"/>
          <w:sz w:val="24"/>
          <w:szCs w:val="24"/>
          <w:lang w:val="en-US"/>
        </w:rPr>
        <w:t>P</w:t>
      </w:r>
      <w:r w:rsidR="003B3099" w:rsidRPr="00A94B6C">
        <w:rPr>
          <w:rFonts w:ascii="Times New Roman" w:hAnsi="Times New Roman" w:cs="Times New Roman"/>
          <w:sz w:val="24"/>
          <w:szCs w:val="24"/>
          <w:lang w:val="en-US"/>
        </w:rPr>
        <w:t xml:space="preserve">P is predominantly attributed to either direct transport or endocytosis </w:t>
      </w:r>
      <w:r w:rsidR="00251285"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{"citationItems":[{"id":"ITEM-1","itemData":{"DOI":"10.3390/pharmaceutics14050907","ISSN":"19994923","abstract":"Cell-penetrating peptides (CPP) are promising tools for the transport of a broad range of compounds into cells. Since the discovery of the first members of this peptide family, many other peptides have been identified; nowadays, dozens of these peptides are known. These peptides sometimes have very different chemical–physical properties, but they have similar drawbacks; e.g., non-specific internalization, fast elimination from the body, intracellular/vesicular entrapment. Although our knowledge regarding the mechanism and structure–activity relationship of internalization is growing, the prediction and design of the cell-penetrating properties are challenging. In this review, we focus on the different modifications of well-known CPPs to avoid their drawbacks, as well as how these modifications may increase their internalization and/or change the mechanism of penetration.","author":[{"dropping-particle":"","family":"Szabó","given":"Ildikó","non-dropping-particle":"","parse-names":false,"suffix":""},{"dropping-particle":"","family":"Yousef","given":"Mo’Ath","non-dropping-particle":"","parse-names":false,"suffix":""},{"dropping-particle":"","family":"Soltész","given":"Dóra","non-dropping-particle":"","parse-names":false,"suffix":""},{"dropping-particle":"","family":"Bató","given":"Csaba","non-dropping-particle":"","parse-names":false,"suffix":""},{"dropping-particle":"","family":"Mező","given":"Gábor","non-dropping-particle":"","parse-names":false,"suffix":""},{"dropping-particle":"","family":"Bánóczi","given":"Zoltán","non-dropping-particle":"","parse-names":false,"suffix":""}],"container-title":"Pharmaceutics","id":"ITEM-1","issue":"5","issued":{"date-parts":[["2022"]]},"page":"907, 38","title":"Redesigning of Cell-Penetrating Peptides to Improve Their Efficacy as a Drug Delivery System","type":"article-journal","volume":"14"},"uris":["http://www.mendeley.com/documents/?uuid=46daca68-2d74-44d4-a491-6fd6b4c40492","http://www.mendeley.com/documents/?uuid=dde68756-67f9-44af-8d7a-8b7d2b23edf7"]},{"id":"ITEM-2","itemData":{"DOI":"10.1248/cpb.c16-00505","ISSN":"13475223","PMID":"27725497","abstract":"Arginine-rich cell-penetrating peptides (CPPs) including Tat, Penetratin and oligoarginine peptides are a series of short peptides that can be efficiently internalized into cells and have been widely used as carriers for intracellular delivery of bioactive molecules. In the early phase of the study, CPPs, as well as their conjugates, were thought to rapidly enter cells by direct penetration through membranes, which was later found to be an experimental artifact that was concluded from observations in fixed cells. Although re-evaluation using living unfixed cells revealed that endocytosis has a major role in internalization of these peptides, there are a number of studies reporting that, even if fixation is avoided, direct translocation across plasma membranes and cytosolic distribution of arginine-rich CPPs are still observed in cells without membrane perturbation. In addition, amphiphilic counteranions such as pyrenebutyrate dramatically accelerate direct translocation of these peptides into cells. These results suggest that there are at least two pathways, i.e., endocytosis and direct translocation, both of which would contribute to cellular internalization of arginine-rich CPPs. In this review, we first introduce the story of fixation artifact, which indeed led to the critical progress in CPP study, and then summarize the current understanding for direct translocation of arginine-rich CPPs. Comprehensive understanding of direct translocation of these peptides and its mechanistic elucidation would provide useful knowledge for developing methodologies that would enable efficient intracellular delivery.","author":[{"dropping-particle":"","family":"Takeuchi","given":"Toshihide","non-dropping-particle":"","parse-names":false,"suffix":""},{"dropping-particle":"","family":"Futaki","given":"Shiroh","non-dropping-particle":"","parse-names":false,"suffix":""}],"container-title":"Chemical and Pharmaceutical Bulletin","id":"ITEM-2","issue":"10","issued":{"date-parts":[["2016"]]},"page":"1431-1437","title":"Current understanding of direct translocation of arginine-rich cell-penetrating peptides and its internalization mechanisms","type":"article-journal","volume":"64"},"uris":["http://www.mendeley.com/documents/?uuid=6e333744-579e-4023-bfbd-a2ba422b8596","http://www.mendeley.com/documents/?uuid=642b0f20-69aa-490b-856a-94251a1e76fc"]},{"id":"ITEM-3","itemData":{"DOI":"10.1002/ctm2.822","ISSN":"2001-1326","author":[{"dropping-particle":"","family":"Zhou","given":"Meiling","non-dropping-particle":"","parse-names":false,"suffix":""},{"dropping-particle":"","family":"Zou","given":"Xi","non-dropping-particle":"","parse-names":false,"suffix":""},{"dropping-particle":"","family":"Cheng","given":"Kexin","non-dropping-particle":"","parse-names":false,"suffix":""},{"dropping-particle":"","family":"Zhong","given":"Suye","non-dropping-particle":"","parse-names":false,"suffix":""},{"dropping-particle":"","family":"Su","given":"Yangzhou","non-dropping-particle":"","parse-names":false,"suffix":""},{"dropping-particle":"","family":"Wu","given":"Tao","non-dropping-particle":"","parse-names":false,"suffix":""},{"dropping-particle":"","family":"Tao","given":"Yongguang","non-dropping-particle":"","parse-names":false,"suffix":""},{"dropping-particle":"","family":"Cong","given":"Li","non-dropping-particle":"","parse-names":false,"suffix":""},{"dropping-particle":"","family":"Yan","given":"Bin","non-dropping-particle":"","parse-names":false,"suffix":""},{"dropping-particle":"","family":"Jiang","given":"Yiqun","non-dropping-particle":"","parse-names":false,"suffix":""}],"container-title":"Clinical and Translational Medicine","id":"ITEM-3","issue":"5","issued":{"date-parts":[["2022"]]},"page":"e822","title":"The role of cell‐penetrating peptides in potential anti‐cancer therapy","type":"article-journal","volume":"12"},"uris":["http://www.mendeley.com/documents/?uuid=4a89b068-b269-4607-9eef-8c0dbe2a4ebd","http://www.mendeley.com/documents/?uuid=f1eb0aa2-6002-4ca4-8d40-29ef9d65dbfe"]}],"mendeley":{"formattedCitation":"[15–17]","plainTextFormattedCitation":"[15–17]","previouslyFormattedCitation":"[15–17]"},"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[15–17]</w:t>
      </w:r>
      <w:r w:rsidR="00251285" w:rsidRPr="00A94B6C">
        <w:rPr>
          <w:rFonts w:ascii="Times New Roman" w:hAnsi="Times New Roman" w:cs="Times New Roman"/>
          <w:sz w:val="24"/>
          <w:szCs w:val="24"/>
          <w:lang w:val="en-US"/>
        </w:rPr>
        <w:fldChar w:fldCharType="end"/>
      </w:r>
      <w:r w:rsidR="003B3099" w:rsidRPr="00A94B6C">
        <w:rPr>
          <w:rFonts w:ascii="Times New Roman" w:hAnsi="Times New Roman" w:cs="Times New Roman"/>
          <w:sz w:val="24"/>
          <w:szCs w:val="24"/>
          <w:lang w:val="en-US"/>
        </w:rPr>
        <w:t>, whereby, depending on their concentration</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3101A9" w:rsidRPr="00A94B6C">
        <w:rPr>
          <w:rFonts w:ascii="Times New Roman" w:hAnsi="Times New Roman" w:cs="Times New Roman"/>
          <w:sz w:val="24"/>
          <w:szCs w:val="24"/>
          <w:lang w:val="en-US"/>
        </w:rPr>
        <w:instrText>ADDIN CSL_CITATION {"citationItems":[{"id":"ITEM-1","itemData":{"DOI":"10.1042/BJ20150272","ISSN":"14708728","PMID":"26272944","abstract":"Understanding the mechanism of entry of cationic peptides such as nona-arginine (R9) into cells remains an important challenge to their use as efficient drug-delivery vehicles. At nanomolar to low micromolar R9 concentrations and at physiological temperature, peptide entry involves endocytosis. In contrast, at a concentration ≥ 10 μM, R9 induces a very effective non-endocytic entry pathway specific for cationic peptides. We found that a similar entry pathway is induced at 1-2 μM concentrations of R9 if peptide application is accompanied by a rapid temperature drop to 15°C. Both at physiological and at sub-physiological temperatures, this entry mechanism was inhibited by depletion of the intracellular ATP pool. Intriguingly, we found that R9 at 10-20 μM and 37°C induces repetitive spikes in intracellular Ca2+ concentration. This Ca2+ signalling correlated with the efficiency of the peptide entry. Pre-loading cells with the Ca2+ chelator BAPTA(1,2-bis(oaminophenoxy) ethane-N, N, N', N'-tetraacetic acid) inhibited both Ca2+ spikes and peptide entry, suggesting that an increase in intracellular Ca2+ precedes and is required for peptide entry. One of the hallmarks of Ca2+ signalling is a transient cell-surface exposure of phosphatidylserine (PS), a lipid normally residing only in the inner leaflet of the plasma membrane. Blocking the accessible PS with the PS-binding domain of lactadherin strongly inhibited non-endocytic R9 entry, suggesting the importance of PS externalization in this process. To conclude, we uncovered a novel mechanistic link between calcium signalling and entry of cationic peptides. This finding will enhance our understanding of the properties of plasma membrane and guide development of future drug-delivery vehicles.","author":[{"dropping-particle":"","family":"Melikov","given":"Kamran","non-dropping-particle":"","parse-names":false,"suffix":""},{"dropping-particle":"","family":"Hara","given":"Ann","non-dropping-particle":"","parse-names":false,"suffix":""},{"dropping-particle":"","family":"Yamoah","given":"Kwabena","non-dropping-particle":"","parse-names":false,"suffix":""},{"dropping-particle":"","family":"Zaitseva","given":"Elena","non-dropping-particle":"","parse-names":false,"suffix":""},{"dropping-particle":"","family":"Zaitsev","given":"Eugene","non-dropping-particle":"","parse-names":false,"suffix":""},{"dropping-particle":"V.","family":"Chernomordik","given":"Leonid","non-dropping-particle":"","parse-names":false,"suffix":""}],"container-title":"Biochemical Journal","id":"ITEM-1","issue":"2","issued":{"date-parts":[["2015"]]},"page":"221-230","title":"Efficient entry of cell-penetrating peptide nona-arginine into adherent cells involves a transient increase in intracellular calcium","type":"article-journal","volume":"471"},"uris":["http://www.mendeley.com/documents/?uuid=c98cad83-524f-46b4-8691-056d74736142","http://www.mendeley.com/documents/?uuid=ed1ee13c-b456-4630-8e8f-827010d61a2e"]}],"mendeley":{"formattedCitation":"[18]","plainTextFormattedCitation":"[18]","previouslyFormattedCitation":"[18]"},"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[18]</w:t>
      </w:r>
      <w:r w:rsidR="00251285" w:rsidRPr="00A94B6C">
        <w:rPr>
          <w:rFonts w:ascii="Times New Roman" w:hAnsi="Times New Roman" w:cs="Times New Roman"/>
          <w:sz w:val="24"/>
          <w:szCs w:val="24"/>
          <w:lang w:val="en-US"/>
        </w:rPr>
        <w:fldChar w:fldCharType="end"/>
      </w:r>
      <w:r w:rsidR="003B3099" w:rsidRPr="00A94B6C">
        <w:rPr>
          <w:rFonts w:ascii="Times New Roman" w:hAnsi="Times New Roman" w:cs="Times New Roman"/>
          <w:sz w:val="24"/>
          <w:szCs w:val="24"/>
          <w:lang w:val="en-US"/>
        </w:rPr>
        <w:t>, amino acid sequence</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3101A9" w:rsidRPr="00A94B6C">
        <w:rPr>
          <w:rFonts w:ascii="Times New Roman" w:hAnsi="Times New Roman" w:cs="Times New Roman"/>
          <w:sz w:val="24"/>
          <w:szCs w:val="24"/>
          <w:lang w:val="en-US"/>
        </w:rPr>
        <w:instrText>ADDIN CSL_CITATION {"citationItems":[{"id":"ITEM-1","itemData":{"DOI":"10.1038/srep33003","ISSN":"20452322","PMID":"27609319","abstract":"Cell-penetrating peptides (CPP) are received a lot of attention as an intracellular delivery tool for hydrophilic molecules such as drugs, proteins, and DNAs. We designed and synthesized nona-arginine analogues 1-5 [FAM-β-Ala-(l-Arg-l-Arg-l-Pro) 3-(Gly) 3-NH2 (1), FAM-β-Ala-(l-Arg-l-Arg-l-Pro NH2) 3-(Gly) 3-NH2 (2), FAM-β-Ala-(l-Arg-l-Arg-l-Pro Gu) 3-(Gly) 3-NH2 (3), FAM-β-Ala-(l-Arg)2-(l-Pro Gu)2-(l-Arg)4-l-Pro Gu-(Gly) 3-NH2 (4), and FAM-β-Ala-(l-Arg)6-(l-Pro Gu) 3-(Gly) 3-NH2 (5)] containing l-proline (l-Pro) or cationic proline derivatives (l-Pro NH2 and l-Pro Gu), and investigated their cell-penetrating abilities. Interestingly, only peptide 3 having the side-chain guanidinyl l-Pro Gu exhibited a secondary structural change in cellular environment. Specifically, peptide 3 formed a random structure in hydrophilic conditions, whereas it formed a helical structure under amphipathic conditions. Furthermore, during cellular permeability tests, peptide 3 demonstrated greater cell-penetrating activity than other peptides and effectively transported plasmid DNA into HeLa cells. Thus, l-Pro Gu-containing peptide 3 may be a useful candidate as a gene delivery carrier.","author":[{"dropping-particle":"","family":"Yamashita","given":"Hiroko","non-dropping-particle":"","parse-names":false,"suffix":""},{"dropping-particle":"","family":"Kato","given":"Takuma","non-dropping-particle":"","parse-names":false,"suffix":""},{"dropping-particle":"","family":"Oba","given":"Makoto","non-dropping-particle":"","parse-names":false,"suffix":""},{"dropping-particle":"","family":"Misawa","given":"Takashi","non-dropping-particle":"","parse-names":false,"suffix":""},{"dropping-particle":"","family":"Hattori","given":"Takayuki","non-dropping-particle":"","parse-names":false,"suffix":""},{"dropping-particle":"","family":"Ohoka","given":"Nobumichi","non-dropping-particle":"","parse-names":false,"suffix":""},{"dropping-particle":"","family":"Tanaka","given":"Masakazu","non-dropping-particle":"","parse-names":false,"suffix":""},{"dropping-particle":"","family":"Naito","given":"Mikihiko","non-dropping-particle":"","parse-names":false,"suffix":""},{"dropping-particle":"","family":"Kurihara","given":"Masaaki","non-dropping-particle":"","parse-names":false,"suffix":""},{"dropping-particle":"","family":"Demizu","given":"Yosuke","non-dropping-particle":"","parse-names":false,"suffix":""}],"container-title":"Scientific Reports","id":"ITEM-1","issue":"August","issued":{"date-parts":[["2016"]]},"page":"2-9","publisher":"Nature Publishing Group","title":"Development of a Cell-penetrating Peptide that Exhibits Responsive Changes in its Secondary Structure in the Cellular Environment","type":"article-journal","volume":"6"},"uris":["http://www.mendeley.com/documents/?uuid=3b8c93c7-f4b8-40fb-941e-562146ef8e18","http://www.mendeley.com/documents/?uuid=9be33a3c-1bf2-48a0-8096-64b23bdd3290"]}],"mendeley":{"formattedCitation":"[19]","plainTextFormattedCitation":"[19]","previouslyFormattedCitation":"[19]"},"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[19]</w:t>
      </w:r>
      <w:r w:rsidR="00251285" w:rsidRPr="00A94B6C">
        <w:rPr>
          <w:rFonts w:ascii="Times New Roman" w:hAnsi="Times New Roman" w:cs="Times New Roman"/>
          <w:sz w:val="24"/>
          <w:szCs w:val="24"/>
          <w:lang w:val="en-US"/>
        </w:rPr>
        <w:fldChar w:fldCharType="end"/>
      </w:r>
      <w:r w:rsidR="0017434C" w:rsidRPr="00A94B6C">
        <w:rPr>
          <w:rFonts w:ascii="Times New Roman" w:hAnsi="Times New Roman" w:cs="Times New Roman"/>
          <w:sz w:val="24"/>
          <w:szCs w:val="24"/>
          <w:lang w:val="en-US"/>
        </w:rPr>
        <w:t xml:space="preserve">, lipid charge </w:t>
      </w:r>
      <w:r w:rsidR="007C70DB" w:rsidRPr="00A94B6C">
        <w:rPr>
          <w:rFonts w:ascii="Times New Roman" w:hAnsi="Times New Roman" w:cs="Times New Roman"/>
          <w:sz w:val="24"/>
          <w:szCs w:val="24"/>
          <w:lang w:val="en-US"/>
        </w:rPr>
        <w:t>and the associated hydration level</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{"citationItems":[{"id":"ITEM-1","itemData":{"DOI":"10.1021/la036452h","ISSN":"07437463","PMID":"15875872","abstract":"The present work examines the relationship between the antimicrobial activity of novel arginine-based cationic surfactants and the physicochemical process involved in the perturbation of the cell membrane. To this end, the interaction of these surfactants with two biomembrane models, namely, 1,2-dipalmitoyl-sn-glycero-3-phosphocholine (DPPC) multilamellar lipid vesicles (MLVs) and monolayers of DPPC, 1,2-dipalmitoyl-sn-glycero-3-[phospho-rac-(1- glycerol)] sodium salt (DPPG), and Escherichia coli total lipid extract, was investigated. For the sake of comparison, this study included two commercial antimicrobial agents, hexadecyltrimethylammonium bromide and chlorhexidine dihydrochloride. Changes in the thermotropic phase transition parameters of DPPC MLVs in the presence of the compounds were studied by differential scanning calorimetry analysis. The results show that variations in both the transition temperature (Tm) and the transition width at half-height of the heat absorption peak (δT1/2) were consistent with the antimicrobial activity of the compounds. Penetration kinetics and compression isotherm studies performed with DPPC, DPPG, and E. coli total lipid extract monolayers indicated that both steric hindrance effects and electrostatic forces explained the antimicrobial agent-lipid interaction. Overall, in DPPC monolayers single-chain surfactants had the highest penetration capacity, whereas gemini surfactants were the most active in DPPG systems. The compression isotherms showed an expansion of the monolayers compared with that of pure lipids, indicating an insertion of the compounds into the lipid molecules. Owing to their cationic character, they are incorporated better into the negatively charged DPPG than into zwitterionic DPPC lipid monolayers.","author":[{"dropping-particle":"","family":"Castillo","given":"José A.","non-dropping-particle":"","parse-names":false,"suffix":""},{"dropping-particle":"","family":"Pinazo","given":"Aurora","non-dropping-particle":"","parse-names":false,"suffix":""},{"dropping-particle":"","family":"Carilla","given":"Josep","non-dropping-particle":"","parse-names":false,"suffix":""},{"dropping-particle":"","family":"Infante","given":"M. Rosa","non-dropping-particle":"","parse-names":false,"suffix":""},{"dropping-particle":"","family":"Alsina","given":"M. Asunción","non-dropping-particle":"","parse-names":false,"suffix":""},{"dropping-particle":"","family":"Haro","given":"Isabel","non-dropping-particle":"","parse-names":false,"suffix":""},{"dropping-particle":"","family":"Clapés","given":"Pere","non-dropping-particle":"","parse-names":false,"suffix":""}],"container-title":"Langmuir","id":"ITEM-1","issue":"8","issued":{"date-parts":[["2004"]]},"page":"3379-3387","title":"Interaction of Antimicrobial Arginine-Based Cationic Surfactants with Liposomes and Lipid Monolayers","type":"article-journal","volume":"20"},"uris":["http://www.mendeley.com/documents/?uuid=4153266d-1f4a-4638-a280-48f5269ea36b","http://www.mendeley.com/documents/?uuid=0efc9142-9064-443b-91da-bc6e414bf761"]},{"id":"ITEM-2","itemData":{"DOI":"10.1016/j.bbamem.2009.10.019","ISSN":"00052736","PMID":"19896923","abstract":"l-Arginine (Arg) is a positively charged amino acid constituent of peptides and proteins, participating in diverse mechanisms of protein-membrane interaction. The effect of Arg on phosphatidylcholine (PC) membranes has been previously related to water structure changes and to the presence of water defects in the hydrocarbon region. However, no information is available with regard to phosphatidylethanolamine (PE), another important component of lipid membranes. For this reason, the aim of this study is to determine the effect of Arg on DMPE membranes and partially methylated PEs in comparison to DMPC. The adsorption of the amino acid onto the lipid membranes was followed by determining the changes in the surface potential as a function of the bulk amino acid concentrations. The effects of Arg on the surface properties were also measured by changes in the surface pressure and the dipole potential. The onset of the transition temperature was measured with a fluorophore anchored at the membrane interphase. The results provide a new insight on amino acid-PE interactions, which can be ascribed to specific perturbations in the head group region induced by the guanidinium residue. © 2009 Elsevier B.V. All rights reserved.","author":[{"dropping-particle":"","family":"Bouchet","given":"Ana","non-dropping-particle":"","parse-names":false,"suffix":""},{"dropping-particle":"","family":"Lairion","given":"Fabiana","non-dropping-particle":"","parse-names":false,"suffix":""},{"dropping-particle":"","family":"Disalvo","given":"E. Aníbal","non-dropping-particle":"","parse-names":false,"suffix":""}],"container-title":"Biochimica et Biophysica Acta - Biomembranes","id":"ITEM-2","issue":"3","issued":{"date-parts":[["2010"]]},"page":"616-623","publisher":"Elsevier B.V.","title":"Role of guanidinium group in the insertion of l-arginine in DMPE and DMPC lipid interphases","type":"article-journal","volume":"1798"},"uris":["http://www.mendeley.com/documents/?uuid=942f7cd8-9365-443b-8e5b-9165b1bd44d7","http://www.mendeley.com/documents/?uuid=bba3c7b0-6e51-4db6-8956-22911a47c1f0"]},{"id":"ITEM-3","itemData":{"DOI":"10.1021/acs.jpcb.0c03067","ISSN":"15205207","PMID":"32786720","abstract":"The specificity of anionic phospholipids-calcium ion interaction and lipid demixing has been established as a key regulatory mechanism in several cellular signaling processes. The mechanism and implications of this calcium-assisted demixing have not been elucidated from a microscopic point of view. Here, we present an overview of atomic interactions between calcium and phospholipids that can drive nonideal mixing of lipid molecules in a model lipid bilayer composed of zwitterionic (1-palmitoyl-2-oleoyl-sn-glycero-3-phosphocholine (POPC)) and anionic (1-palmitoyl-2-oleoyl-sn-glycero-3-phospho-l-serine (POPS)) lipids with computer simulations at multiple resolutions. Lipid nanodomain formation and growth were driven by calcium-enabled lipid bridging of the charged phosphatidylserine (PS) headgroups, which were favored against inter-POPS dipole interactions. Consistent with several experimental studies of calcium-associated membrane sculpting, our analyses also suggest modifications in local membrane curvature and cross-leaflet couplings as a response to such induced lateral heterogeneity. In addition, reverse mapping to a complementary atomistic description revealed structural insights in the presence of anionic nanodomains, at timescales not accessed by previous computational studies. This work bridges information across multiple scales to reveal a mechanistic picture of calcium ion's impact on membrane biophysics.","author":[{"dropping-particle":"","family":"Sahoo","given":"Abhilash","non-dropping-particle":"","parse-names":false,"suffix":""},{"dropping-particle":"","family":"Matysiak","given":"Silvina","non-dropping-particle":"","parse-names":false,"suffix":""}],"container-title":"Journal of Physical Chemistry B","id":"ITEM-3","issue":"34","issued":{"date-parts":[["2020"]]},"page":"7327-7335","title":"Microscopic Picture of Calcium-Assisted Lipid Demixing and Membrane Remodeling Using Multiscale Simulations","type":"article-journal","volume":"124"},"uris":["http://www.mendeley.com/documents/?uuid=cd8af4a7-4ca1-4d75-939f-79cf839bf806"]}],"mendeley":{"formattedCitation":"[7,20,21]","plainTextFormattedCitation":"[7,20,21]","previouslyFormattedCitation":"[7,20,21]"},"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[7,20,21]</w:t>
      </w:r>
      <w:r w:rsidR="00251285" w:rsidRPr="00A94B6C">
        <w:rPr>
          <w:rFonts w:ascii="Times New Roman" w:hAnsi="Times New Roman" w:cs="Times New Roman"/>
          <w:sz w:val="24"/>
          <w:szCs w:val="24"/>
          <w:lang w:val="en-US"/>
        </w:rPr>
        <w:fldChar w:fldCharType="end"/>
      </w:r>
      <w:r w:rsidR="00251285" w:rsidRPr="00A94B6C">
        <w:rPr>
          <w:rFonts w:ascii="Times New Roman" w:hAnsi="Times New Roman" w:cs="Times New Roman"/>
          <w:sz w:val="24"/>
          <w:szCs w:val="24"/>
          <w:lang w:val="en-US"/>
        </w:rPr>
        <w:t>,</w:t>
      </w:r>
      <w:r w:rsidR="003B3099" w:rsidRPr="00A94B6C">
        <w:rPr>
          <w:rFonts w:ascii="Times New Roman" w:hAnsi="Times New Roman" w:cs="Times New Roman"/>
          <w:sz w:val="24"/>
          <w:szCs w:val="24"/>
          <w:lang w:val="en-US"/>
        </w:rPr>
        <w:t xml:space="preserve"> a</w:t>
      </w:r>
      <w:r w:rsidR="007C70DB" w:rsidRPr="00A94B6C">
        <w:rPr>
          <w:rFonts w:ascii="Times New Roman" w:hAnsi="Times New Roman" w:cs="Times New Roman"/>
          <w:sz w:val="24"/>
          <w:szCs w:val="24"/>
          <w:lang w:val="en-US"/>
        </w:rPr>
        <w:t>s well as on</w:t>
      </w:r>
      <w:r w:rsidR="003B3099" w:rsidRPr="00A94B6C">
        <w:rPr>
          <w:rFonts w:ascii="Times New Roman" w:hAnsi="Times New Roman" w:cs="Times New Roman"/>
          <w:sz w:val="24"/>
          <w:szCs w:val="24"/>
          <w:lang w:val="en-US"/>
        </w:rPr>
        <w:t xml:space="preserve"> the presence of other species in solutions like ions</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21757C" w:rsidRPr="00A94B6C">
        <w:rPr>
          <w:rFonts w:ascii="Times New Roman" w:hAnsi="Times New Roman" w:cs="Times New Roman"/>
          <w:sz w:val="24"/>
          <w:szCs w:val="24"/>
          <w:lang w:val="en-US"/>
        </w:rPr>
        <w:instrText>ADDIN CSL_CITATION {"citationItems":[{"id":"ITEM-1","itemData":{"DOI":"10.1016/j.bpj.2013.12.027","ISSN":"00063495","PMID":"24507599","abstract":"We have explored the mechanisms of uncatalyzed membrane ion permeation using atomistic simulations and electrophysiological recordings. The solubility-diffusion mechanism of membrane charge transport has prevailed since the 1960s, despite inconsistencies in experimental observations and its lack of consideration for the flexible response of lipid bilayers. We show that direct lipid bilayer translocation of alkali metal cations, Cl-, and a charged arginine side chain analog occurs via an ion-induced defect mechanism. Contrary to some previous suggestions, the arginine analog experiences a large free-energy barrier, very similar to those for Na+, K+, and Cl-. Our simulations reveal that membrane perturbations, due to the movement of an ion, are central for explaining the permeation process, leading to both free-energy and diffusion-coefficient profiles that show little dependence on ion chemistry and charge, despite wide-ranging hydration energies and the membrane's dipole potential. The results yield membrane permeabilities that are in semiquantitative agreement with experiments in terms of both magnitude and selectivity. We conclude that ion-induced defect-mediated permeation may compete with transient pores as the dominant mechanism of uncatalyzed ion permeation, providing new understanding for the actions of a range of membrane-active peptides and proteins. © 2014 Biophysical Society.","author":[{"dropping-particle":"","family":"Vorobyov","given":"Igor","non-dropping-particle":"","parse-names":false,"suffix":""},{"dropping-particle":"","family":"Olson","given":"Timothy E.","non-dropping-particle":"","parse-names":false,"suffix":""},{"dropping-particle":"","family":"Kim","given":"Jung H.","non-dropping-particle":"","parse-names":false,"suffix":""},{"dropping-particle":"","family":"Koeppe","given":"Roger E.","non-dropping-particle":"","parse-names":false,"suffix":""},{"dropping-particle":"","family":"Andersen","given":"Olaf S.","non-dropping-particle":"","parse-names":false,"suffix":""},{"dropping-particle":"","family":"Allen","given":"Toby W.","non-dropping-particle":"","parse-names":false,"suffix":""}],"container-title":"Biophysical Journal","id":"ITEM-1","issue":"3","issued":{"date-parts":[["2014"]]},"page":"586-597","publisher":"Biophysical Society","title":"Ion-induced defect permeation of lipid membranes","type":"article-journal","volume":"106"},"uris":["http://www.mendeley.com/documents/?uuid=d6fc1211-2e12-4337-89c5-9e30d60763ae","http://www.mendeley.com/documents/?uuid=dc13f23e-34b1-450d-870a-ab63e413c54f"]}],"mendeley":{"formattedCitation":"[22]","plainTextFormattedCitation":"[22]","previouslyFormattedCitation":"[22]"},"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[22]</w:t>
      </w:r>
      <w:r w:rsidR="00251285" w:rsidRPr="00A94B6C">
        <w:rPr>
          <w:rFonts w:ascii="Times New Roman" w:hAnsi="Times New Roman" w:cs="Times New Roman"/>
          <w:sz w:val="24"/>
          <w:szCs w:val="24"/>
          <w:lang w:val="en-US"/>
        </w:rPr>
        <w:fldChar w:fldCharType="end"/>
      </w:r>
      <w:r w:rsidR="003B3099" w:rsidRPr="00A94B6C">
        <w:rPr>
          <w:rFonts w:ascii="Times New Roman" w:hAnsi="Times New Roman" w:cs="Times New Roman"/>
          <w:sz w:val="24"/>
          <w:szCs w:val="24"/>
          <w:lang w:val="en-US"/>
        </w:rPr>
        <w:t xml:space="preserve">, these mechanisms can be intertwined and switched. </w:t>
      </w:r>
    </w:p>
    <w:p w14:paraId="7B0C490B" w14:textId="442B0A14" w:rsidR="006058EE" w:rsidRPr="00A94B6C" w:rsidRDefault="00C93C38" w:rsidP="006058EE">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Although </w:t>
      </w:r>
      <w:r w:rsidR="00CC3566" w:rsidRPr="00A94B6C">
        <w:rPr>
          <w:rFonts w:ascii="Times New Roman" w:hAnsi="Times New Roman" w:cs="Times New Roman"/>
          <w:sz w:val="24"/>
          <w:szCs w:val="24"/>
          <w:lang w:val="en-US"/>
        </w:rPr>
        <w:t>a</w:t>
      </w:r>
      <w:r w:rsidRPr="00A94B6C">
        <w:rPr>
          <w:rFonts w:ascii="Times New Roman" w:hAnsi="Times New Roman" w:cs="Times New Roman"/>
          <w:sz w:val="24"/>
          <w:szCs w:val="24"/>
          <w:lang w:val="en-US"/>
        </w:rPr>
        <w:t>rginine-rich peptides that penetrate the cell membrane represent one of the most prominent classes of C</w:t>
      </w:r>
      <w:r w:rsidR="006076E2" w:rsidRPr="00A94B6C">
        <w:rPr>
          <w:rFonts w:ascii="Times New Roman" w:hAnsi="Times New Roman" w:cs="Times New Roman"/>
          <w:sz w:val="24"/>
          <w:szCs w:val="24"/>
          <w:lang w:val="en-US"/>
        </w:rPr>
        <w:t>P</w:t>
      </w:r>
      <w:r w:rsidRPr="00A94B6C">
        <w:rPr>
          <w:rFonts w:ascii="Times New Roman" w:hAnsi="Times New Roman" w:cs="Times New Roman"/>
          <w:sz w:val="24"/>
          <w:szCs w:val="24"/>
          <w:lang w:val="en-US"/>
        </w:rPr>
        <w:t>P</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{"citationItems":[{"id":"ITEM-1","itemData":{"DOI":"10.1073/pnas.1712078114","ISSN":"10916490","PMID":"29073067","abstract":"Small-angle X-ray scattering (SAXS) measurements reveal a striking difference in intermolecular interactions between two short highly charged peptides - deca-arginine (R10) and deca-lysine (K10). Comparison of SAXS curves at high and low salt concentration shows that R10 self-associates, while interactions between K10 chains are purely repulsive. The self-association of R10 is stronger at lower ionic strengths, indicating that the attraction between R10 molecules has an important electrostatic component. SAXS data are complemented by NMR measurements and potentials of mean force between the peptides, calculated by means of umbrella-sampling molecular dynamics (MD) simulations. All-atom MD simulations elucidate the origin of the R10- R10 attraction by providing structural information on the dimeric state. The last two C-terminal residues of R10 constitute an adhesive patch formed by stacking of the side chains of two arginine residues and by salt bridges formed between the like-charge ion pair and the C-terminal carboxyl groups. A statistical analysis of the Protein Data Bank reveals that this mode of interaction is a common feature in proteins.","author":[{"dropping-particle":"","family":"Tesei","given":"Giulio","non-dropping-particle":"","parse-names":false,"suffix":""},{"dropping-particle":"","family":"Vazdar","given":"Mario","non-dropping-particle":"","parse-names":false,"suffix":""},{"dropping-particle":"","family":"Jensen","given":"Malene Ringkjøbing","non-dropping-particle":"","parse-names":false,"suffix":""},{"dropping-particle":"","family":"Cragnell","given":"Carolina","non-dropping-particle":"","parse-names":false,"suffix":""},{"dropping-particle":"","family":"Mason","given":"Phil E.","non-dropping-particle":"","parse-names":false,"suffix":""},{"dropping-particle":"","family":"Heyda","given":"Jan","non-dropping-particle":"","parse-names":false,"suffix":""},{"dropping-particle":"","family":"Skepö","given":"Marie","non-dropping-particle":"","parse-names":false,"suffix":""},{"dropping-particle":"","family":"Jungwirth","given":"Pavel","non-dropping-particle":"","parse-names":false,"suffix":""},{"dropping-particle":"","family":"Lund","given":"Mikael","non-dropping-particle":"","parse-names":false,"suffix":""}],"container-title":"Proceedings of the National Academy of Sciences of the United States of America","id":"ITEM-1","issue":"43","issued":{"date-parts":[["2017"]]},"page":"11428-11433","title":"Self-association of a highly charged arginine-rich cell-penetrating peptide","type":"article-journal","volume":"114"},"uris":["http://www.mendeley.com/documents/?uuid=0599066b-134c-4d79-bd20-0770e4bef52a"]}],"mendeley":{"formattedCitation":"[23]","plainTextFormattedCitation":"[23]","previouslyFormattedCitation":"[23]"},"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[23]</w:t>
      </w:r>
      <w:r w:rsidR="00251285"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the </w:t>
      </w:r>
      <w:r w:rsidR="00975D6E" w:rsidRPr="00A94B6C">
        <w:rPr>
          <w:rFonts w:ascii="Times New Roman" w:hAnsi="Times New Roman" w:cs="Times New Roman"/>
          <w:sz w:val="24"/>
          <w:szCs w:val="24"/>
          <w:lang w:val="en-US"/>
        </w:rPr>
        <w:t xml:space="preserve">translocation </w:t>
      </w:r>
      <w:r w:rsidRPr="00A94B6C">
        <w:rPr>
          <w:rFonts w:ascii="Times New Roman" w:hAnsi="Times New Roman" w:cs="Times New Roman"/>
          <w:sz w:val="24"/>
          <w:szCs w:val="24"/>
          <w:lang w:val="en-US"/>
        </w:rPr>
        <w:t xml:space="preserve">mechanism of </w:t>
      </w:r>
      <w:proofErr w:type="spellStart"/>
      <w:r w:rsidRPr="00A94B6C">
        <w:rPr>
          <w:rFonts w:ascii="Times New Roman" w:hAnsi="Times New Roman" w:cs="Times New Roman"/>
          <w:sz w:val="24"/>
          <w:szCs w:val="24"/>
          <w:lang w:val="en-US"/>
        </w:rPr>
        <w:t>non</w:t>
      </w:r>
      <w:r w:rsidR="002B0D1B" w:rsidRPr="00A94B6C">
        <w:rPr>
          <w:rFonts w:ascii="Times New Roman" w:hAnsi="Times New Roman" w:cs="Times New Roman"/>
          <w:sz w:val="24"/>
          <w:szCs w:val="24"/>
          <w:lang w:val="en-US"/>
        </w:rPr>
        <w:t>a</w:t>
      </w:r>
      <w:proofErr w:type="spellEnd"/>
      <w:r w:rsidR="00623D28"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arginine (Arg</w:t>
      </w:r>
      <w:r w:rsidRPr="00A94B6C">
        <w:rPr>
          <w:rFonts w:ascii="Times New Roman" w:hAnsi="Times New Roman" w:cs="Times New Roman"/>
          <w:sz w:val="24"/>
          <w:szCs w:val="24"/>
          <w:vertAlign w:val="subscript"/>
          <w:lang w:val="en-US"/>
        </w:rPr>
        <w:t xml:space="preserve">9 </w:t>
      </w:r>
      <w:r w:rsidRPr="00A94B6C">
        <w:rPr>
          <w:rFonts w:ascii="Times New Roman" w:hAnsi="Times New Roman" w:cs="Times New Roman"/>
          <w:sz w:val="24"/>
          <w:szCs w:val="24"/>
          <w:lang w:val="en-US"/>
        </w:rPr>
        <w:t>or R</w:t>
      </w:r>
      <w:r w:rsidRPr="00A94B6C">
        <w:rPr>
          <w:rFonts w:ascii="Times New Roman" w:hAnsi="Times New Roman" w:cs="Times New Roman"/>
          <w:sz w:val="24"/>
          <w:szCs w:val="24"/>
          <w:vertAlign w:val="subscript"/>
          <w:lang w:val="en-US"/>
        </w:rPr>
        <w:t>9</w:t>
      </w:r>
      <w:r w:rsidRPr="00A94B6C">
        <w:rPr>
          <w:rFonts w:ascii="Times New Roman" w:hAnsi="Times New Roman" w:cs="Times New Roman"/>
          <w:sz w:val="24"/>
          <w:szCs w:val="24"/>
          <w:lang w:val="en-US"/>
        </w:rPr>
        <w:t>), the archetype among cationic C</w:t>
      </w:r>
      <w:r w:rsidR="006076E2" w:rsidRPr="00A94B6C">
        <w:rPr>
          <w:rFonts w:ascii="Times New Roman" w:hAnsi="Times New Roman" w:cs="Times New Roman"/>
          <w:sz w:val="24"/>
          <w:szCs w:val="24"/>
          <w:lang w:val="en-US"/>
        </w:rPr>
        <w:t>P</w:t>
      </w:r>
      <w:r w:rsidRPr="00A94B6C">
        <w:rPr>
          <w:rFonts w:ascii="Times New Roman" w:hAnsi="Times New Roman" w:cs="Times New Roman"/>
          <w:sz w:val="24"/>
          <w:szCs w:val="24"/>
          <w:lang w:val="en-US"/>
        </w:rPr>
        <w:t>P</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21757C" w:rsidRPr="00A94B6C">
        <w:rPr>
          <w:rFonts w:ascii="Times New Roman" w:hAnsi="Times New Roman" w:cs="Times New Roman"/>
          <w:sz w:val="24"/>
          <w:szCs w:val="24"/>
          <w:lang w:val="en-US"/>
        </w:rPr>
        <w:instrText>ADDIN CSL_CITATION {"citationItems":[{"id":"ITEM-1","itemData":{"DOI":"10.1016/j.bbamem.2012.02.024","ISSN":"00052736","PMID":"22402267","abstract":"Cell penetrating peptides (CPPs) can cross cell membranes in a receptor independent manner and transport cargo molecules inside cells. These peptides can internalize through two independent routes: energy dependent endocytosis and energy independent translocation across the membrane, but the exact mechanisms are still unknown. The interaction of the CPP with different membrane components is certainly a preliminary key point that triggers internalization, such as the interaction with lipids to lead to the translocation process. In this study, we used two arginine-rich peptides, RW9 (RRWWRRWRR-NH2), which is a potent CPP, and RL9 (RRLLRRLRR-NH2) that, although binding tightly and accumulating on membranes, does not enter into cells. Using a set of experimental and theoretical techniques, we studied the binding, insertion and orientation of the peptides into different model membranes as well as the subsequent membrane reorganization. Herein we show that although the two peptides had rather similar behavior regarding lipid membrane interaction, subtle differences were found concerning the depth of peptide insertion, effect on the lipid chain ordering and kinetics of peptide insertion in the membrane, which altogether might explain their different cell internalization capacities. Molecular dynamics simulation studies show that some peptide molecules flipped their orientation over the course of the simulation such that the hydrophobic residues penetrated deeper in the lipid core region while Arg-residues maintained H-bonds with the lipid headgroups, serving as a molecular hinge in a conformation that appeared to correspond to the equilibrium one. © 2012 Elsevier B.V. All rights reserved.","author":[{"dropping-particle":"","family":"Walrant","given":"Astrid","non-dropping-particle":"","parse-names":false,"suffix":""},{"dropping-particle":"","family":"Vogel","given":"Alexander","non-dropping-particle":"","parse-names":false,"suffix":""},{"dropping-particle":"","family":"Correia","given":"Isabelle","non-dropping-particle":"","parse-names":false,"suffix":""},{"dropping-particle":"","family":"Lequin","given":"Olivier","non-dropping-particle":"","parse-names":false,"suffix":""},{"dropping-particle":"","family":"Olausson","given":"Bjoern E.S.","non-dropping-particle":"","parse-names":false,"suffix":""},{"dropping-particle":"","family":"Desbat","given":"Bernard","non-dropping-particle":"","parse-names":false,"suffix":""},{"dropping-particle":"","family":"Sagan","given":"Sandrine","non-dropping-particle":"","parse-names":false,"suffix":""},{"dropping-particle":"","family":"Alves","given":"Isabel D.","non-dropping-particle":"","parse-names":false,"suffix":""}],"container-title":"Biochimica et Biophysica Acta - Biomembranes","id":"ITEM-1","issue":"7","issued":{"date-parts":[["2012"]]},"page":"1755-1763","publisher":"Elsevier B.V.","title":"Membrane interactions of two arginine-rich peptides with different cell internalization capacities","type":"article-journal","volume":"1818"},"uris":["http://www.mendeley.com/documents/?uuid=9b7b0f26-a30c-4d83-b7e5-4ed67cf08e3b","http://www.mendeley.com/documents/?uuid=fca19784-b1e8-4608-8d3b-6ccdb2a585a1"]}],"mendeley":{"formattedCitation":"[24]","plainTextFormattedCitation":"[24]","previouslyFormattedCitation":"[24]"},"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[24]</w:t>
      </w:r>
      <w:r w:rsidR="00251285"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is still a matter of debate</w:t>
      </w:r>
      <w:r w:rsidR="009F456E" w:rsidRPr="00A94B6C">
        <w:rPr>
          <w:rFonts w:ascii="Times New Roman" w:hAnsi="Times New Roman" w:cs="Times New Roman"/>
          <w:sz w:val="24"/>
          <w:szCs w:val="24"/>
          <w:lang w:val="en-US"/>
        </w:rPr>
        <w:t>; accordingly,</w:t>
      </w:r>
      <w:r w:rsidRPr="00A94B6C">
        <w:rPr>
          <w:rFonts w:ascii="Times New Roman" w:hAnsi="Times New Roman" w:cs="Times New Roman"/>
          <w:sz w:val="24"/>
          <w:szCs w:val="24"/>
          <w:lang w:val="en-US"/>
        </w:rPr>
        <w:t xml:space="preserve"> the latest molecular </w:t>
      </w:r>
      <w:r w:rsidRPr="00A94B6C">
        <w:rPr>
          <w:rFonts w:ascii="Times New Roman" w:hAnsi="Times New Roman" w:cs="Times New Roman"/>
          <w:sz w:val="24"/>
          <w:szCs w:val="24"/>
          <w:lang w:val="en-US"/>
        </w:rPr>
        <w:lastRenderedPageBreak/>
        <w:t>dynamics findings reports that</w:t>
      </w:r>
      <w:r w:rsidR="009F456E" w:rsidRPr="00A94B6C">
        <w:rPr>
          <w:rFonts w:ascii="Times New Roman" w:hAnsi="Times New Roman" w:cs="Times New Roman"/>
          <w:sz w:val="24"/>
          <w:szCs w:val="24"/>
          <w:lang w:val="en-US"/>
        </w:rPr>
        <w:t>, along with displaying the concentration dependence</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3101A9" w:rsidRPr="00A94B6C">
        <w:rPr>
          <w:rFonts w:ascii="Times New Roman" w:hAnsi="Times New Roman" w:cs="Times New Roman"/>
          <w:sz w:val="24"/>
          <w:szCs w:val="24"/>
          <w:lang w:val="en-US"/>
        </w:rPr>
        <w:instrText>ADDIN CSL_CITATION {"citationItems":[{"id":"ITEM-1","itemData":{"DOI":"10.1042/BJ20150272","ISSN":"14708728","PMID":"26272944","abstract":"Understanding the mechanism of entry of cationic peptides such as nona-arginine (R9) into cells remains an important challenge to their use as efficient drug-delivery vehicles. At nanomolar to low micromolar R9 concentrations and at physiological temperature, peptide entry involves endocytosis. In contrast, at a concentration ≥ 10 μM, R9 induces a very effective non-endocytic entry pathway specific for cationic peptides. We found that a similar entry pathway is induced at 1-2 μM concentrations of R9 if peptide application is accompanied by a rapid temperature drop to 15°C. Both at physiological and at sub-physiological temperatures, this entry mechanism was inhibited by depletion of the intracellular ATP pool. Intriguingly, we found that R9 at 10-20 μM and 37°C induces repetitive spikes in intracellular Ca2+ concentration. This Ca2+ signalling correlated with the efficiency of the peptide entry. Pre-loading cells with the Ca2+ chelator BAPTA(1,2-bis(oaminophenoxy) ethane-N, N, N', N'-tetraacetic acid) inhibited both Ca2+ spikes and peptide entry, suggesting that an increase in intracellular Ca2+ precedes and is required for peptide entry. One of the hallmarks of Ca2+ signalling is a transient cell-surface exposure of phosphatidylserine (PS), a lipid normally residing only in the inner leaflet of the plasma membrane. Blocking the accessible PS with the PS-binding domain of lactadherin strongly inhibited non-endocytic R9 entry, suggesting the importance of PS externalization in this process. To conclude, we uncovered a novel mechanistic link between calcium signalling and entry of cationic peptides. This finding will enhance our understanding of the properties of plasma membrane and guide development of future drug-delivery vehicles.","author":[{"dropping-particle":"","family":"Melikov","given":"Kamran","non-dropping-particle":"","parse-names":false,"suffix":""},{"dropping-particle":"","family":"Hara","given":"Ann","non-dropping-particle":"","parse-names":false,"suffix":""},{"dropping-particle":"","family":"Yamoah","given":"Kwabena","non-dropping-particle":"","parse-names":false,"suffix":""},{"dropping-particle":"","family":"Zaitseva","given":"Elena","non-dropping-particle":"","parse-names":false,"suffix":""},{"dropping-particle":"","family":"Zaitsev","given":"Eugene","non-dropping-particle":"","parse-names":false,"suffix":""},{"dropping-particle":"V.","family":"Chernomordik","given":"Leonid","non-dropping-particle":"","parse-names":false,"suffix":""}],"container-title":"Biochemical Journal","id":"ITEM-1","issue":"2","issued":{"date-parts":[["2015"]]},"page":"221-230","title":"Efficient entry of cell-penetrating peptide nona-arginine into adherent cells involves a transient increase in intracellular calcium","type":"article-journal","volume":"471"},"uris":["http://www.mendeley.com/documents/?uuid=ed1ee13c-b456-4630-8e8f-827010d61a2e","http://www.mendeley.com/documents/?uuid=c98cad83-524f-46b4-8691-056d74736142"]}],"mendeley":{"formattedCitation":"[18]","plainTextFormattedCitation":"[18]","previouslyFormattedCitation":"[18]"},"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BB7F7B" w:rsidRPr="00A94B6C">
        <w:rPr>
          <w:rFonts w:ascii="Times New Roman" w:hAnsi="Times New Roman" w:cs="Times New Roman"/>
          <w:noProof/>
          <w:sz w:val="24"/>
          <w:szCs w:val="24"/>
          <w:lang w:val="en-US"/>
        </w:rPr>
        <w:t>[18]</w:t>
      </w:r>
      <w:r w:rsidR="00251285" w:rsidRPr="00A94B6C">
        <w:rPr>
          <w:rFonts w:ascii="Times New Roman" w:hAnsi="Times New Roman" w:cs="Times New Roman"/>
          <w:sz w:val="24"/>
          <w:szCs w:val="24"/>
          <w:lang w:val="en-US"/>
        </w:rPr>
        <w:fldChar w:fldCharType="end"/>
      </w:r>
      <w:r w:rsidR="009F456E"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its entrance to the </w:t>
      </w:r>
      <w:r w:rsidR="009F456E" w:rsidRPr="00A94B6C">
        <w:rPr>
          <w:rFonts w:ascii="Times New Roman" w:hAnsi="Times New Roman" w:cs="Times New Roman"/>
          <w:sz w:val="24"/>
          <w:szCs w:val="24"/>
          <w:lang w:val="en-US"/>
        </w:rPr>
        <w:t xml:space="preserve">cell </w:t>
      </w:r>
      <w:r w:rsidRPr="00A94B6C">
        <w:rPr>
          <w:rFonts w:ascii="Times New Roman" w:hAnsi="Times New Roman" w:cs="Times New Roman"/>
          <w:sz w:val="24"/>
          <w:szCs w:val="24"/>
          <w:lang w:val="en-US"/>
        </w:rPr>
        <w:t>membrane</w:t>
      </w:r>
      <w:r w:rsidR="009F456E"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includes</w:t>
      </w:r>
      <w:r w:rsidR="009F456E" w:rsidRPr="00A94B6C">
        <w:rPr>
          <w:rFonts w:ascii="Times New Roman" w:hAnsi="Times New Roman" w:cs="Times New Roman"/>
          <w:sz w:val="24"/>
          <w:szCs w:val="24"/>
          <w:lang w:val="en-US"/>
        </w:rPr>
        <w:t xml:space="preserve"> membrane </w:t>
      </w:r>
      <w:proofErr w:type="spellStart"/>
      <w:r w:rsidR="009F456E" w:rsidRPr="00A94B6C">
        <w:rPr>
          <w:rFonts w:ascii="Times New Roman" w:hAnsi="Times New Roman" w:cs="Times New Roman"/>
          <w:sz w:val="24"/>
          <w:szCs w:val="24"/>
          <w:lang w:val="en-US"/>
        </w:rPr>
        <w:t>lamel</w:t>
      </w:r>
      <w:r w:rsidR="00CC3566" w:rsidRPr="00A94B6C">
        <w:rPr>
          <w:rFonts w:ascii="Times New Roman" w:hAnsi="Times New Roman" w:cs="Times New Roman"/>
          <w:sz w:val="24"/>
          <w:szCs w:val="24"/>
          <w:lang w:val="en-US"/>
        </w:rPr>
        <w:t>l</w:t>
      </w:r>
      <w:r w:rsidR="009F456E" w:rsidRPr="00A94B6C">
        <w:rPr>
          <w:rFonts w:ascii="Times New Roman" w:hAnsi="Times New Roman" w:cs="Times New Roman"/>
          <w:sz w:val="24"/>
          <w:szCs w:val="24"/>
          <w:lang w:val="en-US"/>
        </w:rPr>
        <w:t>arization</w:t>
      </w:r>
      <w:proofErr w:type="spellEnd"/>
      <w:r w:rsidR="009F456E"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and a fusion pore formation</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21757C" w:rsidRPr="00A94B6C">
        <w:rPr>
          <w:rFonts w:ascii="Times New Roman" w:hAnsi="Times New Roman" w:cs="Times New Roman"/>
          <w:sz w:val="24"/>
          <w:szCs w:val="24"/>
          <w:lang w:val="en-US"/>
        </w:rPr>
        <w:instrText>ADDIN CSL_CITATION {"citationItems":[{"id":"ITEM-1","itemData":{"DOI":"10.1073/pnas.1811520115","ISSN":"10916490","PMID":"30397112","abstract":"Arginine-rich cell-penetrating peptides do not enter cells by directly passing through a lipid membrane; they instead passively enter vesicles and live cells by inducing membrane multilamellarity and fusion. The molecular picture of this penetration mode, which differs qualitatively from the previously proposed direct mechanism, is provided by molecular dynamics simulations. The kinetics of vesicle agglomeration and fusion by an iconic cell-penetrating peptide—nonaarginine—are documented via real-time fluorescence techniques, while the induction of multilamellar phases in vesicles and live cells is demonstrated by a combination of electron and fluorescence microscopies. This concert of experiments and simulations reveals that the identified passive cell penetration mechanism bears analogy to vesicle fusion induced by calcium ions, indicating that the two processes may share a common mechanistic origin.","author":[{"dropping-particle":"","family":"Allolio","given":"Christoph","non-dropping-particle":"","parse-names":false,"suffix":""},{"dropping-particle":"","family":"Magarkar","given":"Aniket","non-dropping-particle":"","parse-names":false,"suffix":""},{"dropping-particle":"","family":"Jurkiewicz","given":"Piotr","non-dropping-particle":"","parse-names":false,"suffix":""},{"dropping-particle":"","family":"Baxová","given":"Katarína","non-dropping-particle":"","parse-names":false,"suffix":""},{"dropping-particle":"","family":"Javanainen","given":"Matti","non-dropping-particle":"","parse-names":false,"suffix":""},{"dropping-particle":"","family":"Mason","given":"Philip E.","non-dropping-particle":"","parse-names":false,"suffix":""},{"dropping-particle":"","family":"Šachl","given":"Radek","non-dropping-particle":"","parse-names":false,"suffix":""},{"dropping-particle":"","family":"Cebecauer","given":"Marek","non-dropping-particle":"","parse-names":false,"suffix":""},{"dropping-particle":"","family":"Hof","given":"Martin","non-dropping-particle":"","parse-names":false,"suffix":""},{"dropping-particle":"","family":"Horinek","given":"Dominik","non-dropping-particle":"","parse-names":false,"suffix":""},{"dropping-particle":"","family":"Heinz","given":"Veronika","non-dropping-particle":"","parse-names":false,"suffix":""},{"dropping-particle":"","family":"Rachel","given":"Reinhard","non-dropping-particle":"","parse-names":false,"suffix":""},{"dropping-particle":"","family":"Ziegler","given":"Christine M.","non-dropping-particle":"","parse-names":false,"suffix":""},{"dropping-particle":"","family":"Schröfel","given":"Adam","non-dropping-particle":"","parse-names":false,"suffix":""},{"dropping-particle":"","family":"Jungwirth","given":"Pavel","non-dropping-particle":"","parse-names":false,"suffix":""}],"container-title":"Proceedings of the National Academy of Sciences of the United States of America","id":"ITEM-1","issue":"47","issued":{"date-parts":[["2018"]]},"page":"11923-11928","title":"Arginine-rich cell-penetrating peptides induce membrane multilamellarity and subsequently enter via formation of a fusion pore","type":"article-journal","volume":"115"},"uris":["http://www.mendeley.com/documents/?uuid=7ecfe13c-cb4a-46dd-8432-3e6242080d49","http://www.mendeley.com/documents/?uuid=a7cbb8a0-2c87-45da-b7f7-3403292b6228"]}],"mendeley":{"formattedCitation":"[25]","plainTextFormattedCitation":"[25]","previouslyFormattedCitation":"[25]"},"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[25]</w:t>
      </w:r>
      <w:r w:rsidR="00251285" w:rsidRPr="00A94B6C">
        <w:rPr>
          <w:rFonts w:ascii="Times New Roman" w:hAnsi="Times New Roman" w:cs="Times New Roman"/>
          <w:sz w:val="24"/>
          <w:szCs w:val="24"/>
          <w:lang w:val="en-US"/>
        </w:rPr>
        <w:fldChar w:fldCharType="end"/>
      </w:r>
      <w:r w:rsidR="009F456E" w:rsidRPr="00A94B6C">
        <w:rPr>
          <w:rFonts w:ascii="Times New Roman" w:hAnsi="Times New Roman" w:cs="Times New Roman"/>
          <w:sz w:val="24"/>
          <w:szCs w:val="24"/>
          <w:lang w:val="en-US"/>
        </w:rPr>
        <w:t xml:space="preserve">. </w:t>
      </w:r>
      <w:r w:rsidR="00A54AE3" w:rsidRPr="00A94B6C">
        <w:rPr>
          <w:rFonts w:ascii="Times New Roman" w:hAnsi="Times New Roman" w:cs="Times New Roman"/>
          <w:sz w:val="24"/>
          <w:szCs w:val="24"/>
          <w:lang w:val="en-US"/>
        </w:rPr>
        <w:t xml:space="preserve">Although the </w:t>
      </w:r>
      <w:r w:rsidR="009F456E" w:rsidRPr="00A94B6C">
        <w:rPr>
          <w:rFonts w:ascii="Times New Roman" w:hAnsi="Times New Roman" w:cs="Times New Roman"/>
          <w:sz w:val="24"/>
          <w:szCs w:val="24"/>
          <w:lang w:val="en-US"/>
        </w:rPr>
        <w:t>translocation</w:t>
      </w:r>
      <w:r w:rsidR="00A54AE3" w:rsidRPr="00A94B6C">
        <w:rPr>
          <w:rFonts w:ascii="Times New Roman" w:hAnsi="Times New Roman" w:cs="Times New Roman"/>
          <w:sz w:val="24"/>
          <w:szCs w:val="24"/>
          <w:lang w:val="en-US"/>
        </w:rPr>
        <w:t xml:space="preserve"> of cationic </w:t>
      </w:r>
      <w:r w:rsidR="009F456E" w:rsidRPr="00A94B6C">
        <w:rPr>
          <w:rFonts w:ascii="Times New Roman" w:hAnsi="Times New Roman" w:cs="Times New Roman"/>
          <w:sz w:val="24"/>
          <w:szCs w:val="24"/>
          <w:lang w:val="en-US"/>
        </w:rPr>
        <w:t>peptides</w:t>
      </w:r>
      <w:r w:rsidR="00A54AE3" w:rsidRPr="00A94B6C">
        <w:rPr>
          <w:rFonts w:ascii="Times New Roman" w:hAnsi="Times New Roman" w:cs="Times New Roman"/>
          <w:sz w:val="24"/>
          <w:szCs w:val="24"/>
          <w:lang w:val="en-US"/>
        </w:rPr>
        <w:t xml:space="preserve"> seems to be universal, not all cationic peptides share this ability. For instance, </w:t>
      </w:r>
      <w:r w:rsidR="001217A2" w:rsidRPr="00A94B6C">
        <w:rPr>
          <w:rFonts w:ascii="Times New Roman" w:hAnsi="Times New Roman" w:cs="Times New Roman"/>
          <w:sz w:val="24"/>
          <w:szCs w:val="24"/>
          <w:lang w:val="en-US"/>
        </w:rPr>
        <w:t xml:space="preserve">in the computational study of the adsorption of </w:t>
      </w:r>
      <w:proofErr w:type="spellStart"/>
      <w:r w:rsidR="001217A2" w:rsidRPr="00A94B6C">
        <w:rPr>
          <w:rFonts w:ascii="Times New Roman" w:hAnsi="Times New Roman" w:cs="Times New Roman"/>
          <w:sz w:val="24"/>
          <w:szCs w:val="24"/>
          <w:lang w:val="en-US"/>
        </w:rPr>
        <w:t>nona</w:t>
      </w:r>
      <w:proofErr w:type="spellEnd"/>
      <w:r w:rsidR="00623D28" w:rsidRPr="00A94B6C">
        <w:rPr>
          <w:rFonts w:ascii="Times New Roman" w:hAnsi="Times New Roman" w:cs="Times New Roman"/>
          <w:sz w:val="24"/>
          <w:szCs w:val="24"/>
          <w:lang w:val="en-US"/>
        </w:rPr>
        <w:t>-</w:t>
      </w:r>
      <w:r w:rsidR="001217A2" w:rsidRPr="00A94B6C">
        <w:rPr>
          <w:rFonts w:ascii="Times New Roman" w:hAnsi="Times New Roman" w:cs="Times New Roman"/>
          <w:sz w:val="24"/>
          <w:szCs w:val="24"/>
          <w:lang w:val="en-US"/>
        </w:rPr>
        <w:t>lysine (Lys</w:t>
      </w:r>
      <w:r w:rsidR="001217A2" w:rsidRPr="00A94B6C">
        <w:rPr>
          <w:rFonts w:ascii="Times New Roman" w:hAnsi="Times New Roman" w:cs="Times New Roman"/>
          <w:sz w:val="24"/>
          <w:szCs w:val="24"/>
          <w:vertAlign w:val="subscript"/>
          <w:lang w:val="en-US"/>
        </w:rPr>
        <w:t>9</w:t>
      </w:r>
      <w:r w:rsidR="001217A2" w:rsidRPr="00A94B6C">
        <w:rPr>
          <w:rFonts w:ascii="Times New Roman" w:hAnsi="Times New Roman" w:cs="Times New Roman"/>
          <w:sz w:val="24"/>
          <w:szCs w:val="24"/>
          <w:lang w:val="en-US"/>
        </w:rPr>
        <w:t xml:space="preserve"> or K</w:t>
      </w:r>
      <w:r w:rsidR="001217A2" w:rsidRPr="00A94B6C">
        <w:rPr>
          <w:rFonts w:ascii="Times New Roman" w:hAnsi="Times New Roman" w:cs="Times New Roman"/>
          <w:sz w:val="24"/>
          <w:szCs w:val="24"/>
          <w:vertAlign w:val="subscript"/>
          <w:lang w:val="en-US"/>
        </w:rPr>
        <w:t>9</w:t>
      </w:r>
      <w:r w:rsidR="001217A2" w:rsidRPr="00A94B6C">
        <w:rPr>
          <w:rFonts w:ascii="Times New Roman" w:hAnsi="Times New Roman" w:cs="Times New Roman"/>
          <w:sz w:val="24"/>
          <w:szCs w:val="24"/>
          <w:lang w:val="en-US"/>
        </w:rPr>
        <w:t>) and R</w:t>
      </w:r>
      <w:r w:rsidR="001217A2" w:rsidRPr="00A94B6C">
        <w:rPr>
          <w:rFonts w:ascii="Times New Roman" w:hAnsi="Times New Roman" w:cs="Times New Roman"/>
          <w:sz w:val="24"/>
          <w:szCs w:val="24"/>
          <w:vertAlign w:val="subscript"/>
          <w:lang w:val="en-US"/>
        </w:rPr>
        <w:t>9</w:t>
      </w:r>
      <w:r w:rsidR="001217A2" w:rsidRPr="00A94B6C">
        <w:rPr>
          <w:rFonts w:ascii="Times New Roman" w:hAnsi="Times New Roman" w:cs="Times New Roman"/>
          <w:sz w:val="24"/>
          <w:szCs w:val="24"/>
          <w:lang w:val="en-US"/>
        </w:rPr>
        <w:t xml:space="preserve"> on a mixed POPC+POPG lipid bilayer</w:t>
      </w:r>
      <w:r w:rsidR="00623D28" w:rsidRPr="00A94B6C">
        <w:rPr>
          <w:rFonts w:ascii="Times New Roman" w:hAnsi="Times New Roman" w:cs="Times New Roman"/>
          <w:sz w:val="24"/>
          <w:szCs w:val="24"/>
          <w:lang w:val="en-US"/>
        </w:rPr>
        <w:t>,</w:t>
      </w:r>
      <w:r w:rsidR="001217A2" w:rsidRPr="00A94B6C">
        <w:rPr>
          <w:rFonts w:ascii="Times New Roman" w:hAnsi="Times New Roman" w:cs="Times New Roman"/>
          <w:sz w:val="24"/>
          <w:szCs w:val="24"/>
          <w:lang w:val="en-US"/>
        </w:rPr>
        <w:t xml:space="preserve"> Robison </w:t>
      </w:r>
      <w:r w:rsidR="001217A2" w:rsidRPr="00A94B6C">
        <w:rPr>
          <w:rFonts w:ascii="Times New Roman" w:hAnsi="Times New Roman" w:cs="Times New Roman"/>
          <w:i/>
          <w:sz w:val="24"/>
          <w:szCs w:val="24"/>
          <w:lang w:val="en-US"/>
        </w:rPr>
        <w:t>et al</w:t>
      </w:r>
      <w:r w:rsidR="001217A2" w:rsidRPr="00A94B6C">
        <w:rPr>
          <w:rFonts w:ascii="Times New Roman" w:hAnsi="Times New Roman" w:cs="Times New Roman"/>
          <w:sz w:val="24"/>
          <w:szCs w:val="24"/>
          <w:lang w:val="en-US"/>
        </w:rPr>
        <w:t>. demonstrated that K</w:t>
      </w:r>
      <w:r w:rsidR="001217A2" w:rsidRPr="00A94B6C">
        <w:rPr>
          <w:rFonts w:ascii="Times New Roman" w:hAnsi="Times New Roman" w:cs="Times New Roman"/>
          <w:sz w:val="24"/>
          <w:szCs w:val="24"/>
          <w:vertAlign w:val="subscript"/>
          <w:lang w:val="en-US"/>
        </w:rPr>
        <w:t>9</w:t>
      </w:r>
      <w:r w:rsidR="00A54AE3" w:rsidRPr="00A94B6C">
        <w:rPr>
          <w:rFonts w:ascii="Times New Roman" w:hAnsi="Times New Roman" w:cs="Times New Roman"/>
          <w:sz w:val="24"/>
          <w:szCs w:val="24"/>
          <w:lang w:val="en-US"/>
        </w:rPr>
        <w:t xml:space="preserve"> </w:t>
      </w:r>
      <w:r w:rsidR="001217A2" w:rsidRPr="00A94B6C">
        <w:rPr>
          <w:rFonts w:ascii="Times New Roman" w:hAnsi="Times New Roman" w:cs="Times New Roman"/>
          <w:sz w:val="24"/>
          <w:szCs w:val="24"/>
          <w:lang w:val="en-US"/>
        </w:rPr>
        <w:t>cannot produce the same effect as the R</w:t>
      </w:r>
      <w:r w:rsidR="001217A2" w:rsidRPr="00A94B6C">
        <w:rPr>
          <w:rFonts w:ascii="Times New Roman" w:hAnsi="Times New Roman" w:cs="Times New Roman"/>
          <w:sz w:val="24"/>
          <w:szCs w:val="24"/>
          <w:vertAlign w:val="subscript"/>
          <w:lang w:val="en-US"/>
        </w:rPr>
        <w:t>9</w:t>
      </w:r>
      <w:r w:rsidR="00BB7F7B" w:rsidRPr="00A94B6C">
        <w:rPr>
          <w:rFonts w:ascii="Times New Roman" w:hAnsi="Times New Roman" w:cs="Times New Roman"/>
          <w:sz w:val="24"/>
          <w:szCs w:val="24"/>
          <w:lang w:val="en-US"/>
        </w:rPr>
        <w:t xml:space="preserve"> </w:t>
      </w:r>
      <w:r w:rsidR="00FD04A8" w:rsidRPr="00A94B6C">
        <w:rPr>
          <w:rFonts w:ascii="Times New Roman" w:hAnsi="Times New Roman" w:cs="Times New Roman"/>
          <w:sz w:val="24"/>
          <w:szCs w:val="24"/>
          <w:lang w:val="en-US"/>
        </w:rPr>
        <w:t>which might be related to the fact that Arg-rich peptides penetrate cells far more efficiently than Lys-rich peptides</w:t>
      </w:r>
      <w:r w:rsidR="009568E8" w:rsidRPr="00A94B6C">
        <w:rPr>
          <w:rFonts w:ascii="Times New Roman" w:hAnsi="Times New Roman" w:cs="Times New Roman"/>
          <w:sz w:val="24"/>
          <w:szCs w:val="24"/>
          <w:lang w:val="en-US"/>
        </w:rPr>
        <w:t xml:space="preserve"> </w:t>
      </w:r>
      <w:r w:rsidR="009568E8"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{"citationItems":[{"id":"ITEM-1","itemData":{"DOI":"10.1021/acs.jpcb.6b05604","ISSN":"15205207","PMID":"27571288","abstract":"The interactions of two highly positively charged short peptide sequences with negatively charged lipid bilayers were explored by fluorescence binding assays and all-atom molecular dynamics simulations. The bilayers consisted of mixtures of phosphatidylglycerol (PG) and phosphatidylcholine (PC) lipids as well as a fluorescence probe that was sensitive to the interfacial potential. The first peptide contained nine arginine repeats (Arg9), and the second one had nine lysine repeats (Lys9). The experimentally determined apparent dissociation constants and Hill cooperativity coefficients demonstrated that the Arg9 peptides exhibited weakly anticooperative binding behavior at the bilayer interface at lower PG concentrations, but this anticooperative effect vanished once the bilayers contained at least 20 mol % PG. By contrast, Lys9 peptides showed strongly anticooperative binding behavior at all PG concentrations, and the dissociation constants with Lys9 were approximately 2 orders of magnitude higher than with Arg9. Moreover, only arginine-rich peptides could bind to the phospholipid bilayers containing just PC lipids. These results along with the corresponding molecular dynamics simulations suggested two important distinctions between the behavior of Arg9 and Lys9 that led to these striking differences in binding and cooperativity. First, the interactions of the guanidinium moieties on the Arg side chains with the phospholipid head groups were stronger than for the amino group. This helped facilitate stronger Arg9 binding at all PG concentrations that were tested. However, at PG concentrations of 20 mol % or greater, the Arg9 peptides came into sufficiently close proximity with each other so that favorable like-charge pairing between the guanidinium moieties could just offset the long-range electrostatic repulsions. This led to Arg9 aggregation at the bilayer surface. By contrast, Lys9 molecules experienced electrostatic repulsion from each other at all PG concentrations. These insights may help explain the propensity for cell penetrating peptides containing arginine to more effectively cross cell membranes in comparison with lysine-rich peptides.","author":[{"dropping-particle":"","family":"Robison","given":"Aaron D.","non-dropping-particle":"","parse-names":false,"suffix":""},{"dropping-particle":"","family":"Sun","given":"Simou","non-dropping-particle":"","parse-names":false,"suffix":""},{"dropping-particle":"","family":"Poyton","given":"Matthew F.","non-dropping-particle":"","parse-names":false,"suffix":""},{"dropping-particle":"","family":"Johnson","given":"Gregory A.","non-dropping-particle":"","parse-names":false,"suffix":""},{"dropping-particle":"","family":"Pellois","given":"Jean Philippe","non-dropping-particle":"","parse-names":false,"suffix":""},{"dropping-particle":"","family":"Jungwirth","given":"Pavel","non-dropping-particle":"","parse-names":false,"suffix":""},{"dropping-particle":"","family":"Vazdar","given":"Mario","non-dropping-particle":"","parse-names":false,"suffix":""},{"dropping-particle":"","family":"Cremer","given":"Paul S.","non-dropping-particle":"","parse-names":false,"suffix":""}],"container-title":"Journal of Physical Chemistry B","id":"ITEM-1","issue":"35","issued":{"date-parts":[["2016"]]},"page":"9287-9296","title":"Polyarginine Interacts More Strongly and Cooperatively than Polylysine with Phospholipid Bilayers","type":"article-journal","volume":"120"},"uris":["http://www.mendeley.com/documents/?uuid=44f96a3c-7a7b-40de-b13b-5cf9dd542fe3"]},{"id":"ITEM-2","itemData":{"DOI":"10.1034/j.1399-3011.2000.00723.x","ISSN":"1397002X","PMID":"11095185","abstract":"Homopolymers or peptides containing a high percentage of cationic amino acids have been shown to have a unique ability to cross the plasma membrane of cells, and consequently have been used to facilitate the uptake of a variety of biopolymers and small molecules. To investigate whether the polycationic character of these molecules, or some other structural feature, was the molecular basis for the effect, the ability of a variety of homopolymers to enter cells was assayed by confocal microscopy and flow cytometry. Polymers of L- or D-arginine containing six or more amino acids entered cells far more effectively than polymers of equal length composed of lysine, ornithine and histidine. Peptides of fewer than six amino acids were ineffective. The length of the arginine side-chain could be varied without significant loss of activity. These data combined with the inability of polymers of citrulline to enter cells demonstrated that the guanidine headgroup of arginine was the critical structural component responsible for the biological activity. Cellular uptake could be inhibited by preincubation of the cells with sodium azide, but not by low temperature (3°C), indicating that the process was energy dependent, but did not involve endocytosis.","author":[{"dropping-particle":"","family":"Mitchell","given":"D. J.","non-dropping-particle":"","parse-names":false,"suffix":""},{"dropping-particle":"","family":"Steinman","given":"L.","non-dropping-particle":"","parse-names":false,"suffix":""},{"dropping-particle":"","family":"Kim","given":"D. T.","non-dropping-particle":"","parse-names":false,"suffix":""},{"dropping-particle":"","family":"Fathman","given":"C. G.","non-dropping-particle":"","parse-names":false,"suffix":""},{"dropping-particle":"","family":"Rothbard","given":"J. B.","non-dropping-particle":"","parse-names":false,"suffix":""}],"container-title":"Journal of Peptide Research","id":"ITEM-2","issue":"5","issued":{"date-parts":[["2000"]]},"page":"318-325","title":"Polyarginine enters cells more efficiently than other polycationic homopolymers","type":"article-journal","volume":"56"},"uris":["http://www.mendeley.com/documents/?uuid=8bbe4142-5dc2-4a10-aacb-be4bbcc675dc","http://www.mendeley.com/documents/?uuid=7cf7ab39-e4b8-428e-bd69-c4660e216c49"]}],"mendeley":{"formattedCitation":"[26,27]","plainTextFormattedCitation":"[26,27]","previouslyFormattedCitation":"[26,27]"},"properties":{"noteIndex":0},"schema":"https://github.com/citation-style-language/schema/raw/master/csl-citation.json"}</w:instrText>
      </w:r>
      <w:r w:rsidR="009568E8"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[26,27]</w:t>
      </w:r>
      <w:r w:rsidR="009568E8" w:rsidRPr="00A94B6C">
        <w:rPr>
          <w:rFonts w:ascii="Times New Roman" w:hAnsi="Times New Roman" w:cs="Times New Roman"/>
          <w:sz w:val="24"/>
          <w:szCs w:val="24"/>
          <w:lang w:val="en-US"/>
        </w:rPr>
        <w:fldChar w:fldCharType="end"/>
      </w:r>
      <w:r w:rsidR="00FD04A8" w:rsidRPr="00A94B6C">
        <w:rPr>
          <w:rFonts w:ascii="Times New Roman" w:hAnsi="Times New Roman" w:cs="Times New Roman"/>
          <w:sz w:val="24"/>
          <w:szCs w:val="24"/>
          <w:lang w:val="en-US"/>
        </w:rPr>
        <w:t>.</w:t>
      </w:r>
    </w:p>
    <w:p w14:paraId="09B1B504" w14:textId="15F2FF38" w:rsidR="000E760F" w:rsidRPr="00A94B6C" w:rsidRDefault="00CC3566" w:rsidP="00CC3566">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A</w:t>
      </w:r>
      <w:r w:rsidR="00A54AE3" w:rsidRPr="00A94B6C">
        <w:rPr>
          <w:rFonts w:ascii="Times New Roman" w:hAnsi="Times New Roman" w:cs="Times New Roman"/>
          <w:sz w:val="24"/>
          <w:szCs w:val="24"/>
          <w:lang w:val="en-US"/>
        </w:rPr>
        <w:t xml:space="preserve"> deeper insight into the molecular-level detail</w:t>
      </w:r>
      <w:r w:rsidR="001217A2" w:rsidRPr="00A94B6C">
        <w:rPr>
          <w:rFonts w:ascii="Times New Roman" w:hAnsi="Times New Roman" w:cs="Times New Roman"/>
          <w:sz w:val="24"/>
          <w:szCs w:val="24"/>
          <w:lang w:val="en-US"/>
        </w:rPr>
        <w:t>s</w:t>
      </w:r>
      <w:r w:rsidR="00A54AE3" w:rsidRPr="00A94B6C">
        <w:rPr>
          <w:rFonts w:ascii="Times New Roman" w:hAnsi="Times New Roman" w:cs="Times New Roman"/>
          <w:sz w:val="24"/>
          <w:szCs w:val="24"/>
          <w:lang w:val="en-US"/>
        </w:rPr>
        <w:t xml:space="preserve"> on </w:t>
      </w:r>
      <w:r w:rsidR="001217A2" w:rsidRPr="00A94B6C">
        <w:rPr>
          <w:rFonts w:ascii="Times New Roman" w:hAnsi="Times New Roman" w:cs="Times New Roman"/>
          <w:sz w:val="24"/>
          <w:szCs w:val="24"/>
          <w:lang w:val="en-US"/>
        </w:rPr>
        <w:t>the</w:t>
      </w:r>
      <w:r w:rsidRPr="00A94B6C">
        <w:rPr>
          <w:rFonts w:ascii="Times New Roman" w:hAnsi="Times New Roman" w:cs="Times New Roman"/>
          <w:sz w:val="24"/>
          <w:szCs w:val="24"/>
          <w:lang w:val="en-US"/>
        </w:rPr>
        <w:t xml:space="preserve"> interactions of</w:t>
      </w:r>
      <w:r w:rsidR="001217A2" w:rsidRPr="00A94B6C">
        <w:rPr>
          <w:rFonts w:ascii="Times New Roman" w:hAnsi="Times New Roman" w:cs="Times New Roman"/>
          <w:sz w:val="24"/>
          <w:szCs w:val="24"/>
          <w:lang w:val="en-US"/>
        </w:rPr>
        <w:t xml:space="preserve"> </w:t>
      </w:r>
      <w:r w:rsidR="00A54AE3" w:rsidRPr="00A94B6C">
        <w:rPr>
          <w:rFonts w:ascii="Times New Roman" w:hAnsi="Times New Roman" w:cs="Times New Roman"/>
          <w:sz w:val="24"/>
          <w:szCs w:val="24"/>
          <w:lang w:val="en-US"/>
        </w:rPr>
        <w:t>A</w:t>
      </w:r>
      <w:r w:rsidR="001217A2" w:rsidRPr="00A94B6C">
        <w:rPr>
          <w:rFonts w:ascii="Times New Roman" w:hAnsi="Times New Roman" w:cs="Times New Roman"/>
          <w:sz w:val="24"/>
          <w:szCs w:val="24"/>
          <w:lang w:val="en-US"/>
        </w:rPr>
        <w:t>r</w:t>
      </w:r>
      <w:r w:rsidR="00A54AE3" w:rsidRPr="00A94B6C">
        <w:rPr>
          <w:rFonts w:ascii="Times New Roman" w:hAnsi="Times New Roman" w:cs="Times New Roman"/>
          <w:sz w:val="24"/>
          <w:szCs w:val="24"/>
          <w:lang w:val="en-US"/>
        </w:rPr>
        <w:t>g- and Lys</w:t>
      </w:r>
      <w:r w:rsidR="001217A2" w:rsidRPr="00A94B6C">
        <w:rPr>
          <w:rFonts w:ascii="Times New Roman" w:hAnsi="Times New Roman" w:cs="Times New Roman"/>
          <w:sz w:val="24"/>
          <w:szCs w:val="24"/>
          <w:lang w:val="en-US"/>
        </w:rPr>
        <w:t>-</w:t>
      </w:r>
      <w:r w:rsidR="00A54AE3" w:rsidRPr="00A94B6C">
        <w:rPr>
          <w:rFonts w:ascii="Times New Roman" w:hAnsi="Times New Roman" w:cs="Times New Roman"/>
          <w:sz w:val="24"/>
          <w:szCs w:val="24"/>
          <w:lang w:val="en-US"/>
        </w:rPr>
        <w:t xml:space="preserve">rich peptides with </w:t>
      </w:r>
      <w:r w:rsidRPr="00A94B6C">
        <w:rPr>
          <w:rFonts w:ascii="Times New Roman" w:hAnsi="Times New Roman" w:cs="Times New Roman"/>
          <w:sz w:val="24"/>
          <w:szCs w:val="24"/>
          <w:lang w:val="en-US"/>
        </w:rPr>
        <w:t>cell membranes</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{"citationItems":[{"id":"ITEM-1","itemData":{"DOI":"10.1021/bi800448h","ISSN":"00062960","PMID":"18500827","abstract":"Cateslytin, a positively charged (5+) arginine-rich antimicrobial peptide (bCgA, RSMRLS-FRARGYGFR), was chemically synthesized and studied against membranes that mimic bacterial or mammalian systems. Circular dichroism, polarized attenuated total reflection infrared spectroscopy, 1H high-resolution MAS NMR, and 2H and 31P solid state NMR were used to follow the interaction from peptide and membrane points of view. Cateslytin, which is unstructured in solution, is converted into antiparallel β-sheets that aggregate mainly flat at the surface of negatively charged bacterial mimetic membranes. Arginine residues are involved in the binding to negatively charged lipids. Following the interaction of the cateslytin peptide, rigid and thicker membrane domains enriched in negatively charged lipids are found. Much less interaction is detected with neutral mammalian model membranes, as reflected by only minor percentages of β-sheets or helices in the peptide secondary structure. No membrane destruction was detected for both bacterial and mammalian model membranes. A molecular model is proposed in which zones of different rigidity and thickness bring about phase boundary defects that ultimately lead to permeability induction and peptide crossing through bacterial membranes. © 2008 American Chemical Society.","author":[{"dropping-particle":"","family":"Jean-François","given":"Frantz","non-dropping-particle":"","parse-names":false,"suffix":""},{"dropping-particle":"","family":"Castano","given":"Sabine","non-dropping-particle":"","parse-names":false,"suffix":""},{"dropping-particle":"","family":"Desbat","given":"Bernard","non-dropping-particle":"","parse-names":false,"suffix":""},{"dropping-particle":"","family":"Odaert","given":"Benoît","non-dropping-particle":"","parse-names":false,"suffix":""},{"dropping-particle":"","family":"Roux","given":"Michel","non-dropping-particle":"","parse-names":false,"suffix":""},{"dropping-particle":"","family":"Metz-Boutigue","given":"Marie Hélène","non-dropping-particle":"","parse-names":false,"suffix":""},{"dropping-particle":"","family":"Dufourc","given":"Erick J.","non-dropping-particle":"","parse-names":false,"suffix":""}],"container-title":"Biochemistry","id":"ITEM-1","issue":"24","issued":{"date-parts":[["2008"]]},"page":"6394-6402","title":"Aggregation of cateslytin β-sheets on negatively charged lipids promotes rigid membrane domains. A new mode of action for antimicrobial peptides?","type":"article-journal","volume":"47"},"uris":["http://www.mendeley.com/documents/?uuid=878a6467-bb9e-404a-af17-42b0c3b602d1","http://www.mendeley.com/documents/?uuid=c8538ab7-ceb0-4480-8420-5fbae66ddd23"]},{"id":"ITEM-2","itemData":{"DOI":"10.1021/bm9003207","ISSN":"15257797","PMID":"19603784","abstract":"The interaction of poly(L-arginine) (PLA) with dipalmitoyl- phosphatidylglycerol (DPPG) bilayer membranes and monolayers was studied by differential scanning calorimetry (DSC), isothermal titration calorimetry (ITC), and monolayer experiments. The binding of PLA affected the main transition temperature of lipid bilayers (Tm) only marginally. Depending on the PLA chain length, Tm was slightly increased or decreased. This finding was attributed to the superposition of two counteracting effects on the transition after PLA binding. The main transition enthalpy (ΔH m) was decreased upon PLA binding and the formation of a ripple phase (Pβ′) was suppressed. ITC experiments showed that two distinct processes are involved in binding of PLA to gel phase (L β′) membranes. At low peptide content the binding reaction is endothermic, and at high peptide concentration the binding becomes exothermic. However, the enthalpy of binding to fluid (Lα) membranes was exothermic for all peptide-to-lipid ratios. The temperature dependence of PLA binding to fluid palmitoyl-oleoyl-phosphatidylglycerol (POPG) membranes showed a decrease in binding enthalpy with increasing temperature (ΔRCp &lt; 0), indicating hydrophobic contributions to the free energy of binding. For longer PLA chains, the binding enthalpy for Lα membranes was more exothermic than for shorter chains. Monolayer adsorption experiments showed two consecutive binding processes. At low initial surface pressures (π0) a condensation of the lipid film (Δπ &lt; 0) is first observed after PLA injection into the subphase, followed by an increase in film pressure (Δπ &gt; 0) due to insertion of peptide side chains into the monolayer. At higher π0 only an increase in film pressure can be observed due to the insertion of the side chains. Δπ increases with increasing π0. The insertion of the peptide into the monolayer is corroborated by the observed shift of π-A isotherms to higher molecular areas. All presented experiments show that the binding of PLA to DPPG membranes has not only electrostatic but also nonelectrostatic contributions. © 2009 American Chemical Society.","author":[{"dropping-particle":"","family":"Schwieger","given":"Christian","non-dropping-particle":"","parse-names":false,"suffix":""},{"dropping-particle":"","family":"Blume","given":"Alfred","non-dropping-particle":"","parse-names":false,"suffix":""}],"container-title":"Biomacromolecules","id":"ITEM-2","issue":"8","issued":{"date-parts":[["2009"]]},"page":"2152-2161","title":"Interaction of poly(L-arginine) with negatively charged DPPG membranes: Calorimetric and monolayer studies","type":"article-journal","volume":"10"},"uris":["http://www.mendeley.com/documents/?uuid=7b80e1bf-b85e-4e6c-8782-34d3aa9c3d4b","http://www.mendeley.com/documents/?uuid=26942549-b861-4a22-90a5-be4e030f7f2a"]},{"id":"ITEM-3","itemData":{"DOI":"10.1039/d1ra05478c","ISSN":"20462069","abstract":"Over the decades, guanidine-based oligomer groups have been one of the most widely used antimicrobial agents. Reportedly, these cationic oligomers cause serious damage to microorganisms but have low toxicity to humans. However, public concerns regarding the guanidine group have rapidly grown after the fatal misuse of these oligomers as humidifier disinfectants, which resulted in thousands of fatalities in South Korea. Herein, we investigated liposome leakage and cellular permeability changes caused by polyhexamethylene guanidine (PHMG) and polyhexamethylene biguanide (PHMB), both representative guanidine-based oligomers. The leakage of zwitterionic liposomes, induced by cationic oligomers, was more extensive than that of negative liposomes, indicating that oligomer adsorption onto lipid head groups via electrostatic interaction cannot fully explain the induced lipid membrane damage. Furthermore, lipid packing parameters, including intrinsic curvature, cholesterol content, and lipid phases, affected liposome leakage, particularly for PHMG. Cellular permeability tests were performed using an A549 cell monolayer model and a respiratory 3D tissue model, revealing that PHMG and PHMB damaged cell membranes and reduced cell barrier function. Furthermore, liposome leakage induced by PHMG and PHMB was higher in human lung surfactant-mimicking liposomes than that observed in Escherichia coli-mimicking liposomes. These results indicated that human cells are susceptible to guanidine-based oligomers. Considering that the interaction of oligomers and cell membranes is a major mechanism of toxicity initiation, this study provides crucial insights into the action of these disinfectants on mammalian cells. This journal is","author":[{"dropping-particle":"","family":"Ha","given":"Yeonjeong","non-dropping-particle":"","parse-names":false,"suffix":""},{"dropping-particle":"","family":"Koo","given":"Yerim","non-dropping-particle":"","parse-names":false,"suffix":""},{"dropping-particle":"","family":"Park","given":"Seon Kyung","non-dropping-particle":"","parse-names":false,"suffix":""},{"dropping-particle":"","family":"Kim","given":"Ga Eun","non-dropping-particle":"","parse-names":false,"suffix":""},{"dropping-particle":"Bin","family":"Oh","given":"Han","non-dropping-particle":"","parse-names":false,"suffix":""},{"dropping-particle":"","family":"Kim","given":"Ha Ryong","non-dropping-particle":"","parse-names":false,"suffix":""},{"dropping-particle":"","family":"Kwon","given":"Jung Hwan","non-dropping-particle":"","parse-names":false,"suffix":""}],"container-title":"RSC Advances","id":"ITEM-3","issue":"51","issued":{"date-parts":[["2021"]]},"page":"32000-32011","publisher":"Royal Society of Chemistry","title":"Liposome leakage and increased cellular permeability induced by guanidine-based oligomers: Effects of liposome composition on liposome leakage and human lung epithelial barrier permeability","type":"article-journal","volume":"11"},"uris":["http://www.mendeley.com/documents/?uuid=5c403882-df23-40e8-afe7-ef066222fd83","http://www.mendeley.com/documents/?uuid=7da25282-fbc6-4d8b-a7ea-f0310b091b21"]},{"id":"ITEM-4","itemData":{"DOI":"10.1039/d0ra03108a","ISSN":"20462069","abstract":"Polyhexamethylene guanidine (PHMG) is a cationic antimicrobial oligomer that has been used prevalently over the past few decades. However, due to the lack of inhalation toxicity assessment of PHMG, it has caused severe health damage, including fatal lung fibrosis, after being used as one of the major active ingredients of humidifier disinfectants in Korea. Because the first step of the entry of PHMG into airway is its association with cell membranes, the distribution of PHMG between lipid membranes and water is very important to know the depositional flux in the respiratory systems and related toxic mechanisms. We developed a quantitative method to determine the distribution constant (Klipw) of PHMG between solid supported lipid membranes and water and evaluated the effects of lipid membrane compositions on the Klipw of PHMG. PHMG accumulated into anionic lipid membranes rapidly compared to into cationic or zwitterionic lipid membranes, suggesting fast adsorption of PHMG onto anionic lipid head groups. Klipw values with anionic/zwitterionic lipid mixtures were higher than Klipw values with anionic lipids only, potentially due to the later phase separation after preferential interaction between PHMG and anionic lipids in lipid mixtures. In addition, Klipw values increased with increasing single acyl chain lipid content in unsaturated lipids and decreasing cholesterol content. These results imply that changes in lipid spontaneous curvature and lipid bilayer packing density also affect the membrane distribution of PHMG.","author":[{"dropping-particle":"","family":"Ha","given":"Yeonjeong","non-dropping-particle":"","parse-names":false,"suffix":""},{"dropping-particle":"","family":"Kwon","given":"Jung Hwan","non-dropping-particle":"","parse-names":false,"suffix":""}],"container-title":"RSC Advances","id":"ITEM-4","issue":"38","issued":{"date-parts":[["2020"]]},"page":"22343-22351","publisher":"Royal Society of Chemistry","title":"Effects of lipid membrane composition on the distribution of biocidal guanidine oligomer with solid supported lipid membranes","type":"article-journal","volume":"10"},"uris":["http://www.mendeley.com/documents/?uuid=66c16041-24c0-412c-bc0f-29d259a71dc1","http://www.mendeley.com/documents/?uuid=cb18cc79-1116-4fcb-8fb0-1d656dc7dbf3","http://www.mendeley.com/documents/?uuid=9aa3e687-4c9b-4cf6-bc0e-d76285d9bc70"]},{"id":"ITEM-5","itemData":{"DOI":"https://doi.org/10.1021/acs.langmuir.2c01435","author":[{"dropping-particle":"","family":"Nguyen","given":"Man Thi Hong","non-dropping-particle":"","parse-names":false,"suffix":""},{"dropping-particle":"","family":"Biriukov","given":"Denys","non-dropping-particle":"","parse-names":false,"suffix":""},{"dropping-particle":"","family":"Tempra","given":"Carmelo","non-dropping-particle":"","parse-names":false,"suffix":""},{"dropping-particle":"","family":"Baxova","given":"Katarina","non-dropping-particle":"","parse-names":false,"suffix":""},{"dropping-particle":"","family":"Martinez-Seara","given":"Hector","non-dropping-particle":"","parse-names":false,"suffix":""},{"dropping-particle":"","family":"Evci","given":"Hüseyin","non-dropping-particle":"","parse-names":false,"suffix":""},{"dropping-particle":"","family":"Singh","given":"Vandana","non-dropping-particle":"","parse-names":false,"suffix":""},{"dropping-particle":"","family":"Radek","given":"Šachl","non-dropping-particle":"","parse-names":false,"suffix":""},{"dropping-particle":"","family":"Hof","given":"Martin","non-dropping-particle":"","parse-names":false,"suffix":""},{"dropping-particle":"","family":"Jungwirth","given":"Pavel","non-dropping-particle":"","parse-names":false,"suffix":""},{"dropping-particle":"","family":"Javanainen","given":"Matti","non-dropping-particle":"","parse-names":false,"suffix":""},{"dropping-particle":"","family":"Vazdar","given":"Mario","non-dropping-particle":"","parse-names":false,"suffix":""}],"container-title":"Langmuir","id":"ITEM-5","issue":"37","issued":{"date-parts":[["2022"]]},"page":"11284-11295","title":"Ionic Strength and Solution Composition Dictate the Adsorption of Cell-Penetrating Peptides onto Phosphatidylcholine Membranes","type":"article-journal","volume":"38"},"uris":["http://www.mendeley.com/documents/?uuid=80fd01fe-c6a1-4aff-9c38-4ea19c940f3e","http://www.mendeley.com/documents/?uuid=52cf56c4-cf99-40d1-9e7b-bfdc778fcf38"]}],"mendeley":{"formattedCitation":"[28–32]","plainTextFormattedCitation":"[28–32]","previouslyFormattedCitation":"[28–32]"},"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[28–32]</w:t>
      </w:r>
      <w:r w:rsidR="00251285" w:rsidRPr="00A94B6C">
        <w:rPr>
          <w:rFonts w:ascii="Times New Roman" w:hAnsi="Times New Roman" w:cs="Times New Roman"/>
          <w:sz w:val="24"/>
          <w:szCs w:val="24"/>
          <w:lang w:val="en-US"/>
        </w:rPr>
        <w:fldChar w:fldCharType="end"/>
      </w:r>
      <w:r w:rsidR="00251285" w:rsidRPr="00A94B6C">
        <w:rPr>
          <w:rFonts w:ascii="Times New Roman" w:hAnsi="Times New Roman" w:cs="Times New Roman"/>
          <w:sz w:val="24"/>
          <w:szCs w:val="24"/>
          <w:lang w:val="en-US"/>
        </w:rPr>
        <w:t xml:space="preserve"> </w:t>
      </w:r>
      <w:r w:rsidR="00C0124D" w:rsidRPr="00A94B6C">
        <w:rPr>
          <w:rFonts w:ascii="Times New Roman" w:hAnsi="Times New Roman" w:cs="Times New Roman"/>
          <w:sz w:val="24"/>
          <w:szCs w:val="24"/>
          <w:lang w:val="en-US"/>
        </w:rPr>
        <w:t xml:space="preserve">can be </w:t>
      </w:r>
      <w:r w:rsidRPr="00A94B6C">
        <w:rPr>
          <w:rFonts w:ascii="Times New Roman" w:hAnsi="Times New Roman" w:cs="Times New Roman"/>
          <w:sz w:val="24"/>
          <w:szCs w:val="24"/>
          <w:lang w:val="en-US"/>
        </w:rPr>
        <w:t xml:space="preserve">provided by the </w:t>
      </w:r>
      <w:r w:rsidR="00C0124D" w:rsidRPr="00A94B6C">
        <w:rPr>
          <w:rFonts w:ascii="Times New Roman" w:hAnsi="Times New Roman" w:cs="Times New Roman"/>
          <w:sz w:val="24"/>
          <w:szCs w:val="24"/>
          <w:lang w:val="en-US"/>
        </w:rPr>
        <w:t>examination</w:t>
      </w:r>
      <w:r w:rsidRPr="00A94B6C">
        <w:rPr>
          <w:rFonts w:ascii="Times New Roman" w:hAnsi="Times New Roman" w:cs="Times New Roman"/>
          <w:sz w:val="24"/>
          <w:szCs w:val="24"/>
          <w:lang w:val="en-US"/>
        </w:rPr>
        <w:t xml:space="preserve"> of their model systems, i.e. by the adsorption of Gdm</w:t>
      </w:r>
      <w:r w:rsidRPr="00A94B6C">
        <w:rPr>
          <w:rFonts w:ascii="Times New Roman" w:hAnsi="Times New Roman" w:cs="Times New Roman"/>
          <w:sz w:val="24"/>
          <w:szCs w:val="24"/>
          <w:vertAlign w:val="superscript"/>
          <w:lang w:val="en-US"/>
        </w:rPr>
        <w:t>+</w:t>
      </w:r>
      <w:r w:rsidR="00C0124D" w:rsidRPr="00A94B6C">
        <w:rPr>
          <w:rFonts w:ascii="Times New Roman" w:hAnsi="Times New Roman" w:cs="Times New Roman"/>
          <w:sz w:val="24"/>
          <w:szCs w:val="24"/>
          <w:vertAlign w:val="superscript"/>
          <w:lang w:val="en-US"/>
        </w:rPr>
        <w:t xml:space="preserve"> </w:t>
      </w:r>
      <w:r w:rsidRPr="00A94B6C">
        <w:rPr>
          <w:rFonts w:ascii="Times New Roman" w:hAnsi="Times New Roman" w:cs="Times New Roman"/>
          <w:sz w:val="24"/>
          <w:szCs w:val="24"/>
          <w:lang w:val="en-US"/>
        </w:rPr>
        <w:t>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w:t>
      </w:r>
      <w:r w:rsidR="00C0124D" w:rsidRPr="00A94B6C">
        <w:rPr>
          <w:rFonts w:ascii="Times New Roman" w:hAnsi="Times New Roman" w:cs="Times New Roman"/>
          <w:sz w:val="24"/>
          <w:szCs w:val="24"/>
          <w:vertAlign w:val="superscript"/>
          <w:lang w:val="en-US"/>
        </w:rPr>
        <w:t xml:space="preserve"> </w:t>
      </w:r>
      <w:r w:rsidR="009448BC" w:rsidRPr="00A94B6C">
        <w:rPr>
          <w:rFonts w:ascii="Times New Roman" w:hAnsi="Times New Roman" w:cs="Times New Roman"/>
          <w:sz w:val="24"/>
          <w:szCs w:val="24"/>
          <w:lang w:val="en-US"/>
        </w:rPr>
        <w:t xml:space="preserve">at </w:t>
      </w:r>
      <w:r w:rsidRPr="00A94B6C">
        <w:rPr>
          <w:rFonts w:ascii="Times New Roman" w:hAnsi="Times New Roman" w:cs="Times New Roman"/>
          <w:sz w:val="24"/>
          <w:szCs w:val="24"/>
          <w:lang w:val="en-US"/>
        </w:rPr>
        <w:t>the lipid bilayers constituted from lipids with different</w:t>
      </w:r>
      <w:r w:rsidR="00A54AE3"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polar headgroups and/or charge</w:t>
      </w:r>
      <w:r w:rsidR="00623D28"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6F750B" w:rsidRPr="00A94B6C">
        <w:rPr>
          <w:rFonts w:ascii="Times New Roman" w:hAnsi="Times New Roman" w:cs="Times New Roman"/>
          <w:sz w:val="24"/>
          <w:szCs w:val="24"/>
          <w:lang w:val="en-US"/>
        </w:rPr>
        <w:instrText>ADDIN CSL_CITATION {"citationItems":[{"id":"ITEM-1","itemData":{"DOI":"10.1021/acs.accounts.8b00098","ISSN":"15204898","PMID":"29799185","abstract":"It is a textbook knowledge that charges of the same polarity repel each other. For two monovalent ions in the gas phase at a close contact this repulsive interaction amounts to hundreds of kilojoules per mole. In aqueous solutions, however, this Coulomb repulsion is strongly attenuated by a factor equal to the dielectric constant of the medium. The residual repulsion, which now amounts only to units of kilojoules per mole, may be in principle offset by attractive interactions. Probably the smallest cationic pair, where a combination of dispersion and cavitation forces overwhelms the Coulomb repulsion, consists of two guanidinium ions in water. Indeed, by a combination of molecular dynamics with electronic structure calculations and electrophoretic, as well as spectroscopic, experiments, we have demonstrated that aqueous guanidinium cations form (weakly) thermodynamically stable like-charge ion pairs.The importance of pairing of guanidinium cations in aqueous solutions goes beyond a mere physical curiosity, since it has significant biochemical implications. Guanidinium chloride is known to be an efficient and flexible protein denaturant. This is due to the ability of the orientationally amphiphilic guanidinium cations to disrupt various secondary structural motifs of proteins by pairing promiscuously with both hydrophobic and hydrophilic groups, including guanidinium-containing side chains of arginines.The fact that the cationic guanidinium moiety forms the dominant part of the arginine side chain implies that the like-charge ion pairing may also play a role for interactions between peptides and proteins. Indeed, arginine-arginine pairing has been frequently found in structural protein databases. In particular, when strengthened by a presence of negatively charged glutamate, aspartate, or C-terminal carboxylic groups, this binding motif helps to stabilize peptide or protein dimers and is also found in or near active sites of several enzymes.The like-charge pairing of the guanidinium side-chain groups may also hold the key to the understanding of the arginine \"magic\", that is, the extraordinary ability of arginine-rich polypeptides to passively penetrate across cellular membranes. Unlike polylysines, which are also highly cationic but lack the ease in crossing membranes, polyarginines do not exhibit mutual repulsion. Instead, they accumulate at the membrane, weaken it, and might eventually cross in a concerted, \"train-like\" manner. This behavior of argini…","author":[{"dropping-particle":"","family":"Vazdar","given":"Mario","non-dropping-particle":"","parse-names":false,"suffix":""},{"dropping-particle":"","family":"Heyda","given":"Jan","non-dropping-particle":"","parse-names":false,"suffix":""},{"dropping-particle":"","family":"Mason","given":"Philip E.","non-dropping-particle":"","parse-names":false,"suffix":""},{"dropping-particle":"","family":"Tesei","given":"Giulio","non-dropping-particle":"","parse-names":false,"suffix":""},{"dropping-particle":"","family":"Allolio","given":"Christoph","non-dropping-particle":"","parse-names":false,"suffix":""},{"dropping-particle":"","family":"Lund","given":"Mikael","non-dropping-particle":"","parse-names":false,"suffix":""},{"dropping-particle":"","family":"Jungwirth","given":"Pavel","non-dropping-particle":"","parse-names":false,"suffix":""}],"container-title":"Accounts of Chemical Research","genre":"research-article","id":"ITEM-1","issue":"6","issued":{"date-parts":[["2018"]]},"page":"1455-1464","publisher":"American Chemical Society","title":"Arginine \"magic\": Guanidinium Like-Charge Ion Pairing from Aqueous Salts to Cell Penetrating Peptides","type":"article-journal","volume":"51"},"uris":["http://www.mendeley.com/documents/?uuid=41c56a5c-17c2-4424-bb00-566e71c9f6e7","http://www.mendeley.com/documents/?uuid=70234c88-0a0c-4d16-bc75-fc0aa9171800"]}],"mendeley":{"formattedCitation":"[33]","plainTextFormattedCitation":"[33]","previouslyFormattedCitation":"[33]"},"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[33]</w:t>
      </w:r>
      <w:r w:rsidR="00251285"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w:t>
      </w:r>
      <w:r w:rsidR="00FD04A8" w:rsidRPr="00A94B6C">
        <w:rPr>
          <w:rFonts w:ascii="Times New Roman" w:hAnsi="Times New Roman" w:cs="Times New Roman"/>
          <w:sz w:val="24"/>
          <w:szCs w:val="24"/>
          <w:lang w:val="en-US"/>
        </w:rPr>
        <w:t>Surprisingly</w:t>
      </w:r>
      <w:r w:rsidR="00195FD5" w:rsidRPr="00A94B6C">
        <w:rPr>
          <w:rFonts w:ascii="Times New Roman" w:hAnsi="Times New Roman" w:cs="Times New Roman"/>
          <w:sz w:val="24"/>
          <w:szCs w:val="24"/>
          <w:lang w:val="en-US"/>
        </w:rPr>
        <w:t>, there is still a serious lack of experimental data on the adsorption of</w:t>
      </w:r>
      <w:r w:rsidR="00337F16" w:rsidRPr="00A94B6C">
        <w:rPr>
          <w:rFonts w:ascii="Times New Roman" w:hAnsi="Times New Roman" w:cs="Times New Roman"/>
          <w:sz w:val="24"/>
          <w:szCs w:val="24"/>
          <w:lang w:val="en-US"/>
        </w:rPr>
        <w:t xml:space="preserve"> Gdm</w:t>
      </w:r>
      <w:r w:rsidR="00337F16" w:rsidRPr="00A94B6C">
        <w:rPr>
          <w:rFonts w:ascii="Times New Roman" w:hAnsi="Times New Roman" w:cs="Times New Roman"/>
          <w:sz w:val="24"/>
          <w:szCs w:val="24"/>
          <w:vertAlign w:val="superscript"/>
          <w:lang w:val="en-US"/>
        </w:rPr>
        <w:t>+</w:t>
      </w:r>
      <w:r w:rsidR="00337F16" w:rsidRPr="00A94B6C">
        <w:rPr>
          <w:rFonts w:ascii="Times New Roman" w:hAnsi="Times New Roman" w:cs="Times New Roman"/>
          <w:sz w:val="24"/>
          <w:szCs w:val="24"/>
          <w:lang w:val="en-US"/>
        </w:rPr>
        <w:t xml:space="preserve"> and NH</w:t>
      </w:r>
      <w:r w:rsidR="00337F16" w:rsidRPr="00A94B6C">
        <w:rPr>
          <w:rFonts w:ascii="Times New Roman" w:hAnsi="Times New Roman" w:cs="Times New Roman"/>
          <w:sz w:val="24"/>
          <w:szCs w:val="24"/>
          <w:vertAlign w:val="subscript"/>
          <w:lang w:val="en-US"/>
        </w:rPr>
        <w:t>4</w:t>
      </w:r>
      <w:r w:rsidR="00337F16" w:rsidRPr="00A94B6C">
        <w:rPr>
          <w:rFonts w:ascii="Times New Roman" w:hAnsi="Times New Roman" w:cs="Times New Roman"/>
          <w:sz w:val="24"/>
          <w:szCs w:val="24"/>
          <w:vertAlign w:val="superscript"/>
          <w:lang w:val="en-US"/>
        </w:rPr>
        <w:t>+</w:t>
      </w:r>
      <w:r w:rsidR="00195FD5" w:rsidRPr="00A94B6C">
        <w:rPr>
          <w:rFonts w:ascii="Times New Roman" w:hAnsi="Times New Roman" w:cs="Times New Roman"/>
          <w:sz w:val="24"/>
          <w:szCs w:val="24"/>
          <w:lang w:val="en-US"/>
        </w:rPr>
        <w:t xml:space="preserve"> </w:t>
      </w:r>
      <w:r w:rsidR="00D171A8" w:rsidRPr="00A94B6C">
        <w:rPr>
          <w:rFonts w:ascii="Times New Roman" w:hAnsi="Times New Roman" w:cs="Times New Roman"/>
          <w:sz w:val="24"/>
          <w:szCs w:val="24"/>
          <w:lang w:val="en-US"/>
        </w:rPr>
        <w:t xml:space="preserve">at </w:t>
      </w:r>
      <w:r w:rsidR="00195FD5" w:rsidRPr="00A94B6C">
        <w:rPr>
          <w:rFonts w:ascii="Times New Roman" w:hAnsi="Times New Roman" w:cs="Times New Roman"/>
          <w:sz w:val="24"/>
          <w:szCs w:val="24"/>
          <w:lang w:val="en-US"/>
        </w:rPr>
        <w:t xml:space="preserve">lipid membranes </w:t>
      </w:r>
      <w:r w:rsidR="0001639B" w:rsidRPr="00A94B6C">
        <w:rPr>
          <w:rFonts w:ascii="Times New Roman" w:hAnsi="Times New Roman" w:cs="Times New Roman"/>
          <w:sz w:val="24"/>
          <w:szCs w:val="24"/>
          <w:lang w:val="en-US"/>
        </w:rPr>
        <w:t xml:space="preserve">of </w:t>
      </w:r>
      <w:r w:rsidR="00195FD5" w:rsidRPr="00A94B6C">
        <w:rPr>
          <w:rFonts w:ascii="Times New Roman" w:hAnsi="Times New Roman" w:cs="Times New Roman"/>
          <w:sz w:val="24"/>
          <w:szCs w:val="24"/>
          <w:lang w:val="en-US"/>
        </w:rPr>
        <w:t xml:space="preserve">a </w:t>
      </w:r>
      <w:r w:rsidR="0001639B" w:rsidRPr="00A94B6C">
        <w:rPr>
          <w:rFonts w:ascii="Times New Roman" w:hAnsi="Times New Roman" w:cs="Times New Roman"/>
          <w:sz w:val="24"/>
          <w:szCs w:val="24"/>
          <w:lang w:val="en-US"/>
        </w:rPr>
        <w:t>different composition and especiall</w:t>
      </w:r>
      <w:r w:rsidR="00195FD5" w:rsidRPr="00A94B6C">
        <w:rPr>
          <w:rFonts w:ascii="Times New Roman" w:hAnsi="Times New Roman" w:cs="Times New Roman"/>
          <w:sz w:val="24"/>
          <w:szCs w:val="24"/>
          <w:lang w:val="en-US"/>
        </w:rPr>
        <w:t>y a different</w:t>
      </w:r>
      <w:r w:rsidR="0001639B" w:rsidRPr="00A94B6C">
        <w:rPr>
          <w:rFonts w:ascii="Times New Roman" w:hAnsi="Times New Roman" w:cs="Times New Roman"/>
          <w:sz w:val="24"/>
          <w:szCs w:val="24"/>
          <w:lang w:val="en-US"/>
        </w:rPr>
        <w:t xml:space="preserve"> charge</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6F750B" w:rsidRPr="00A94B6C">
        <w:rPr>
          <w:rFonts w:ascii="Times New Roman" w:hAnsi="Times New Roman" w:cs="Times New Roman"/>
          <w:sz w:val="24"/>
          <w:szCs w:val="24"/>
          <w:lang w:val="en-US"/>
        </w:rPr>
        <w:instrText>ADDIN CSL_CITATION {"citationItems":[{"id":"ITEM-1","itemData":{"DOI":"10.1038/s42004-021-00526-x","ISSN":"23993669","abstract":"Understanding and controlling the interaction between nanoparticles and biological entities is fundamental to the development of nanomedicine applications. In particular, the possibility to realize nanoparticles capable of directly targeting neutral lipid membranes would be advantageous to numerous applications aiming at delivering nanoparticles and their cargos into cells and biological vesicles. Here, we use experimental and computational methodologies to analyze the interaction between liposomes and gold nanoparticles (AuNPs) featuring cationic headgroups in their protecting monolayer. We find that in contrast to nanoparticles decorated with other positively charged headgroups, guanidinium-coated AuNPs can bind to neutral phosphatidylcholine liposomes, inducing nondisruptive membrane permeabilization. Atomistic molecular simulations reveal that this ability is due to the multivalent H-bonding interaction between the phosphate residues of the liposome’s phospholipids and the guanidinium groups. Our results demonstrate that the peculiar properties of arginine magic, an effect responsible for the membranotropic properties of some naturally occurring peptides, are also displayed by guanidinium-bearing functionalized AuNPs.","author":[{"dropping-particle":"","family":"Morillas-Becerril","given":"Lucía","non-dropping-particle":"","parse-names":false,"suffix":""},{"dropping-particle":"","family":"Franco-Ulloa","given":"Sebastian","non-dropping-particle":"","parse-names":false,"suffix":""},{"dropping-particle":"","family":"Fortunati","given":"Ilaria","non-dropping-particle":"","parse-names":false,"suffix":""},{"dropping-particle":"","family":"Marotta","given":"Roberto","non-dropping-particle":"","parse-names":false,"suffix":""},{"dropping-particle":"","family":"Sun","given":"Xiaohuan","non-dropping-particle":"","parse-names":false,"suffix":""},{"dropping-particle":"","family":"Zanoni","given":"Giordano","non-dropping-particle":"","parse-names":false,"suffix":""},{"dropping-particle":"","family":"Vivo","given":"Marco","non-dropping-particle":"De","parse-names":false,"suffix":""},{"dropping-particle":"","family":"Mancin","given":"Fabrizio","non-dropping-particle":"","parse-names":false,"suffix":""}],"container-title":"Communications Chemistry","id":"ITEM-1","issue":"1","issued":{"date-parts":[["2021"]]},"page":"1-12","publisher":"Springer US","title":"Specific and nondisruptive interaction of guanidium-functionalized gold nanoparticles with neutral phospholipid bilayers","type":"article-journal","volume":"4"},"uris":["http://www.mendeley.com/documents/?uuid=21a6dc7c-3285-44c6-a573-0b6cc59057aa","http://www.mendeley.com/documents/?uuid=84c34300-46da-42b6-8c85-4c23e7b8cdf2"]}],"mendeley":{"formattedCitation":"[34]","plainTextFormattedCitation":"[34]","previouslyFormattedCitation":"[34]"},"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[34]</w:t>
      </w:r>
      <w:r w:rsidR="00251285" w:rsidRPr="00A94B6C">
        <w:rPr>
          <w:rFonts w:ascii="Times New Roman" w:hAnsi="Times New Roman" w:cs="Times New Roman"/>
          <w:sz w:val="24"/>
          <w:szCs w:val="24"/>
          <w:lang w:val="en-US"/>
        </w:rPr>
        <w:fldChar w:fldCharType="end"/>
      </w:r>
      <w:r w:rsidR="0001639B" w:rsidRPr="00A94B6C">
        <w:rPr>
          <w:rFonts w:ascii="Times New Roman" w:hAnsi="Times New Roman" w:cs="Times New Roman"/>
          <w:sz w:val="24"/>
          <w:szCs w:val="24"/>
          <w:lang w:val="en-US"/>
        </w:rPr>
        <w:t xml:space="preserve">. </w:t>
      </w:r>
      <w:r w:rsidR="00A54AE3" w:rsidRPr="00A94B6C">
        <w:rPr>
          <w:rFonts w:ascii="Times New Roman" w:hAnsi="Times New Roman" w:cs="Times New Roman"/>
          <w:sz w:val="24"/>
          <w:szCs w:val="24"/>
          <w:lang w:val="en-US"/>
        </w:rPr>
        <w:t xml:space="preserve">In order to fill this gap, we </w:t>
      </w:r>
      <w:r w:rsidR="00195FD5" w:rsidRPr="00A94B6C">
        <w:rPr>
          <w:rFonts w:ascii="Times New Roman" w:hAnsi="Times New Roman" w:cs="Times New Roman"/>
          <w:sz w:val="24"/>
          <w:szCs w:val="24"/>
          <w:lang w:val="en-US"/>
        </w:rPr>
        <w:t>conducted</w:t>
      </w:r>
      <w:r w:rsidR="00A54AE3" w:rsidRPr="00A94B6C">
        <w:rPr>
          <w:rFonts w:ascii="Times New Roman" w:hAnsi="Times New Roman" w:cs="Times New Roman"/>
          <w:sz w:val="24"/>
          <w:szCs w:val="24"/>
          <w:lang w:val="en-US"/>
        </w:rPr>
        <w:t xml:space="preserve"> the comb</w:t>
      </w:r>
      <w:r w:rsidR="00195FD5" w:rsidRPr="00A94B6C">
        <w:rPr>
          <w:rFonts w:ascii="Times New Roman" w:hAnsi="Times New Roman" w:cs="Times New Roman"/>
          <w:sz w:val="24"/>
          <w:szCs w:val="24"/>
          <w:lang w:val="en-US"/>
        </w:rPr>
        <w:t>ined</w:t>
      </w:r>
      <w:r w:rsidR="00A54AE3" w:rsidRPr="00A94B6C">
        <w:rPr>
          <w:rFonts w:ascii="Times New Roman" w:hAnsi="Times New Roman" w:cs="Times New Roman"/>
          <w:sz w:val="24"/>
          <w:szCs w:val="24"/>
          <w:lang w:val="en-US"/>
        </w:rPr>
        <w:t xml:space="preserve"> experimental and computational study of interactions </w:t>
      </w:r>
      <w:r w:rsidR="00195FD5" w:rsidRPr="00A94B6C">
        <w:rPr>
          <w:rFonts w:ascii="Times New Roman" w:hAnsi="Times New Roman" w:cs="Times New Roman"/>
          <w:sz w:val="24"/>
          <w:szCs w:val="24"/>
          <w:lang w:val="en-US"/>
        </w:rPr>
        <w:t xml:space="preserve">of </w:t>
      </w:r>
      <w:r w:rsidR="00FB7F6F" w:rsidRPr="00A94B6C">
        <w:rPr>
          <w:rFonts w:ascii="Times New Roman" w:hAnsi="Times New Roman" w:cs="Times New Roman"/>
          <w:sz w:val="24"/>
          <w:szCs w:val="24"/>
          <w:lang w:val="en-US"/>
        </w:rPr>
        <w:t xml:space="preserve">discriminative </w:t>
      </w:r>
      <w:r w:rsidR="00363825" w:rsidRPr="00A94B6C">
        <w:rPr>
          <w:rFonts w:ascii="Times New Roman" w:hAnsi="Times New Roman" w:cs="Times New Roman"/>
          <w:sz w:val="24"/>
          <w:szCs w:val="24"/>
          <w:lang w:val="en-US"/>
        </w:rPr>
        <w:t xml:space="preserve">components of arginine and lysine peptides, </w:t>
      </w:r>
      <w:proofErr w:type="spellStart"/>
      <w:r w:rsidR="00363825" w:rsidRPr="00A94B6C">
        <w:rPr>
          <w:rFonts w:ascii="Times New Roman" w:hAnsi="Times New Roman" w:cs="Times New Roman"/>
          <w:i/>
          <w:iCs/>
          <w:sz w:val="24"/>
          <w:szCs w:val="24"/>
          <w:lang w:val="en-US"/>
        </w:rPr>
        <w:t>i</w:t>
      </w:r>
      <w:proofErr w:type="spellEnd"/>
      <w:r w:rsidR="00363825" w:rsidRPr="00A94B6C">
        <w:rPr>
          <w:rFonts w:ascii="Times New Roman" w:hAnsi="Times New Roman" w:cs="Times New Roman"/>
          <w:i/>
          <w:iCs/>
          <w:sz w:val="24"/>
          <w:szCs w:val="24"/>
          <w:lang w:val="en-US"/>
        </w:rPr>
        <w:t>. e.</w:t>
      </w:r>
      <w:r w:rsidR="00363825" w:rsidRPr="00A94B6C">
        <w:rPr>
          <w:rFonts w:ascii="Times New Roman" w:hAnsi="Times New Roman" w:cs="Times New Roman"/>
          <w:sz w:val="24"/>
          <w:szCs w:val="24"/>
          <w:lang w:val="en-US"/>
        </w:rPr>
        <w:t xml:space="preserve"> </w:t>
      </w:r>
      <w:r w:rsidR="00195FD5" w:rsidRPr="00A94B6C">
        <w:rPr>
          <w:rFonts w:ascii="Times New Roman" w:hAnsi="Times New Roman" w:cs="Times New Roman"/>
          <w:sz w:val="24"/>
          <w:szCs w:val="24"/>
          <w:lang w:val="en-US"/>
        </w:rPr>
        <w:t>Gdm</w:t>
      </w:r>
      <w:r w:rsidR="00195FD5" w:rsidRPr="00A94B6C">
        <w:rPr>
          <w:rFonts w:ascii="Times New Roman" w:hAnsi="Times New Roman" w:cs="Times New Roman"/>
          <w:sz w:val="24"/>
          <w:szCs w:val="24"/>
          <w:vertAlign w:val="superscript"/>
          <w:lang w:val="en-US"/>
        </w:rPr>
        <w:t>+</w:t>
      </w:r>
      <w:r w:rsidR="00195FD5" w:rsidRPr="00A94B6C">
        <w:rPr>
          <w:rFonts w:ascii="Times New Roman" w:hAnsi="Times New Roman" w:cs="Times New Roman"/>
          <w:sz w:val="24"/>
          <w:szCs w:val="24"/>
          <w:lang w:val="en-US"/>
        </w:rPr>
        <w:t xml:space="preserve"> and NH</w:t>
      </w:r>
      <w:r w:rsidR="00195FD5" w:rsidRPr="00A94B6C">
        <w:rPr>
          <w:rFonts w:ascii="Times New Roman" w:hAnsi="Times New Roman" w:cs="Times New Roman"/>
          <w:sz w:val="24"/>
          <w:szCs w:val="24"/>
          <w:vertAlign w:val="subscript"/>
          <w:lang w:val="en-US"/>
        </w:rPr>
        <w:t>4</w:t>
      </w:r>
      <w:r w:rsidR="00195FD5" w:rsidRPr="00A94B6C">
        <w:rPr>
          <w:rFonts w:ascii="Times New Roman" w:hAnsi="Times New Roman" w:cs="Times New Roman"/>
          <w:sz w:val="24"/>
          <w:szCs w:val="24"/>
          <w:vertAlign w:val="superscript"/>
          <w:lang w:val="en-US"/>
        </w:rPr>
        <w:t>+</w:t>
      </w:r>
      <w:r w:rsidR="00195FD5" w:rsidRPr="00A94B6C">
        <w:rPr>
          <w:rFonts w:ascii="Times New Roman" w:hAnsi="Times New Roman" w:cs="Times New Roman"/>
          <w:sz w:val="24"/>
          <w:szCs w:val="24"/>
          <w:lang w:val="en-US"/>
        </w:rPr>
        <w:t xml:space="preserve"> </w:t>
      </w:r>
      <w:r w:rsidR="00A54AE3" w:rsidRPr="00A94B6C">
        <w:rPr>
          <w:rFonts w:ascii="Times New Roman" w:hAnsi="Times New Roman" w:cs="Times New Roman"/>
          <w:sz w:val="24"/>
          <w:szCs w:val="24"/>
          <w:lang w:val="en-US"/>
        </w:rPr>
        <w:t>cations</w:t>
      </w:r>
      <w:r w:rsidR="00363825" w:rsidRPr="00A94B6C">
        <w:rPr>
          <w:rFonts w:ascii="Times New Roman" w:hAnsi="Times New Roman" w:cs="Times New Roman"/>
          <w:sz w:val="24"/>
          <w:szCs w:val="24"/>
          <w:lang w:val="en-US"/>
        </w:rPr>
        <w:t>,</w:t>
      </w:r>
      <w:r w:rsidR="00A54AE3" w:rsidRPr="00A94B6C">
        <w:rPr>
          <w:rFonts w:ascii="Times New Roman" w:hAnsi="Times New Roman" w:cs="Times New Roman"/>
          <w:sz w:val="24"/>
          <w:szCs w:val="24"/>
          <w:lang w:val="en-US"/>
        </w:rPr>
        <w:t xml:space="preserve"> with r</w:t>
      </w:r>
      <w:r w:rsidR="00195FD5" w:rsidRPr="00A94B6C">
        <w:rPr>
          <w:rFonts w:ascii="Times New Roman" w:hAnsi="Times New Roman" w:cs="Times New Roman"/>
          <w:sz w:val="24"/>
          <w:szCs w:val="24"/>
          <w:lang w:val="en-US"/>
        </w:rPr>
        <w:t>epresentativ</w:t>
      </w:r>
      <w:r w:rsidR="00A54AE3" w:rsidRPr="00A94B6C">
        <w:rPr>
          <w:rFonts w:ascii="Times New Roman" w:hAnsi="Times New Roman" w:cs="Times New Roman"/>
          <w:sz w:val="24"/>
          <w:szCs w:val="24"/>
          <w:lang w:val="en-US"/>
        </w:rPr>
        <w:t xml:space="preserve">e zwitterionic </w:t>
      </w:r>
      <w:r w:rsidR="00195FD5" w:rsidRPr="00A94B6C">
        <w:rPr>
          <w:rFonts w:ascii="Times New Roman" w:hAnsi="Times New Roman" w:cs="Times New Roman"/>
          <w:sz w:val="24"/>
          <w:szCs w:val="24"/>
          <w:lang w:val="en-US"/>
        </w:rPr>
        <w:t xml:space="preserve">PC </w:t>
      </w:r>
      <w:r w:rsidR="00A54AE3" w:rsidRPr="00A94B6C">
        <w:rPr>
          <w:rFonts w:ascii="Times New Roman" w:hAnsi="Times New Roman" w:cs="Times New Roman"/>
          <w:sz w:val="24"/>
          <w:szCs w:val="24"/>
          <w:lang w:val="en-US"/>
        </w:rPr>
        <w:t xml:space="preserve">and anionic </w:t>
      </w:r>
      <w:r w:rsidR="00195FD5" w:rsidRPr="00A94B6C">
        <w:rPr>
          <w:rFonts w:ascii="Times New Roman" w:hAnsi="Times New Roman" w:cs="Times New Roman"/>
          <w:sz w:val="24"/>
          <w:szCs w:val="24"/>
          <w:lang w:val="en-US"/>
        </w:rPr>
        <w:t xml:space="preserve">PS </w:t>
      </w:r>
      <w:r w:rsidR="00A54AE3" w:rsidRPr="00A94B6C">
        <w:rPr>
          <w:rFonts w:ascii="Times New Roman" w:hAnsi="Times New Roman" w:cs="Times New Roman"/>
          <w:sz w:val="24"/>
          <w:szCs w:val="24"/>
          <w:lang w:val="en-US"/>
        </w:rPr>
        <w:t>lipids in eukar</w:t>
      </w:r>
      <w:r w:rsidR="00195FD5" w:rsidRPr="00A94B6C">
        <w:rPr>
          <w:rFonts w:ascii="Times New Roman" w:hAnsi="Times New Roman" w:cs="Times New Roman"/>
          <w:sz w:val="24"/>
          <w:szCs w:val="24"/>
          <w:lang w:val="en-US"/>
        </w:rPr>
        <w:t>y</w:t>
      </w:r>
      <w:r w:rsidR="00A54AE3" w:rsidRPr="00A94B6C">
        <w:rPr>
          <w:rFonts w:ascii="Times New Roman" w:hAnsi="Times New Roman" w:cs="Times New Roman"/>
          <w:sz w:val="24"/>
          <w:szCs w:val="24"/>
          <w:lang w:val="en-US"/>
        </w:rPr>
        <w:t xml:space="preserve">otes, namely </w:t>
      </w:r>
      <w:r w:rsidR="00195FD5" w:rsidRPr="00A94B6C">
        <w:rPr>
          <w:rFonts w:ascii="Times New Roman" w:hAnsi="Times New Roman" w:cs="Times New Roman"/>
          <w:sz w:val="24"/>
          <w:szCs w:val="24"/>
          <w:lang w:val="en-US"/>
        </w:rPr>
        <w:t>1,2-dipalmitoyl-</w:t>
      </w:r>
      <w:r w:rsidR="00195FD5" w:rsidRPr="00A94B6C">
        <w:rPr>
          <w:rFonts w:ascii="Times New Roman" w:hAnsi="Times New Roman" w:cs="Times New Roman"/>
          <w:i/>
          <w:sz w:val="24"/>
          <w:szCs w:val="24"/>
          <w:lang w:val="en-US"/>
        </w:rPr>
        <w:t>sn</w:t>
      </w:r>
      <w:r w:rsidR="00195FD5" w:rsidRPr="00A94B6C">
        <w:rPr>
          <w:rFonts w:ascii="Times New Roman" w:hAnsi="Times New Roman" w:cs="Times New Roman"/>
          <w:sz w:val="24"/>
          <w:szCs w:val="24"/>
          <w:lang w:val="en-US"/>
        </w:rPr>
        <w:t>-glycero-3-phosphocholine (DPPC)</w:t>
      </w:r>
      <w:r w:rsidR="00670A60" w:rsidRPr="00A94B6C">
        <w:rPr>
          <w:rFonts w:ascii="Times New Roman" w:hAnsi="Times New Roman" w:cs="Times New Roman"/>
          <w:sz w:val="24"/>
          <w:szCs w:val="24"/>
          <w:lang w:val="en-US"/>
        </w:rPr>
        <w:t xml:space="preserve"> and </w:t>
      </w:r>
      <w:r w:rsidR="00195FD5" w:rsidRPr="00A94B6C">
        <w:rPr>
          <w:rFonts w:ascii="Times New Roman" w:hAnsi="Times New Roman" w:cs="Times New Roman"/>
          <w:sz w:val="24"/>
          <w:szCs w:val="24"/>
          <w:lang w:val="en-US"/>
        </w:rPr>
        <w:t>1,2-dipalmitoyl-</w:t>
      </w:r>
      <w:r w:rsidR="00195FD5" w:rsidRPr="00A94B6C">
        <w:rPr>
          <w:rFonts w:ascii="Times New Roman" w:hAnsi="Times New Roman" w:cs="Times New Roman"/>
          <w:i/>
          <w:sz w:val="24"/>
          <w:szCs w:val="24"/>
          <w:lang w:val="en-US"/>
        </w:rPr>
        <w:t>sn</w:t>
      </w:r>
      <w:r w:rsidR="00195FD5" w:rsidRPr="00A94B6C">
        <w:rPr>
          <w:rFonts w:ascii="Times New Roman" w:hAnsi="Times New Roman" w:cs="Times New Roman"/>
          <w:sz w:val="24"/>
          <w:szCs w:val="24"/>
          <w:lang w:val="en-US"/>
        </w:rPr>
        <w:t>-glycero-3-phosphoserine (</w:t>
      </w:r>
      <w:r w:rsidR="00670A60" w:rsidRPr="00A94B6C">
        <w:rPr>
          <w:rFonts w:ascii="Times New Roman" w:hAnsi="Times New Roman" w:cs="Times New Roman"/>
          <w:sz w:val="24"/>
          <w:szCs w:val="24"/>
          <w:lang w:val="en-US"/>
        </w:rPr>
        <w:t>DPPS</w:t>
      </w:r>
      <w:r w:rsidR="00195FD5" w:rsidRPr="00A94B6C">
        <w:rPr>
          <w:rFonts w:ascii="Times New Roman" w:hAnsi="Times New Roman" w:cs="Times New Roman"/>
          <w:sz w:val="24"/>
          <w:szCs w:val="24"/>
          <w:lang w:val="en-US"/>
        </w:rPr>
        <w:t>)</w:t>
      </w:r>
      <w:r w:rsidR="00166A1A" w:rsidRPr="00A94B6C">
        <w:rPr>
          <w:rFonts w:ascii="Times New Roman" w:hAnsi="Times New Roman" w:cs="Times New Roman"/>
          <w:sz w:val="24"/>
          <w:szCs w:val="24"/>
          <w:lang w:val="en-US"/>
        </w:rPr>
        <w:t xml:space="preserve"> </w:t>
      </w:r>
      <w:r w:rsidR="00382512" w:rsidRPr="00A94B6C">
        <w:rPr>
          <w:rFonts w:ascii="Times New Roman" w:hAnsi="Times New Roman" w:cs="Times New Roman"/>
          <w:sz w:val="24"/>
          <w:szCs w:val="24"/>
          <w:lang w:val="en-US"/>
        </w:rPr>
        <w:t>(Fig. 1)</w:t>
      </w:r>
      <w:r w:rsidR="00670A60" w:rsidRPr="00A94B6C">
        <w:rPr>
          <w:rFonts w:ascii="Times New Roman" w:hAnsi="Times New Roman" w:cs="Times New Roman"/>
          <w:sz w:val="24"/>
          <w:szCs w:val="24"/>
          <w:lang w:val="en-US"/>
        </w:rPr>
        <w:t>. The cho</w:t>
      </w:r>
      <w:r w:rsidR="00195FD5" w:rsidRPr="00A94B6C">
        <w:rPr>
          <w:rFonts w:ascii="Times New Roman" w:hAnsi="Times New Roman" w:cs="Times New Roman"/>
          <w:sz w:val="24"/>
          <w:szCs w:val="24"/>
          <w:lang w:val="en-US"/>
        </w:rPr>
        <w:t>ice</w:t>
      </w:r>
      <w:r w:rsidR="00670A60" w:rsidRPr="00A94B6C">
        <w:rPr>
          <w:rFonts w:ascii="Times New Roman" w:hAnsi="Times New Roman" w:cs="Times New Roman"/>
          <w:sz w:val="24"/>
          <w:szCs w:val="24"/>
          <w:lang w:val="en-US"/>
        </w:rPr>
        <w:t xml:space="preserve"> was made on the basis</w:t>
      </w:r>
      <w:r w:rsidR="00195FD5" w:rsidRPr="00A94B6C">
        <w:rPr>
          <w:rFonts w:ascii="Times New Roman" w:hAnsi="Times New Roman" w:cs="Times New Roman"/>
          <w:sz w:val="24"/>
          <w:szCs w:val="24"/>
          <w:lang w:val="en-US"/>
        </w:rPr>
        <w:t xml:space="preserve"> </w:t>
      </w:r>
      <w:r w:rsidR="00670A60" w:rsidRPr="00A94B6C">
        <w:rPr>
          <w:rFonts w:ascii="Times New Roman" w:hAnsi="Times New Roman" w:cs="Times New Roman"/>
          <w:sz w:val="24"/>
          <w:szCs w:val="24"/>
          <w:lang w:val="en-US"/>
        </w:rPr>
        <w:t>that both lipids undergo melting at experimentally eas</w:t>
      </w:r>
      <w:r w:rsidR="00623D28" w:rsidRPr="00A94B6C">
        <w:rPr>
          <w:rFonts w:ascii="Times New Roman" w:hAnsi="Times New Roman" w:cs="Times New Roman"/>
          <w:sz w:val="24"/>
          <w:szCs w:val="24"/>
          <w:lang w:val="en-US"/>
        </w:rPr>
        <w:t>ily</w:t>
      </w:r>
      <w:r w:rsidR="00670A60" w:rsidRPr="00A94B6C">
        <w:rPr>
          <w:rFonts w:ascii="Times New Roman" w:hAnsi="Times New Roman" w:cs="Times New Roman"/>
          <w:sz w:val="24"/>
          <w:szCs w:val="24"/>
          <w:lang w:val="en-US"/>
        </w:rPr>
        <w:t xml:space="preserve"> achievable temperatures, </w:t>
      </w:r>
      <w:r w:rsidR="00195FD5" w:rsidRPr="00A94B6C">
        <w:rPr>
          <w:rFonts w:ascii="Times New Roman" w:hAnsi="Times New Roman" w:cs="Times New Roman"/>
          <w:i/>
          <w:sz w:val="24"/>
          <w:szCs w:val="24"/>
          <w:lang w:val="en-US"/>
        </w:rPr>
        <w:t>T</w:t>
      </w:r>
      <w:r w:rsidR="00195FD5" w:rsidRPr="00A94B6C">
        <w:rPr>
          <w:rFonts w:ascii="Times New Roman" w:hAnsi="Times New Roman" w:cs="Times New Roman"/>
          <w:sz w:val="24"/>
          <w:szCs w:val="24"/>
          <w:vertAlign w:val="subscript"/>
          <w:lang w:val="en-US"/>
        </w:rPr>
        <w:t>m</w:t>
      </w:r>
      <w:r w:rsidR="00195FD5" w:rsidRPr="00A94B6C">
        <w:rPr>
          <w:rFonts w:ascii="Times New Roman" w:hAnsi="Times New Roman" w:cs="Times New Roman"/>
          <w:sz w:val="24"/>
          <w:szCs w:val="24"/>
          <w:lang w:val="en-US"/>
        </w:rPr>
        <w:t xml:space="preserve"> (DPPC) ≈ </w:t>
      </w:r>
      <w:r w:rsidR="00670A60" w:rsidRPr="00A94B6C">
        <w:rPr>
          <w:rFonts w:ascii="Times New Roman" w:hAnsi="Times New Roman" w:cs="Times New Roman"/>
          <w:sz w:val="24"/>
          <w:szCs w:val="24"/>
          <w:lang w:val="en-US"/>
        </w:rPr>
        <w:t xml:space="preserve">41 </w:t>
      </w:r>
      <w:r w:rsidR="00195FD5" w:rsidRPr="00A94B6C">
        <w:rPr>
          <w:rFonts w:ascii="Times New Roman" w:hAnsi="Times New Roman" w:cs="Times New Roman"/>
          <w:sz w:val="24"/>
          <w:szCs w:val="24"/>
          <w:lang w:val="en-US"/>
        </w:rPr>
        <w:t xml:space="preserve">°C </w:t>
      </w:r>
      <w:r w:rsidR="00670A60" w:rsidRPr="00A94B6C">
        <w:rPr>
          <w:rFonts w:ascii="Times New Roman" w:hAnsi="Times New Roman" w:cs="Times New Roman"/>
          <w:sz w:val="24"/>
          <w:szCs w:val="24"/>
          <w:lang w:val="en-US"/>
        </w:rPr>
        <w:t xml:space="preserve">and </w:t>
      </w:r>
      <w:r w:rsidR="00195FD5" w:rsidRPr="00A94B6C">
        <w:rPr>
          <w:rFonts w:ascii="Times New Roman" w:hAnsi="Times New Roman" w:cs="Times New Roman"/>
          <w:i/>
          <w:sz w:val="24"/>
          <w:szCs w:val="24"/>
          <w:lang w:val="en-US"/>
        </w:rPr>
        <w:t>T</w:t>
      </w:r>
      <w:r w:rsidR="00195FD5" w:rsidRPr="00A94B6C">
        <w:rPr>
          <w:rFonts w:ascii="Times New Roman" w:hAnsi="Times New Roman" w:cs="Times New Roman"/>
          <w:sz w:val="24"/>
          <w:szCs w:val="24"/>
          <w:vertAlign w:val="subscript"/>
          <w:lang w:val="en-US"/>
        </w:rPr>
        <w:t>m</w:t>
      </w:r>
      <w:r w:rsidR="00195FD5" w:rsidRPr="00A94B6C">
        <w:rPr>
          <w:rFonts w:ascii="Times New Roman" w:hAnsi="Times New Roman" w:cs="Times New Roman"/>
          <w:sz w:val="24"/>
          <w:szCs w:val="24"/>
          <w:lang w:val="en-US"/>
        </w:rPr>
        <w:t xml:space="preserve"> (DPPS) ≈ </w:t>
      </w:r>
      <w:r w:rsidR="00670A60" w:rsidRPr="00A94B6C">
        <w:rPr>
          <w:rFonts w:ascii="Times New Roman" w:hAnsi="Times New Roman" w:cs="Times New Roman"/>
          <w:sz w:val="24"/>
          <w:szCs w:val="24"/>
          <w:lang w:val="en-US"/>
        </w:rPr>
        <w:t xml:space="preserve">53 </w:t>
      </w:r>
      <w:r w:rsidR="00195FD5" w:rsidRPr="00A94B6C">
        <w:rPr>
          <w:rFonts w:ascii="Times New Roman" w:hAnsi="Times New Roman" w:cs="Times New Roman"/>
          <w:sz w:val="24"/>
          <w:szCs w:val="24"/>
          <w:lang w:val="en-US"/>
        </w:rPr>
        <w:t>°C</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{"citationItems":[{"id":"ITEM-1","itemData":{"ISBN":"9783527404711","abstract":"This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inequality.","author":[{"dropping-particle":"","family":"Heimburg","given":"Thomas","non-dropping-particle":"","parse-names":false,"suffix":""}],"edition":"First","editor":[{"dropping-particle":"","family":"Wiley-VCH Verlag GmbH","given":"","non-dropping-particle":"","parse-names":false,"suffix":""}],"id":"ITEM-1","issued":{"date-parts":[["2007"]]},"number-of-pages":"173-187","publisher":"Wiley-VCH","publisher-place":"Weinheim","title":"Thermal Biophysics of Membranes","type":"book"},"uris":["http://www.mendeley.com/documents/?uuid=844b0860-92d3-4921-a2dc-7e1bbdc7bd3f"]}],"mendeley":{"formattedCitation":"[35]","plainTextFormattedCitation":"[35]","previouslyFormattedCitation":"[35]"},"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[35]</w:t>
      </w:r>
      <w:r w:rsidR="00251285" w:rsidRPr="00A94B6C">
        <w:rPr>
          <w:rFonts w:ascii="Times New Roman" w:hAnsi="Times New Roman" w:cs="Times New Roman"/>
          <w:sz w:val="24"/>
          <w:szCs w:val="24"/>
          <w:lang w:val="en-US"/>
        </w:rPr>
        <w:fldChar w:fldCharType="end"/>
      </w:r>
      <w:r w:rsidR="00195FD5" w:rsidRPr="00A94B6C">
        <w:rPr>
          <w:rFonts w:ascii="Times New Roman" w:hAnsi="Times New Roman" w:cs="Times New Roman"/>
          <w:sz w:val="24"/>
          <w:szCs w:val="24"/>
          <w:lang w:val="en-US"/>
        </w:rPr>
        <w:t>, and</w:t>
      </w:r>
      <w:r w:rsidR="00670A60" w:rsidRPr="00A94B6C">
        <w:rPr>
          <w:rFonts w:ascii="Times New Roman" w:hAnsi="Times New Roman" w:cs="Times New Roman"/>
          <w:sz w:val="24"/>
          <w:szCs w:val="24"/>
          <w:lang w:val="en-US"/>
        </w:rPr>
        <w:t xml:space="preserve"> it</w:t>
      </w:r>
      <w:r w:rsidR="00195FD5" w:rsidRPr="00A94B6C">
        <w:rPr>
          <w:rFonts w:ascii="Times New Roman" w:hAnsi="Times New Roman" w:cs="Times New Roman"/>
          <w:sz w:val="24"/>
          <w:szCs w:val="24"/>
          <w:lang w:val="en-US"/>
        </w:rPr>
        <w:t xml:space="preserve"> seems r</w:t>
      </w:r>
      <w:r w:rsidR="00670A60" w:rsidRPr="00A94B6C">
        <w:rPr>
          <w:rFonts w:ascii="Times New Roman" w:hAnsi="Times New Roman" w:cs="Times New Roman"/>
          <w:sz w:val="24"/>
          <w:szCs w:val="24"/>
          <w:lang w:val="en-US"/>
        </w:rPr>
        <w:t>easonabl</w:t>
      </w:r>
      <w:r w:rsidR="00195FD5" w:rsidRPr="00A94B6C">
        <w:rPr>
          <w:rFonts w:ascii="Times New Roman" w:hAnsi="Times New Roman" w:cs="Times New Roman"/>
          <w:sz w:val="24"/>
          <w:szCs w:val="24"/>
          <w:lang w:val="en-US"/>
        </w:rPr>
        <w:t xml:space="preserve">e </w:t>
      </w:r>
      <w:r w:rsidR="00670A60" w:rsidRPr="00A94B6C">
        <w:rPr>
          <w:rFonts w:ascii="Times New Roman" w:hAnsi="Times New Roman" w:cs="Times New Roman"/>
          <w:sz w:val="24"/>
          <w:szCs w:val="24"/>
          <w:lang w:val="en-US"/>
        </w:rPr>
        <w:t>to expect</w:t>
      </w:r>
      <w:r w:rsidR="00195FD5" w:rsidRPr="00A94B6C">
        <w:rPr>
          <w:rFonts w:ascii="Times New Roman" w:hAnsi="Times New Roman" w:cs="Times New Roman"/>
          <w:sz w:val="24"/>
          <w:szCs w:val="24"/>
          <w:lang w:val="en-US"/>
        </w:rPr>
        <w:t xml:space="preserve"> </w:t>
      </w:r>
      <w:r w:rsidR="00670A60" w:rsidRPr="00A94B6C">
        <w:rPr>
          <w:rFonts w:ascii="Times New Roman" w:hAnsi="Times New Roman" w:cs="Times New Roman"/>
          <w:sz w:val="24"/>
          <w:szCs w:val="24"/>
          <w:lang w:val="en-US"/>
        </w:rPr>
        <w:t xml:space="preserve">that </w:t>
      </w:r>
      <w:r w:rsidR="00AD33C3" w:rsidRPr="00A94B6C">
        <w:rPr>
          <w:rFonts w:ascii="Times New Roman" w:hAnsi="Times New Roman" w:cs="Times New Roman"/>
          <w:sz w:val="24"/>
          <w:szCs w:val="24"/>
          <w:lang w:val="en-US"/>
        </w:rPr>
        <w:t>the</w:t>
      </w:r>
      <w:r w:rsidR="00670A60" w:rsidRPr="00A94B6C">
        <w:rPr>
          <w:rFonts w:ascii="Times New Roman" w:hAnsi="Times New Roman" w:cs="Times New Roman"/>
          <w:sz w:val="24"/>
          <w:szCs w:val="24"/>
          <w:lang w:val="en-US"/>
        </w:rPr>
        <w:t xml:space="preserve"> </w:t>
      </w:r>
      <w:r w:rsidR="00195FD5" w:rsidRPr="00A94B6C">
        <w:rPr>
          <w:rFonts w:ascii="Times New Roman" w:hAnsi="Times New Roman" w:cs="Times New Roman"/>
          <w:sz w:val="24"/>
          <w:szCs w:val="24"/>
          <w:lang w:val="en-US"/>
        </w:rPr>
        <w:t>d</w:t>
      </w:r>
      <w:r w:rsidR="00670A60" w:rsidRPr="00A94B6C">
        <w:rPr>
          <w:rFonts w:ascii="Times New Roman" w:hAnsi="Times New Roman" w:cs="Times New Roman"/>
          <w:sz w:val="24"/>
          <w:szCs w:val="24"/>
          <w:lang w:val="en-US"/>
        </w:rPr>
        <w:t>ifference</w:t>
      </w:r>
      <w:r w:rsidR="00AD33C3" w:rsidRPr="00A94B6C">
        <w:rPr>
          <w:rFonts w:ascii="Times New Roman" w:hAnsi="Times New Roman" w:cs="Times New Roman"/>
          <w:sz w:val="24"/>
          <w:szCs w:val="24"/>
          <w:lang w:val="en-US"/>
        </w:rPr>
        <w:t>s</w:t>
      </w:r>
      <w:r w:rsidR="00670A60" w:rsidRPr="00A94B6C">
        <w:rPr>
          <w:rFonts w:ascii="Times New Roman" w:hAnsi="Times New Roman" w:cs="Times New Roman"/>
          <w:sz w:val="24"/>
          <w:szCs w:val="24"/>
          <w:lang w:val="en-US"/>
        </w:rPr>
        <w:t xml:space="preserve"> in the interaction </w:t>
      </w:r>
      <w:r w:rsidR="00195FD5" w:rsidRPr="00A94B6C">
        <w:rPr>
          <w:rFonts w:ascii="Times New Roman" w:hAnsi="Times New Roman" w:cs="Times New Roman"/>
          <w:sz w:val="24"/>
          <w:szCs w:val="24"/>
          <w:lang w:val="en-US"/>
        </w:rPr>
        <w:t>fashion of Gdm</w:t>
      </w:r>
      <w:r w:rsidR="00195FD5" w:rsidRPr="00A94B6C">
        <w:rPr>
          <w:rFonts w:ascii="Times New Roman" w:hAnsi="Times New Roman" w:cs="Times New Roman"/>
          <w:sz w:val="24"/>
          <w:szCs w:val="24"/>
          <w:vertAlign w:val="superscript"/>
          <w:lang w:val="en-US"/>
        </w:rPr>
        <w:t>+</w:t>
      </w:r>
      <w:r w:rsidR="00195FD5" w:rsidRPr="00A94B6C">
        <w:rPr>
          <w:rFonts w:ascii="Times New Roman" w:hAnsi="Times New Roman" w:cs="Times New Roman"/>
          <w:sz w:val="24"/>
          <w:szCs w:val="24"/>
          <w:lang w:val="en-US"/>
        </w:rPr>
        <w:t xml:space="preserve"> and NH</w:t>
      </w:r>
      <w:r w:rsidR="00195FD5" w:rsidRPr="00A94B6C">
        <w:rPr>
          <w:rFonts w:ascii="Times New Roman" w:hAnsi="Times New Roman" w:cs="Times New Roman"/>
          <w:sz w:val="24"/>
          <w:szCs w:val="24"/>
          <w:vertAlign w:val="subscript"/>
          <w:lang w:val="en-US"/>
        </w:rPr>
        <w:t>4</w:t>
      </w:r>
      <w:r w:rsidR="00195FD5" w:rsidRPr="00A94B6C">
        <w:rPr>
          <w:rFonts w:ascii="Times New Roman" w:hAnsi="Times New Roman" w:cs="Times New Roman"/>
          <w:sz w:val="24"/>
          <w:szCs w:val="24"/>
          <w:vertAlign w:val="superscript"/>
          <w:lang w:val="en-US"/>
        </w:rPr>
        <w:t>+</w:t>
      </w:r>
      <w:r w:rsidR="00195FD5" w:rsidRPr="00A94B6C">
        <w:rPr>
          <w:rFonts w:ascii="Times New Roman" w:hAnsi="Times New Roman" w:cs="Times New Roman"/>
          <w:sz w:val="24"/>
          <w:szCs w:val="24"/>
          <w:lang w:val="en-US"/>
        </w:rPr>
        <w:t xml:space="preserve"> with DPPC/DPPS </w:t>
      </w:r>
      <w:r w:rsidR="00670A60" w:rsidRPr="00A94B6C">
        <w:rPr>
          <w:rFonts w:ascii="Times New Roman" w:hAnsi="Times New Roman" w:cs="Times New Roman"/>
          <w:sz w:val="24"/>
          <w:szCs w:val="24"/>
          <w:lang w:val="en-US"/>
        </w:rPr>
        <w:t xml:space="preserve">will be </w:t>
      </w:r>
      <w:r w:rsidR="00AD33C3" w:rsidRPr="00A94B6C">
        <w:rPr>
          <w:rFonts w:ascii="Times New Roman" w:hAnsi="Times New Roman" w:cs="Times New Roman"/>
          <w:sz w:val="24"/>
          <w:szCs w:val="24"/>
          <w:lang w:val="en-US"/>
        </w:rPr>
        <w:t xml:space="preserve">pronounced </w:t>
      </w:r>
      <w:r w:rsidR="00670A60" w:rsidRPr="00A94B6C">
        <w:rPr>
          <w:rFonts w:ascii="Times New Roman" w:hAnsi="Times New Roman" w:cs="Times New Roman"/>
          <w:sz w:val="24"/>
          <w:szCs w:val="24"/>
          <w:lang w:val="en-US"/>
        </w:rPr>
        <w:t>when lip</w:t>
      </w:r>
      <w:r w:rsidR="00AD33C3" w:rsidRPr="00A94B6C">
        <w:rPr>
          <w:rFonts w:ascii="Times New Roman" w:hAnsi="Times New Roman" w:cs="Times New Roman"/>
          <w:sz w:val="24"/>
          <w:szCs w:val="24"/>
          <w:lang w:val="en-US"/>
        </w:rPr>
        <w:t>i</w:t>
      </w:r>
      <w:r w:rsidR="00670A60" w:rsidRPr="00A94B6C">
        <w:rPr>
          <w:rFonts w:ascii="Times New Roman" w:hAnsi="Times New Roman" w:cs="Times New Roman"/>
          <w:sz w:val="24"/>
          <w:szCs w:val="24"/>
          <w:lang w:val="en-US"/>
        </w:rPr>
        <w:t xml:space="preserve">ds are </w:t>
      </w:r>
      <w:r w:rsidR="00AD33C3" w:rsidRPr="00A94B6C">
        <w:rPr>
          <w:rFonts w:ascii="Times New Roman" w:hAnsi="Times New Roman" w:cs="Times New Roman"/>
          <w:sz w:val="24"/>
          <w:szCs w:val="24"/>
          <w:lang w:val="en-US"/>
        </w:rPr>
        <w:t xml:space="preserve">found </w:t>
      </w:r>
      <w:bookmarkStart w:id="5" w:name="_Hlk121220978"/>
      <w:r w:rsidR="00E80CB4">
        <w:rPr>
          <w:rFonts w:ascii="Times New Roman" w:hAnsi="Times New Roman" w:cs="Times New Roman"/>
          <w:sz w:val="24"/>
          <w:szCs w:val="24"/>
          <w:lang w:val="en-US"/>
        </w:rPr>
        <w:t xml:space="preserve">in </w:t>
      </w:r>
      <w:r w:rsidR="009C137E" w:rsidRPr="00A94B6C">
        <w:rPr>
          <w:rFonts w:ascii="Times New Roman" w:hAnsi="Times New Roman" w:cs="Times New Roman"/>
          <w:sz w:val="24"/>
          <w:szCs w:val="24"/>
          <w:lang w:val="en-US"/>
        </w:rPr>
        <w:t>different phases: in the gel phase (L</w:t>
      </w:r>
      <w:r w:rsidR="009C137E" w:rsidRPr="00A94B6C">
        <w:rPr>
          <w:rFonts w:ascii="Times New Roman" w:hAnsi="Times New Roman" w:cs="Times New Roman"/>
          <w:sz w:val="24"/>
          <w:szCs w:val="24"/>
          <w:vertAlign w:val="subscript"/>
          <w:lang w:val="en-US"/>
        </w:rPr>
        <w:t>β’</w:t>
      </w:r>
      <w:r w:rsidR="009C137E" w:rsidRPr="00A94B6C">
        <w:rPr>
          <w:rFonts w:ascii="Times New Roman" w:hAnsi="Times New Roman" w:cs="Times New Roman"/>
          <w:sz w:val="24"/>
          <w:szCs w:val="24"/>
          <w:lang w:val="en-US"/>
        </w:rPr>
        <w:t xml:space="preserve"> for DPPC and L</w:t>
      </w:r>
      <w:r w:rsidR="009C137E" w:rsidRPr="00A94B6C">
        <w:rPr>
          <w:rFonts w:ascii="Times New Roman" w:hAnsi="Times New Roman" w:cs="Times New Roman"/>
          <w:sz w:val="24"/>
          <w:szCs w:val="24"/>
          <w:vertAlign w:val="subscript"/>
          <w:lang w:val="en-US"/>
        </w:rPr>
        <w:t xml:space="preserve">β </w:t>
      </w:r>
      <w:r w:rsidR="009C137E" w:rsidRPr="00A94B6C">
        <w:rPr>
          <w:rFonts w:ascii="Times New Roman" w:hAnsi="Times New Roman" w:cs="Times New Roman"/>
          <w:sz w:val="24"/>
          <w:szCs w:val="24"/>
          <w:lang w:val="en-US"/>
        </w:rPr>
        <w:t xml:space="preserve">for DPPS) below </w:t>
      </w:r>
      <w:r w:rsidR="009C137E" w:rsidRPr="00A94B6C">
        <w:rPr>
          <w:rFonts w:ascii="Times New Roman" w:hAnsi="Times New Roman" w:cs="Times New Roman"/>
          <w:i/>
          <w:sz w:val="24"/>
          <w:szCs w:val="24"/>
          <w:lang w:val="en-US"/>
        </w:rPr>
        <w:t>T</w:t>
      </w:r>
      <w:r w:rsidR="009C137E" w:rsidRPr="00A94B6C">
        <w:rPr>
          <w:rFonts w:ascii="Times New Roman" w:hAnsi="Times New Roman" w:cs="Times New Roman"/>
          <w:sz w:val="24"/>
          <w:szCs w:val="24"/>
          <w:vertAlign w:val="subscript"/>
          <w:lang w:val="en-US"/>
        </w:rPr>
        <w:t>m</w:t>
      </w:r>
      <w:r w:rsidR="009C137E" w:rsidRPr="00A94B6C">
        <w:rPr>
          <w:rFonts w:ascii="Times New Roman" w:hAnsi="Times New Roman" w:cs="Times New Roman"/>
          <w:sz w:val="24"/>
          <w:szCs w:val="24"/>
          <w:lang w:val="en-US"/>
        </w:rPr>
        <w:t xml:space="preserve"> characterized by persistent van der Waals interactions between hydrocarbon chains and ordered lateral packing, in </w:t>
      </w:r>
      <w:r w:rsidR="00694F39" w:rsidRPr="00A94B6C">
        <w:rPr>
          <w:rFonts w:ascii="Times New Roman" w:hAnsi="Times New Roman" w:cs="Times New Roman"/>
          <w:sz w:val="24"/>
          <w:szCs w:val="24"/>
          <w:lang w:val="en-US"/>
        </w:rPr>
        <w:t xml:space="preserve">the ripple phase </w:t>
      </w:r>
      <w:r w:rsidR="009C137E" w:rsidRPr="00A94B6C">
        <w:rPr>
          <w:rFonts w:ascii="Times New Roman" w:hAnsi="Times New Roman" w:cs="Times New Roman"/>
          <w:sz w:val="24"/>
          <w:szCs w:val="24"/>
          <w:lang w:val="en-US"/>
        </w:rPr>
        <w:t>(P</w:t>
      </w:r>
      <w:r w:rsidR="009C137E" w:rsidRPr="00A94B6C">
        <w:rPr>
          <w:rFonts w:ascii="Times New Roman" w:hAnsi="Times New Roman" w:cs="Times New Roman"/>
          <w:sz w:val="24"/>
          <w:szCs w:val="24"/>
          <w:vertAlign w:val="subscript"/>
          <w:lang w:val="en-US"/>
        </w:rPr>
        <w:t>β’</w:t>
      </w:r>
      <w:r w:rsidR="009C137E" w:rsidRPr="00A94B6C">
        <w:rPr>
          <w:rFonts w:ascii="Times New Roman" w:hAnsi="Times New Roman" w:cs="Times New Roman"/>
          <w:sz w:val="24"/>
          <w:szCs w:val="24"/>
          <w:lang w:val="en-US"/>
        </w:rPr>
        <w:t xml:space="preserve"> for DPPC only) with maximum at pretransition temperature (</w:t>
      </w:r>
      <w:proofErr w:type="spellStart"/>
      <w:r w:rsidR="009C137E" w:rsidRPr="00A94B6C">
        <w:rPr>
          <w:rFonts w:ascii="Times New Roman" w:hAnsi="Times New Roman" w:cs="Times New Roman"/>
          <w:i/>
          <w:sz w:val="24"/>
          <w:szCs w:val="24"/>
          <w:lang w:val="en-US"/>
        </w:rPr>
        <w:t>T</w:t>
      </w:r>
      <w:r w:rsidR="009C137E" w:rsidRPr="00A94B6C">
        <w:rPr>
          <w:rFonts w:ascii="Times New Roman" w:hAnsi="Times New Roman" w:cs="Times New Roman"/>
          <w:sz w:val="24"/>
          <w:szCs w:val="24"/>
          <w:vertAlign w:val="subscript"/>
          <w:lang w:val="en-US"/>
        </w:rPr>
        <w:t>p</w:t>
      </w:r>
      <w:proofErr w:type="spellEnd"/>
      <w:r w:rsidR="009C137E" w:rsidRPr="00A94B6C">
        <w:rPr>
          <w:rFonts w:ascii="Times New Roman" w:hAnsi="Times New Roman" w:cs="Times New Roman"/>
          <w:sz w:val="24"/>
          <w:szCs w:val="24"/>
          <w:lang w:val="en-US"/>
        </w:rPr>
        <w:t xml:space="preserve">; </w:t>
      </w:r>
      <w:proofErr w:type="spellStart"/>
      <w:r w:rsidR="009C137E" w:rsidRPr="00A94B6C">
        <w:rPr>
          <w:rFonts w:ascii="Times New Roman" w:hAnsi="Times New Roman" w:cs="Times New Roman"/>
          <w:i/>
          <w:sz w:val="24"/>
          <w:szCs w:val="24"/>
          <w:lang w:val="en-US"/>
        </w:rPr>
        <w:t>T</w:t>
      </w:r>
      <w:r w:rsidR="009C137E" w:rsidRPr="00A94B6C">
        <w:rPr>
          <w:rFonts w:ascii="Times New Roman" w:hAnsi="Times New Roman" w:cs="Times New Roman"/>
          <w:sz w:val="24"/>
          <w:szCs w:val="24"/>
          <w:vertAlign w:val="subscript"/>
          <w:lang w:val="en-US"/>
        </w:rPr>
        <w:t>p</w:t>
      </w:r>
      <w:proofErr w:type="spellEnd"/>
      <w:r w:rsidR="009C137E" w:rsidRPr="00A94B6C">
        <w:rPr>
          <w:rFonts w:ascii="Times New Roman" w:hAnsi="Times New Roman" w:cs="Times New Roman"/>
          <w:sz w:val="24"/>
          <w:szCs w:val="24"/>
          <w:lang w:val="en-US"/>
        </w:rPr>
        <w:t xml:space="preserve"> &lt; </w:t>
      </w:r>
      <w:r w:rsidR="009C137E" w:rsidRPr="00A94B6C">
        <w:rPr>
          <w:rFonts w:ascii="Times New Roman" w:hAnsi="Times New Roman" w:cs="Times New Roman"/>
          <w:i/>
          <w:sz w:val="24"/>
          <w:szCs w:val="24"/>
          <w:lang w:val="en-US"/>
        </w:rPr>
        <w:t>T</w:t>
      </w:r>
      <w:r w:rsidR="009C137E" w:rsidRPr="00A94B6C">
        <w:rPr>
          <w:rFonts w:ascii="Times New Roman" w:hAnsi="Times New Roman" w:cs="Times New Roman"/>
          <w:sz w:val="24"/>
          <w:szCs w:val="24"/>
          <w:vertAlign w:val="subscript"/>
          <w:lang w:val="en-US"/>
        </w:rPr>
        <w:t>m</w:t>
      </w:r>
      <w:r w:rsidR="009C137E" w:rsidRPr="00A94B6C">
        <w:rPr>
          <w:rFonts w:ascii="Times New Roman" w:hAnsi="Times New Roman" w:cs="Times New Roman"/>
          <w:sz w:val="24"/>
          <w:szCs w:val="24"/>
          <w:lang w:val="en-US"/>
        </w:rPr>
        <w:t>) distinguished by the periodic undulations on the surface of the lipid bilayer</w:t>
      </w:r>
      <w:r w:rsidR="009C137E" w:rsidRPr="00A94B6C">
        <w:rPr>
          <w:rFonts w:ascii="Times New Roman" w:hAnsi="Times New Roman" w:cs="Times New Roman"/>
          <w:sz w:val="24"/>
          <w:szCs w:val="24"/>
        </w:rPr>
        <w:t xml:space="preserve"> whose </w:t>
      </w:r>
      <w:r w:rsidR="009C137E" w:rsidRPr="00A94B6C">
        <w:rPr>
          <w:rFonts w:ascii="Times New Roman" w:hAnsi="Times New Roman" w:cs="Times New Roman"/>
          <w:sz w:val="24"/>
          <w:szCs w:val="24"/>
          <w:lang w:val="en-US"/>
        </w:rPr>
        <w:t xml:space="preserve">wavelengths </w:t>
      </w:r>
      <w:r w:rsidR="009C137E" w:rsidRPr="00A94B6C">
        <w:rPr>
          <w:rFonts w:ascii="Times New Roman" w:hAnsi="Times New Roman" w:cs="Times New Roman"/>
          <w:sz w:val="24"/>
          <w:szCs w:val="24"/>
        </w:rPr>
        <w:t>are of</w:t>
      </w:r>
      <w:r w:rsidR="009C137E" w:rsidRPr="00A94B6C">
        <w:rPr>
          <w:rFonts w:ascii="Times New Roman" w:hAnsi="Times New Roman" w:cs="Times New Roman"/>
          <w:sz w:val="24"/>
          <w:szCs w:val="24"/>
          <w:lang w:val="en-US"/>
        </w:rPr>
        <w:t xml:space="preserve"> the order of </w:t>
      </w:r>
      <w:r w:rsidR="009C137E" w:rsidRPr="00A94B6C">
        <w:rPr>
          <w:rFonts w:ascii="Times New Roman" w:hAnsi="Times New Roman" w:cs="Times New Roman"/>
          <w:sz w:val="24"/>
          <w:szCs w:val="24"/>
        </w:rPr>
        <w:t xml:space="preserve">magnitude </w:t>
      </w:r>
      <w:r w:rsidR="009C137E" w:rsidRPr="00A94B6C">
        <w:rPr>
          <w:rFonts w:ascii="Times New Roman" w:hAnsi="Times New Roman" w:cs="Times New Roman"/>
          <w:sz w:val="24"/>
          <w:szCs w:val="24"/>
          <w:lang w:val="en-US"/>
        </w:rPr>
        <w:t xml:space="preserve">10 nm, and in the fluid phase above </w:t>
      </w:r>
      <w:r w:rsidR="009C137E" w:rsidRPr="00A94B6C">
        <w:rPr>
          <w:rFonts w:ascii="Times New Roman" w:hAnsi="Times New Roman" w:cs="Times New Roman"/>
          <w:i/>
          <w:sz w:val="24"/>
          <w:szCs w:val="24"/>
          <w:lang w:val="en-US"/>
        </w:rPr>
        <w:t>T</w:t>
      </w:r>
      <w:r w:rsidR="009C137E" w:rsidRPr="00A94B6C">
        <w:rPr>
          <w:rFonts w:ascii="Times New Roman" w:hAnsi="Times New Roman" w:cs="Times New Roman"/>
          <w:sz w:val="24"/>
          <w:szCs w:val="24"/>
          <w:vertAlign w:val="subscript"/>
          <w:lang w:val="en-US"/>
        </w:rPr>
        <w:t>m</w:t>
      </w:r>
      <w:r w:rsidR="009C137E" w:rsidRPr="00A94B6C" w:rsidDel="00076402">
        <w:rPr>
          <w:rFonts w:ascii="Times New Roman" w:hAnsi="Times New Roman" w:cs="Times New Roman"/>
          <w:sz w:val="24"/>
          <w:szCs w:val="24"/>
          <w:lang w:val="en-US"/>
        </w:rPr>
        <w:t xml:space="preserve"> </w:t>
      </w:r>
      <w:r w:rsidR="009C137E" w:rsidRPr="00A94B6C">
        <w:rPr>
          <w:rFonts w:ascii="Times New Roman" w:hAnsi="Times New Roman" w:cs="Times New Roman"/>
          <w:sz w:val="24"/>
          <w:szCs w:val="24"/>
          <w:lang w:val="en-US"/>
        </w:rPr>
        <w:t>(L</w:t>
      </w:r>
      <w:r w:rsidR="009C137E" w:rsidRPr="00A94B6C">
        <w:rPr>
          <w:rFonts w:ascii="Times New Roman" w:hAnsi="Times New Roman" w:cs="Times New Roman"/>
          <w:sz w:val="24"/>
          <w:szCs w:val="24"/>
          <w:vertAlign w:val="subscript"/>
          <w:lang w:val="en-US"/>
        </w:rPr>
        <w:t xml:space="preserve">α </w:t>
      </w:r>
      <w:r w:rsidR="009C137E" w:rsidRPr="00A94B6C">
        <w:rPr>
          <w:rFonts w:ascii="Times New Roman" w:hAnsi="Times New Roman" w:cs="Times New Roman"/>
          <w:sz w:val="24"/>
          <w:szCs w:val="24"/>
          <w:lang w:val="en-US"/>
        </w:rPr>
        <w:t xml:space="preserve">for both DPPC and DPPS) in which van der Waals interactions between hydrocarbon chains are weakened and lateral arrangement of lipids is </w:t>
      </w:r>
      <w:r w:rsidR="00694F39" w:rsidRPr="00A94B6C">
        <w:rPr>
          <w:rFonts w:ascii="Times New Roman" w:hAnsi="Times New Roman" w:cs="Times New Roman"/>
          <w:sz w:val="24"/>
          <w:szCs w:val="24"/>
          <w:lang w:val="en-US"/>
        </w:rPr>
        <w:t xml:space="preserve">lost </w:t>
      </w:r>
      <w:r w:rsidR="009C137E"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{"citationItems":[{"id":"ITEM-1","itemData":{"ISBN":"9783527404711","abstract":"This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inequality.","author":[{"dropping-particle":"","family":"Heimburg","given":"Thomas","non-dropping-particle":"","parse-names":false,"suffix":""}],"edition":"First","editor":[{"dropping-particle":"","family":"Wiley-VCH Verlag GmbH","given":"","non-dropping-particle":"","parse-names":false,"suffix":""}],"id":"ITEM-1","issued":{"date-parts":[["2007"]]},"number-of-pages":"173-187","publisher":"Wiley-VCH","publisher-place":"Weinheim","title":"Thermal Biophysics of Membranes","type":"book"},"uris":["http://www.mendeley.com/documents/?uuid=844b0860-92d3-4921-a2dc-7e1bbdc7bd3f"]}],"mendeley":{"formattedCitation":"[35]","plainTextFormattedCitation":"[35]","previouslyFormattedCitation":"[35]"},"properties":{"noteIndex":0},"schema":"https://github.com/citation-style-language/schema/raw/master/csl-citation.json"}</w:instrText>
      </w:r>
      <w:r w:rsidR="009C137E" w:rsidRPr="00A94B6C">
        <w:rPr>
          <w:rFonts w:ascii="Times New Roman" w:hAnsi="Times New Roman" w:cs="Times New Roman"/>
          <w:sz w:val="24"/>
          <w:szCs w:val="24"/>
          <w:lang w:val="en-US"/>
        </w:rPr>
        <w:fldChar w:fldCharType="separate"/>
      </w:r>
      <w:r w:rsidR="009C137E" w:rsidRPr="00A94B6C">
        <w:rPr>
          <w:rFonts w:ascii="Times New Roman" w:hAnsi="Times New Roman" w:cs="Times New Roman"/>
          <w:noProof/>
          <w:sz w:val="24"/>
          <w:szCs w:val="24"/>
          <w:lang w:val="en-US"/>
        </w:rPr>
        <w:t>[35]</w:t>
      </w:r>
      <w:r w:rsidR="009C137E" w:rsidRPr="00A94B6C">
        <w:rPr>
          <w:rFonts w:ascii="Times New Roman" w:hAnsi="Times New Roman" w:cs="Times New Roman"/>
          <w:sz w:val="24"/>
          <w:szCs w:val="24"/>
          <w:lang w:val="en-US"/>
        </w:rPr>
        <w:fldChar w:fldCharType="end"/>
      </w:r>
      <w:bookmarkEnd w:id="5"/>
      <w:r w:rsidR="00BB7F7B" w:rsidRPr="00A94B6C">
        <w:rPr>
          <w:rFonts w:ascii="Times New Roman" w:hAnsi="Times New Roman" w:cs="Times New Roman"/>
          <w:sz w:val="24"/>
          <w:szCs w:val="24"/>
          <w:lang w:val="en-US"/>
        </w:rPr>
        <w:t>.</w:t>
      </w:r>
      <w:r w:rsidR="00670A60" w:rsidRPr="00A94B6C">
        <w:rPr>
          <w:rFonts w:ascii="Times New Roman" w:hAnsi="Times New Roman" w:cs="Times New Roman"/>
          <w:sz w:val="24"/>
          <w:szCs w:val="24"/>
          <w:lang w:val="en-US"/>
        </w:rPr>
        <w:t xml:space="preserve"> With this in mind, we made a </w:t>
      </w:r>
      <w:bookmarkStart w:id="6" w:name="_Hlk120980092"/>
      <w:r w:rsidR="001F4789" w:rsidRPr="00A94B6C">
        <w:rPr>
          <w:rFonts w:ascii="Times New Roman" w:hAnsi="Times New Roman" w:cs="Times New Roman"/>
          <w:sz w:val="24"/>
          <w:szCs w:val="24"/>
          <w:lang w:val="en-US"/>
        </w:rPr>
        <w:t xml:space="preserve">calorimetric and </w:t>
      </w:r>
      <w:r w:rsidR="00670A60" w:rsidRPr="00A94B6C">
        <w:rPr>
          <w:rFonts w:ascii="Times New Roman" w:hAnsi="Times New Roman" w:cs="Times New Roman"/>
          <w:sz w:val="24"/>
          <w:szCs w:val="24"/>
          <w:lang w:val="en-US"/>
        </w:rPr>
        <w:t>temperature-depen</w:t>
      </w:r>
      <w:r w:rsidR="00AD33C3" w:rsidRPr="00A94B6C">
        <w:rPr>
          <w:rFonts w:ascii="Times New Roman" w:hAnsi="Times New Roman" w:cs="Times New Roman"/>
          <w:sz w:val="24"/>
          <w:szCs w:val="24"/>
          <w:lang w:val="en-US"/>
        </w:rPr>
        <w:t>d</w:t>
      </w:r>
      <w:r w:rsidR="00670A60" w:rsidRPr="00A94B6C">
        <w:rPr>
          <w:rFonts w:ascii="Times New Roman" w:hAnsi="Times New Roman" w:cs="Times New Roman"/>
          <w:sz w:val="24"/>
          <w:szCs w:val="24"/>
          <w:lang w:val="en-US"/>
        </w:rPr>
        <w:t>en</w:t>
      </w:r>
      <w:r w:rsidR="00AD33C3" w:rsidRPr="00A94B6C">
        <w:rPr>
          <w:rFonts w:ascii="Times New Roman" w:hAnsi="Times New Roman" w:cs="Times New Roman"/>
          <w:sz w:val="24"/>
          <w:szCs w:val="24"/>
          <w:lang w:val="en-US"/>
        </w:rPr>
        <w:t>t</w:t>
      </w:r>
      <w:r w:rsidR="00670A60" w:rsidRPr="00A94B6C">
        <w:rPr>
          <w:rFonts w:ascii="Times New Roman" w:hAnsi="Times New Roman" w:cs="Times New Roman"/>
          <w:sz w:val="24"/>
          <w:szCs w:val="24"/>
          <w:lang w:val="en-US"/>
        </w:rPr>
        <w:t xml:space="preserve"> UV</w:t>
      </w:r>
      <w:r w:rsidR="00AD33C3" w:rsidRPr="00A94B6C">
        <w:rPr>
          <w:rFonts w:ascii="Times New Roman" w:hAnsi="Times New Roman" w:cs="Times New Roman"/>
          <w:sz w:val="24"/>
          <w:szCs w:val="24"/>
          <w:lang w:val="en-US"/>
        </w:rPr>
        <w:t>/V</w:t>
      </w:r>
      <w:r w:rsidR="00670A60" w:rsidRPr="00A94B6C">
        <w:rPr>
          <w:rFonts w:ascii="Times New Roman" w:hAnsi="Times New Roman" w:cs="Times New Roman"/>
          <w:sz w:val="24"/>
          <w:szCs w:val="24"/>
          <w:lang w:val="en-US"/>
        </w:rPr>
        <w:t>is study</w:t>
      </w:r>
      <w:bookmarkEnd w:id="6"/>
      <w:r w:rsidR="00670A60" w:rsidRPr="00A94B6C">
        <w:rPr>
          <w:rFonts w:ascii="Times New Roman" w:hAnsi="Times New Roman" w:cs="Times New Roman"/>
          <w:sz w:val="24"/>
          <w:szCs w:val="24"/>
          <w:lang w:val="en-US"/>
        </w:rPr>
        <w:t xml:space="preserve"> in order to examine</w:t>
      </w:r>
      <w:r w:rsidR="00AD33C3" w:rsidRPr="00A94B6C">
        <w:rPr>
          <w:rFonts w:ascii="Times New Roman" w:hAnsi="Times New Roman" w:cs="Times New Roman"/>
          <w:sz w:val="24"/>
          <w:szCs w:val="24"/>
          <w:lang w:val="en-US"/>
        </w:rPr>
        <w:t xml:space="preserve"> the impact of Gdm</w:t>
      </w:r>
      <w:r w:rsidR="00AD33C3" w:rsidRPr="00A94B6C">
        <w:rPr>
          <w:rFonts w:ascii="Times New Roman" w:hAnsi="Times New Roman" w:cs="Times New Roman"/>
          <w:sz w:val="24"/>
          <w:szCs w:val="24"/>
          <w:vertAlign w:val="superscript"/>
          <w:lang w:val="en-US"/>
        </w:rPr>
        <w:t>+</w:t>
      </w:r>
      <w:r w:rsidR="00AD33C3" w:rsidRPr="00A94B6C">
        <w:rPr>
          <w:rFonts w:ascii="Times New Roman" w:hAnsi="Times New Roman" w:cs="Times New Roman"/>
          <w:sz w:val="24"/>
          <w:szCs w:val="24"/>
          <w:lang w:val="en-US"/>
        </w:rPr>
        <w:t xml:space="preserve"> and NH</w:t>
      </w:r>
      <w:r w:rsidR="00AD33C3" w:rsidRPr="00A94B6C">
        <w:rPr>
          <w:rFonts w:ascii="Times New Roman" w:hAnsi="Times New Roman" w:cs="Times New Roman"/>
          <w:sz w:val="24"/>
          <w:szCs w:val="24"/>
          <w:vertAlign w:val="subscript"/>
          <w:lang w:val="en-US"/>
        </w:rPr>
        <w:t>4</w:t>
      </w:r>
      <w:r w:rsidR="00AD33C3" w:rsidRPr="00A94B6C">
        <w:rPr>
          <w:rFonts w:ascii="Times New Roman" w:hAnsi="Times New Roman" w:cs="Times New Roman"/>
          <w:sz w:val="24"/>
          <w:szCs w:val="24"/>
          <w:vertAlign w:val="superscript"/>
          <w:lang w:val="en-US"/>
        </w:rPr>
        <w:t>+</w:t>
      </w:r>
      <w:r w:rsidR="00AD33C3" w:rsidRPr="00A94B6C">
        <w:rPr>
          <w:rFonts w:ascii="Times New Roman" w:hAnsi="Times New Roman" w:cs="Times New Roman"/>
          <w:sz w:val="24"/>
          <w:szCs w:val="24"/>
          <w:lang w:val="en-US"/>
        </w:rPr>
        <w:t xml:space="preserve"> on the phase and possi</w:t>
      </w:r>
      <w:r w:rsidR="00670A60" w:rsidRPr="00A94B6C">
        <w:rPr>
          <w:rFonts w:ascii="Times New Roman" w:hAnsi="Times New Roman" w:cs="Times New Roman"/>
          <w:sz w:val="24"/>
          <w:szCs w:val="24"/>
          <w:lang w:val="en-US"/>
        </w:rPr>
        <w:t>ble structural transiti</w:t>
      </w:r>
      <w:r w:rsidR="00AD33C3" w:rsidRPr="00A94B6C">
        <w:rPr>
          <w:rFonts w:ascii="Times New Roman" w:hAnsi="Times New Roman" w:cs="Times New Roman"/>
          <w:sz w:val="24"/>
          <w:szCs w:val="24"/>
          <w:lang w:val="en-US"/>
        </w:rPr>
        <w:t>o</w:t>
      </w:r>
      <w:r w:rsidR="00670A60" w:rsidRPr="00A94B6C">
        <w:rPr>
          <w:rFonts w:ascii="Times New Roman" w:hAnsi="Times New Roman" w:cs="Times New Roman"/>
          <w:sz w:val="24"/>
          <w:szCs w:val="24"/>
          <w:lang w:val="en-US"/>
        </w:rPr>
        <w:t>ns</w:t>
      </w:r>
      <w:r w:rsidR="00BB7F7B"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id":"ITEM-2","itemData":{"DOI":"10.1016/j.bbamem.2022.184072","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Biomembranes","id":"ITEM-2","issue":"September 2022","issued":{"date-parts":[["2023"]]},"page":"184072, 9","title":"Influence of DPPE Surface Undulations on Melting Temperature Determination: UV/Vis spectroscopic and MD study","type":"article-journal","volume":"1865"},"uris":["http://www.mendeley.com/documents/?uuid=a4e50730-4f4d-4059-a495-a1f038f456a0"]},{"id":"ITEM-3","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Matter","id":"ITEM-3","issued":{"date-parts":[["2022"]]},"page":"6703 - 6715","title":"Deciphering the origin of the melting profile of unilamellar phosphatidylcholine liposomes by measuring the turbidity of its suspensions","type":"article-journal","volume":"18"},"uris":["http://www.mendeley.com/documents/?uuid=13f63e39-f3da-4eca-801d-fb3eee5c69de"]}],"mendeley":{"formattedCitation":"[36–38]","plainTextFormattedCitation":"[36–38]","previouslyFormattedCitation":"[36–38]"},"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[36–38]</w:t>
      </w:r>
      <w:r w:rsidR="00251285" w:rsidRPr="00A94B6C">
        <w:rPr>
          <w:rFonts w:ascii="Times New Roman" w:hAnsi="Times New Roman" w:cs="Times New Roman"/>
          <w:sz w:val="24"/>
          <w:szCs w:val="24"/>
          <w:lang w:val="en-US"/>
        </w:rPr>
        <w:fldChar w:fldCharType="end"/>
      </w:r>
      <w:r w:rsidR="00AD33C3" w:rsidRPr="00A94B6C">
        <w:rPr>
          <w:rFonts w:ascii="Times New Roman" w:hAnsi="Times New Roman" w:cs="Times New Roman"/>
          <w:sz w:val="24"/>
          <w:szCs w:val="24"/>
          <w:lang w:val="en-US"/>
        </w:rPr>
        <w:t xml:space="preserve"> in DPPC/DPPS</w:t>
      </w:r>
      <w:r w:rsidR="00670A60" w:rsidRPr="00A94B6C">
        <w:rPr>
          <w:rFonts w:ascii="Times New Roman" w:hAnsi="Times New Roman" w:cs="Times New Roman"/>
          <w:sz w:val="24"/>
          <w:szCs w:val="24"/>
          <w:lang w:val="en-US"/>
        </w:rPr>
        <w:t xml:space="preserve">, </w:t>
      </w:r>
      <w:r w:rsidR="00AD33C3" w:rsidRPr="00A94B6C">
        <w:rPr>
          <w:rFonts w:ascii="Times New Roman" w:hAnsi="Times New Roman" w:cs="Times New Roman"/>
          <w:sz w:val="24"/>
          <w:szCs w:val="24"/>
          <w:lang w:val="en-US"/>
        </w:rPr>
        <w:t>whereas the molecular-level events associated with their interactions with lipid bilayers are provided by linear</w:t>
      </w:r>
      <w:r w:rsidR="00670A60" w:rsidRPr="00A94B6C">
        <w:rPr>
          <w:rFonts w:ascii="Times New Roman" w:hAnsi="Times New Roman" w:cs="Times New Roman"/>
          <w:sz w:val="24"/>
          <w:szCs w:val="24"/>
          <w:lang w:val="en-US"/>
        </w:rPr>
        <w:t xml:space="preserve"> FT</w:t>
      </w:r>
      <w:r w:rsidR="00AD33C3" w:rsidRPr="00A94B6C">
        <w:rPr>
          <w:rFonts w:ascii="Times New Roman" w:hAnsi="Times New Roman" w:cs="Times New Roman"/>
          <w:sz w:val="24"/>
          <w:szCs w:val="24"/>
          <w:lang w:val="en-US"/>
        </w:rPr>
        <w:t>I</w:t>
      </w:r>
      <w:r w:rsidR="00670A60" w:rsidRPr="00A94B6C">
        <w:rPr>
          <w:rFonts w:ascii="Times New Roman" w:hAnsi="Times New Roman" w:cs="Times New Roman"/>
          <w:sz w:val="24"/>
          <w:szCs w:val="24"/>
          <w:lang w:val="en-US"/>
        </w:rPr>
        <w:t xml:space="preserve">R spectroscopy and MD simulations. </w:t>
      </w:r>
      <w:r w:rsidR="00AD33C3" w:rsidRPr="00A94B6C">
        <w:rPr>
          <w:rFonts w:ascii="Times New Roman" w:hAnsi="Times New Roman" w:cs="Times New Roman"/>
          <w:sz w:val="24"/>
          <w:szCs w:val="24"/>
          <w:lang w:val="en-US"/>
        </w:rPr>
        <w:t>The impact of these two cations on DPPC/DPPS lipid bilayers was compared with those generated by Na</w:t>
      </w:r>
      <w:r w:rsidR="00AD33C3" w:rsidRPr="00A94B6C">
        <w:rPr>
          <w:rFonts w:ascii="Times New Roman" w:hAnsi="Times New Roman" w:cs="Times New Roman"/>
          <w:sz w:val="24"/>
          <w:szCs w:val="24"/>
          <w:vertAlign w:val="superscript"/>
          <w:lang w:val="en-US"/>
        </w:rPr>
        <w:t>+</w:t>
      </w:r>
      <w:r w:rsidR="00AD33C3" w:rsidRPr="00A94B6C">
        <w:rPr>
          <w:rFonts w:ascii="Times New Roman" w:hAnsi="Times New Roman" w:cs="Times New Roman"/>
          <w:sz w:val="24"/>
          <w:szCs w:val="24"/>
          <w:lang w:val="en-US"/>
        </w:rPr>
        <w:t xml:space="preserve"> taken as </w:t>
      </w:r>
      <w:r w:rsidR="00AD33C3" w:rsidRPr="00A94B6C">
        <w:rPr>
          <w:rFonts w:ascii="Times New Roman" w:hAnsi="Times New Roman" w:cs="Times New Roman"/>
          <w:sz w:val="24"/>
          <w:szCs w:val="24"/>
          <w:lang w:val="en-US"/>
        </w:rPr>
        <w:lastRenderedPageBreak/>
        <w:t>a reference</w:t>
      </w:r>
      <w:r w:rsidR="00351A36" w:rsidRPr="00A94B6C">
        <w:rPr>
          <w:rFonts w:ascii="Times New Roman" w:hAnsi="Times New Roman" w:cs="Times New Roman"/>
          <w:sz w:val="24"/>
          <w:szCs w:val="24"/>
          <w:lang w:val="en-US"/>
        </w:rPr>
        <w:t xml:space="preserve"> </w:t>
      </w:r>
      <w:r w:rsidR="00251285" w:rsidRPr="00A94B6C">
        <w:rPr>
          <w:rFonts w:ascii="Times New Roman" w:hAnsi="Times New Roman" w:cs="Times New Roman"/>
          <w:sz w:val="24"/>
          <w:szCs w:val="24"/>
          <w:lang w:val="en-US"/>
        </w:rPr>
        <w:fldChar w:fldCharType="begin" w:fldLock="1"/>
      </w:r>
      <w:r w:rsidR="006F750B" w:rsidRPr="00A94B6C">
        <w:rPr>
          <w:rFonts w:ascii="Times New Roman" w:hAnsi="Times New Roman" w:cs="Times New Roman"/>
          <w:sz w:val="24"/>
          <w:szCs w:val="24"/>
          <w:lang w:val="en-US"/>
        </w:rPr>
        <w:instrText xml:space="preserve">ADDIN CSL_CITATION {"citationItems":[{"id":"ITEM-1","itemData":{"DOI":"10.1016/S0006-3495(03)74594-9","ISSN":"00063495","PMID":"12944279","abstract":"Electrostatic interactions govern structural and dynamical properties of membranes and can vary considerably with the composition of the aqueous buffer. We studied the influence of sodium chloride on a pure POPC lipid bilayer by fluorescence correlation spectroscopy experiments and molecular dynamics simulations. Increasing sodium chloride concentration was found to decrease the self-diffusion of POPC lipids within the bilayer. Self-diffusion coefficients calculated from the 100 ns simulations agree with those measured on a millisecond timescale, suggesting that most of the relaxation processes relevant for lipid diffusion are faster than the simulation timescale. As the dominant effect, the molecular dynamics simulations revealed a tight binding of sodium ions to the carbonyl oxygens of on average three lipids leading to larger complexes with reduced mobility. Additionally, the bilayer thickens by </w:instrText>
      </w:r>
      <w:r w:rsidR="006F750B" w:rsidRPr="00A94B6C">
        <w:rPr>
          <w:rFonts w:ascii="Cambria Math" w:hAnsi="Cambria Math" w:cs="Cambria Math"/>
          <w:sz w:val="24"/>
          <w:szCs w:val="24"/>
          <w:lang w:val="en-US"/>
        </w:rPr>
        <w:instrText>∼</w:instrText>
      </w:r>
      <w:r w:rsidR="006F750B" w:rsidRPr="00A94B6C">
        <w:rPr>
          <w:rFonts w:ascii="Times New Roman" w:hAnsi="Times New Roman" w:cs="Times New Roman"/>
          <w:sz w:val="24"/>
          <w:szCs w:val="24"/>
          <w:lang w:val="en-US"/>
        </w:rPr>
        <w:instrText>2 Å, which increases the order parameter of the fatty acyl chains. Sodium binding alters the electrostatic potential, which is largely compensated by a changed polarization of the aqueous medium and a lipid dipole reorientation.","author":[{"dropping-particle":"","family":"Böckmann","given":"Rainer A.","non-dropping-particle":"","parse-names":false,"suffix":""},{"dropping-particle":"","family":"Hac","given":"Agnieszka","non-dropping-particle":"","parse-names":false,"suffix":""},{"dropping-particle":"","family":"Heimburg","given":"Thomas","non-dropping-particle":"","parse-names":false,"suffix":""},{"dropping-particle":"","family":"Grubmüller","given":"Helmut","non-dropping-particle":"","parse-names":false,"suffix":""}],"container-title":"Biophysical Journal","id":"ITEM-1","issue":"3","issued":{"date-parts":[["2003"]]},"page":"1647-1655","title":"Effect of sodium chloride on a lipid bilayer","type":"article-journal","volume":"85"},"uris":["http://www.mendeley.com/documents/?uuid=db7b72fe-200f-4f65-91b8-196a4a611653","http://www.mendeley.com/documents/?uuid=8cb3bcee-6421-4107-8eba-4325deeb6684"]}],"mendeley":{"formattedCitation":"[39]","plainTextFormattedCitation":"[39]","previouslyFormattedCitation":"[39]"},"properties":{"noteIndex":0},"schema":"https://github.com/citation-style-language/schema/raw/master/csl-citation.json"}</w:instrText>
      </w:r>
      <w:r w:rsidR="00251285"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[39]</w:t>
      </w:r>
      <w:r w:rsidR="00251285" w:rsidRPr="00A94B6C">
        <w:rPr>
          <w:rFonts w:ascii="Times New Roman" w:hAnsi="Times New Roman" w:cs="Times New Roman"/>
          <w:sz w:val="24"/>
          <w:szCs w:val="24"/>
          <w:lang w:val="en-US"/>
        </w:rPr>
        <w:fldChar w:fldCharType="end"/>
      </w:r>
      <w:r w:rsidR="00351A36" w:rsidRPr="00A94B6C">
        <w:rPr>
          <w:rFonts w:ascii="Times New Roman" w:hAnsi="Times New Roman" w:cs="Times New Roman"/>
          <w:sz w:val="24"/>
          <w:szCs w:val="24"/>
          <w:lang w:val="en-US"/>
        </w:rPr>
        <w:t>.</w:t>
      </w:r>
      <w:r w:rsidR="001E55D6" w:rsidRPr="00A94B6C">
        <w:rPr>
          <w:rFonts w:ascii="Times New Roman" w:hAnsi="Times New Roman" w:cs="Times New Roman"/>
          <w:sz w:val="24"/>
          <w:szCs w:val="24"/>
          <w:lang w:val="en-US"/>
        </w:rPr>
        <w:t xml:space="preserve"> </w:t>
      </w:r>
      <w:bookmarkStart w:id="7" w:name="_Hlk121224944"/>
      <w:r w:rsidR="001E55D6" w:rsidRPr="00A94B6C">
        <w:rPr>
          <w:rFonts w:ascii="Times New Roman" w:hAnsi="Times New Roman" w:cs="Times New Roman"/>
          <w:sz w:val="24"/>
          <w:szCs w:val="24"/>
          <w:lang w:val="en-US"/>
        </w:rPr>
        <w:t>The results obtained were discussed in the context of interaction of Arg- and Lys-rich peptides with biological membranes.</w:t>
      </w:r>
    </w:p>
    <w:bookmarkEnd w:id="7"/>
    <w:p w14:paraId="28E0A9BF" w14:textId="75F04A46" w:rsidR="00FD6C48" w:rsidRPr="00A94B6C" w:rsidRDefault="00BB214B" w:rsidP="00CC3566">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noProof/>
          <w:sz w:val="24"/>
          <w:szCs w:val="24"/>
          <w:lang w:eastAsia="hr-HR"/>
        </w:rPr>
        <w:drawing>
          <wp:inline distT="0" distB="0" distL="0" distR="0" wp14:anchorId="1480F952" wp14:editId="420EC11B">
            <wp:extent cx="5759450" cy="3883025"/>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1">
                      <a:extLst>
                        <a:ext uri="{28A0092B-C50C-407E-A947-70E740481C1C}">
                          <a14:useLocalDpi xmlns:a14="http://schemas.microsoft.com/office/drawing/2010/main" val="0"/>
                        </a:ext>
                      </a:extLst>
                    </a:blip>
                    <a:stretch>
                      <a:fillRect/>
                    </a:stretch>
                  </pic:blipFill>
                  <pic:spPr>
                    <a:xfrm>
                      <a:off x="0" y="0"/>
                      <a:ext cx="5759450" cy="3883025"/>
                    </a:xfrm>
                    <a:prstGeom prst="rect">
                      <a:avLst/>
                    </a:prstGeom>
                  </pic:spPr>
                </pic:pic>
              </a:graphicData>
            </a:graphic>
          </wp:inline>
        </w:drawing>
      </w:r>
    </w:p>
    <w:p w14:paraId="19A71D3A" w14:textId="1E5E47CF" w:rsidR="00382512" w:rsidRPr="00A94B6C" w:rsidRDefault="00382512" w:rsidP="00CC3566">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Fig. 1. </w:t>
      </w:r>
      <w:r w:rsidR="00BB214B" w:rsidRPr="00A94B6C">
        <w:rPr>
          <w:rFonts w:ascii="Times New Roman" w:hAnsi="Times New Roman" w:cs="Times New Roman"/>
          <w:sz w:val="24"/>
          <w:szCs w:val="24"/>
          <w:lang w:val="en-US"/>
        </w:rPr>
        <w:t xml:space="preserve">a) </w:t>
      </w:r>
      <w:r w:rsidRPr="00A94B6C">
        <w:rPr>
          <w:rFonts w:ascii="Times New Roman" w:hAnsi="Times New Roman" w:cs="Times New Roman"/>
          <w:sz w:val="24"/>
          <w:szCs w:val="24"/>
          <w:lang w:val="en-US"/>
        </w:rPr>
        <w:t>Structural formula</w:t>
      </w:r>
      <w:r w:rsidR="00875CAF" w:rsidRPr="00A94B6C">
        <w:rPr>
          <w:rFonts w:ascii="Times New Roman" w:hAnsi="Times New Roman" w:cs="Times New Roman"/>
          <w:sz w:val="24"/>
          <w:szCs w:val="24"/>
          <w:lang w:val="en-US"/>
        </w:rPr>
        <w:t>s</w:t>
      </w:r>
      <w:r w:rsidRPr="00A94B6C">
        <w:rPr>
          <w:rFonts w:ascii="Times New Roman" w:hAnsi="Times New Roman" w:cs="Times New Roman"/>
          <w:sz w:val="24"/>
          <w:szCs w:val="24"/>
          <w:lang w:val="en-US"/>
        </w:rPr>
        <w:t xml:space="preserve"> of 1,2-dipalmitoyl-</w:t>
      </w:r>
      <w:r w:rsidRPr="00A94B6C">
        <w:rPr>
          <w:rFonts w:ascii="Times New Roman" w:hAnsi="Times New Roman" w:cs="Times New Roman"/>
          <w:i/>
          <w:iCs/>
          <w:sz w:val="24"/>
          <w:szCs w:val="24"/>
          <w:lang w:val="en-US"/>
        </w:rPr>
        <w:t>sn</w:t>
      </w:r>
      <w:r w:rsidRPr="00A94B6C">
        <w:rPr>
          <w:rFonts w:ascii="Times New Roman" w:hAnsi="Times New Roman" w:cs="Times New Roman"/>
          <w:sz w:val="24"/>
          <w:szCs w:val="24"/>
          <w:lang w:val="en-US"/>
        </w:rPr>
        <w:t>-glycero-3-phosphocholine (DPPC</w:t>
      </w:r>
      <w:r w:rsidR="00890AF7" w:rsidRPr="00A94B6C">
        <w:rPr>
          <w:rFonts w:ascii="Times New Roman" w:hAnsi="Times New Roman" w:cs="Times New Roman"/>
          <w:sz w:val="24"/>
          <w:szCs w:val="24"/>
          <w:lang w:val="en-US"/>
        </w:rPr>
        <w:t>, top</w:t>
      </w:r>
      <w:r w:rsidRPr="00A94B6C">
        <w:rPr>
          <w:rFonts w:ascii="Times New Roman" w:hAnsi="Times New Roman" w:cs="Times New Roman"/>
          <w:sz w:val="24"/>
          <w:szCs w:val="24"/>
          <w:lang w:val="en-US"/>
        </w:rPr>
        <w:t>) and 1,2-dipalmitoyl-</w:t>
      </w:r>
      <w:r w:rsidRPr="00A94B6C">
        <w:rPr>
          <w:rFonts w:ascii="Times New Roman" w:hAnsi="Times New Roman" w:cs="Times New Roman"/>
          <w:i/>
          <w:iCs/>
          <w:sz w:val="24"/>
          <w:szCs w:val="24"/>
          <w:lang w:val="en-US"/>
        </w:rPr>
        <w:t>sn</w:t>
      </w:r>
      <w:r w:rsidRPr="00A94B6C">
        <w:rPr>
          <w:rFonts w:ascii="Times New Roman" w:hAnsi="Times New Roman" w:cs="Times New Roman"/>
          <w:sz w:val="24"/>
          <w:szCs w:val="24"/>
          <w:lang w:val="en-US"/>
        </w:rPr>
        <w:t>-glycero-3-phosphoserine (DPPS</w:t>
      </w:r>
      <w:r w:rsidR="00890AF7" w:rsidRPr="00A94B6C">
        <w:rPr>
          <w:rFonts w:ascii="Times New Roman" w:hAnsi="Times New Roman" w:cs="Times New Roman"/>
          <w:sz w:val="24"/>
          <w:szCs w:val="24"/>
          <w:lang w:val="en-US"/>
        </w:rPr>
        <w:t>, bottom</w:t>
      </w:r>
      <w:r w:rsidRPr="00A94B6C">
        <w:rPr>
          <w:rFonts w:ascii="Times New Roman" w:hAnsi="Times New Roman" w:cs="Times New Roman"/>
          <w:sz w:val="24"/>
          <w:szCs w:val="24"/>
          <w:lang w:val="en-US"/>
        </w:rPr>
        <w:t>)</w:t>
      </w:r>
      <w:r w:rsidR="00BB214B" w:rsidRPr="00A94B6C">
        <w:rPr>
          <w:rFonts w:ascii="Times New Roman" w:hAnsi="Times New Roman" w:cs="Times New Roman"/>
          <w:sz w:val="24"/>
          <w:szCs w:val="24"/>
          <w:lang w:val="en-US"/>
        </w:rPr>
        <w:t>; b) structural formulas of amino acids arginine (left) and lysine (right) with guanidinium and ammonium moieties marked by red circles.</w:t>
      </w:r>
    </w:p>
    <w:p w14:paraId="616CAA14" w14:textId="0A98320B" w:rsidR="00E00D64" w:rsidRPr="00A94B6C" w:rsidRDefault="00E00D64" w:rsidP="00E00D64">
      <w:pPr>
        <w:pStyle w:val="ListParagraph"/>
        <w:numPr>
          <w:ilvl w:val="0"/>
          <w:numId w:val="2"/>
        </w:numPr>
        <w:spacing w:after="200" w:line="360" w:lineRule="auto"/>
        <w:ind w:left="714" w:hanging="357"/>
        <w:contextualSpacing w:val="0"/>
        <w:rPr>
          <w:rFonts w:ascii="Times New Roman" w:hAnsi="Times New Roman" w:cs="Times New Roman"/>
          <w:b/>
          <w:sz w:val="24"/>
          <w:szCs w:val="24"/>
          <w:lang w:val="en-US"/>
        </w:rPr>
      </w:pPr>
      <w:r w:rsidRPr="00A94B6C">
        <w:rPr>
          <w:rFonts w:ascii="Times New Roman" w:hAnsi="Times New Roman" w:cs="Times New Roman"/>
          <w:b/>
          <w:sz w:val="24"/>
          <w:szCs w:val="24"/>
          <w:lang w:val="en-US"/>
        </w:rPr>
        <w:t xml:space="preserve">Experimental </w:t>
      </w:r>
    </w:p>
    <w:p w14:paraId="6E1F9977" w14:textId="57CE2B08" w:rsidR="00E00D64" w:rsidRPr="00A94B6C" w:rsidRDefault="00E00D64" w:rsidP="00E00D64">
      <w:pPr>
        <w:pStyle w:val="ListParagraph"/>
        <w:numPr>
          <w:ilvl w:val="1"/>
          <w:numId w:val="2"/>
        </w:numPr>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Chemicals and liposome preparation</w:t>
      </w:r>
    </w:p>
    <w:p w14:paraId="546053C4" w14:textId="2E2A0C7F" w:rsidR="00CB5910" w:rsidRPr="00A94B6C" w:rsidRDefault="00B653CD" w:rsidP="00EE371E">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1,2-dipalmitoyl-</w:t>
      </w:r>
      <w:r w:rsidRPr="00A94B6C">
        <w:rPr>
          <w:rFonts w:ascii="Times New Roman" w:hAnsi="Times New Roman" w:cs="Times New Roman"/>
          <w:i/>
          <w:iCs/>
          <w:sz w:val="24"/>
          <w:szCs w:val="24"/>
          <w:lang w:val="en-US"/>
        </w:rPr>
        <w:t>sn</w:t>
      </w:r>
      <w:r w:rsidRPr="00A94B6C">
        <w:rPr>
          <w:rFonts w:ascii="Times New Roman" w:hAnsi="Times New Roman" w:cs="Times New Roman"/>
          <w:sz w:val="24"/>
          <w:szCs w:val="24"/>
          <w:lang w:val="en-US"/>
        </w:rPr>
        <w:t xml:space="preserve">-glycero-3-phosphocholine (DPPC) and </w:t>
      </w:r>
      <w:r w:rsidR="00C338D7" w:rsidRPr="00A94B6C">
        <w:rPr>
          <w:rFonts w:ascii="Times New Roman" w:hAnsi="Times New Roman" w:cs="Times New Roman"/>
          <w:sz w:val="24"/>
          <w:szCs w:val="24"/>
          <w:lang w:val="en-US"/>
        </w:rPr>
        <w:t>1,2-dipalmitoyl-</w:t>
      </w:r>
      <w:r w:rsidR="00C338D7" w:rsidRPr="00A94B6C">
        <w:rPr>
          <w:rFonts w:ascii="Times New Roman" w:hAnsi="Times New Roman" w:cs="Times New Roman"/>
          <w:i/>
          <w:iCs/>
          <w:sz w:val="24"/>
          <w:szCs w:val="24"/>
          <w:lang w:val="en-US"/>
        </w:rPr>
        <w:t>sn</w:t>
      </w:r>
      <w:r w:rsidR="00C338D7" w:rsidRPr="00A94B6C">
        <w:rPr>
          <w:rFonts w:ascii="Times New Roman" w:hAnsi="Times New Roman" w:cs="Times New Roman"/>
          <w:sz w:val="24"/>
          <w:szCs w:val="24"/>
          <w:lang w:val="en-US"/>
        </w:rPr>
        <w:t>-glycero-3-phosphatidylserine</w:t>
      </w:r>
      <w:r w:rsidR="00160A28" w:rsidRPr="00A94B6C">
        <w:rPr>
          <w:rFonts w:ascii="Times New Roman" w:hAnsi="Times New Roman" w:cs="Times New Roman"/>
          <w:sz w:val="24"/>
          <w:szCs w:val="24"/>
          <w:lang w:val="en-US"/>
        </w:rPr>
        <w:t xml:space="preserve"> </w:t>
      </w:r>
      <w:r w:rsidR="00C338D7" w:rsidRPr="00A94B6C">
        <w:rPr>
          <w:rFonts w:ascii="Times New Roman" w:hAnsi="Times New Roman" w:cs="Times New Roman"/>
          <w:sz w:val="24"/>
          <w:szCs w:val="24"/>
          <w:lang w:val="en-US"/>
        </w:rPr>
        <w:t>(DPPS) were purchased from Avanti Polar Lipids (</w:t>
      </w:r>
      <w:r w:rsidR="00E00D64" w:rsidRPr="00A94B6C">
        <w:rPr>
          <w:rFonts w:ascii="Times New Roman" w:hAnsi="Times New Roman" w:cs="Times New Roman"/>
          <w:sz w:val="24"/>
          <w:szCs w:val="24"/>
          <w:lang w:val="en-US"/>
        </w:rPr>
        <w:t xml:space="preserve">white powders, purity </w:t>
      </w:r>
      <w:r w:rsidR="00C338D7" w:rsidRPr="00A94B6C">
        <w:rPr>
          <w:rFonts w:ascii="Times New Roman" w:hAnsi="Times New Roman" w:cs="Times New Roman"/>
          <w:sz w:val="24"/>
          <w:szCs w:val="24"/>
          <w:lang w:val="en-US"/>
        </w:rPr>
        <w:t>≥ 99 %). Their stock solutions in chloroform (CHCl</w:t>
      </w:r>
      <w:r w:rsidR="00C338D7" w:rsidRPr="00A94B6C">
        <w:rPr>
          <w:rFonts w:ascii="Times New Roman" w:hAnsi="Times New Roman" w:cs="Times New Roman"/>
          <w:sz w:val="24"/>
          <w:szCs w:val="24"/>
          <w:vertAlign w:val="subscript"/>
          <w:lang w:val="en-US"/>
        </w:rPr>
        <w:t>3</w:t>
      </w:r>
      <w:r w:rsidR="00C338D7" w:rsidRPr="00A94B6C">
        <w:rPr>
          <w:rFonts w:ascii="Times New Roman" w:hAnsi="Times New Roman" w:cs="Times New Roman"/>
          <w:sz w:val="24"/>
          <w:szCs w:val="24"/>
          <w:lang w:val="en-US"/>
        </w:rPr>
        <w:t xml:space="preserve">; colorless liquid, p.a., Carlo </w:t>
      </w:r>
      <w:proofErr w:type="spellStart"/>
      <w:r w:rsidR="00C338D7" w:rsidRPr="00A94B6C">
        <w:rPr>
          <w:rFonts w:ascii="Times New Roman" w:hAnsi="Times New Roman" w:cs="Times New Roman"/>
          <w:sz w:val="24"/>
          <w:szCs w:val="24"/>
          <w:lang w:val="en-US"/>
        </w:rPr>
        <w:t>Erba</w:t>
      </w:r>
      <w:proofErr w:type="spellEnd"/>
      <w:r w:rsidR="00C338D7" w:rsidRPr="00A94B6C">
        <w:rPr>
          <w:rFonts w:ascii="Times New Roman" w:hAnsi="Times New Roman" w:cs="Times New Roman"/>
          <w:sz w:val="24"/>
          <w:szCs w:val="24"/>
          <w:lang w:val="en-US"/>
        </w:rPr>
        <w:t>)</w:t>
      </w:r>
      <w:r w:rsidR="009A7242" w:rsidRPr="00A94B6C">
        <w:rPr>
          <w:rFonts w:ascii="Times New Roman" w:hAnsi="Times New Roman" w:cs="Times New Roman"/>
          <w:sz w:val="24"/>
          <w:szCs w:val="24"/>
          <w:lang w:val="en-US"/>
        </w:rPr>
        <w:t xml:space="preserve"> of concentration </w:t>
      </w:r>
      <w:r w:rsidR="009A7242" w:rsidRPr="00A94B6C">
        <w:rPr>
          <w:rFonts w:ascii="Times New Roman" w:hAnsi="Times New Roman" w:cs="Times New Roman"/>
          <w:i/>
          <w:sz w:val="24"/>
          <w:szCs w:val="24"/>
          <w:lang w:val="en-US"/>
        </w:rPr>
        <w:t>γ</w:t>
      </w:r>
      <w:r w:rsidR="009A7242" w:rsidRPr="00A94B6C">
        <w:rPr>
          <w:rFonts w:ascii="Times New Roman" w:hAnsi="Times New Roman" w:cs="Times New Roman"/>
          <w:sz w:val="24"/>
          <w:szCs w:val="24"/>
          <w:lang w:val="en-US"/>
        </w:rPr>
        <w:t>(DPP</w:t>
      </w:r>
      <w:r w:rsidRPr="00A94B6C">
        <w:rPr>
          <w:rFonts w:ascii="Times New Roman" w:hAnsi="Times New Roman" w:cs="Times New Roman"/>
          <w:sz w:val="24"/>
          <w:szCs w:val="24"/>
          <w:lang w:val="en-US"/>
        </w:rPr>
        <w:t>C/DPP</w:t>
      </w:r>
      <w:r w:rsidR="009A7242" w:rsidRPr="00A94B6C">
        <w:rPr>
          <w:rFonts w:ascii="Times New Roman" w:hAnsi="Times New Roman" w:cs="Times New Roman"/>
          <w:sz w:val="24"/>
          <w:szCs w:val="24"/>
          <w:lang w:val="en-US"/>
        </w:rPr>
        <w:t>S) = 10 mg ml</w:t>
      </w:r>
      <w:r w:rsidR="009A7242" w:rsidRPr="00A94B6C">
        <w:rPr>
          <w:rFonts w:ascii="Times New Roman" w:hAnsi="Times New Roman" w:cs="Times New Roman"/>
          <w:sz w:val="24"/>
          <w:szCs w:val="24"/>
          <w:vertAlign w:val="superscript"/>
          <w:lang w:val="en-US"/>
        </w:rPr>
        <w:t xml:space="preserve">−1 </w:t>
      </w:r>
      <w:r w:rsidR="009A7242" w:rsidRPr="00A94B6C">
        <w:rPr>
          <w:rFonts w:ascii="Times New Roman" w:hAnsi="Times New Roman" w:cs="Times New Roman"/>
          <w:sz w:val="24"/>
          <w:szCs w:val="24"/>
          <w:lang w:val="en-US"/>
        </w:rPr>
        <w:t xml:space="preserve">were </w:t>
      </w:r>
      <w:r w:rsidR="00E00D64" w:rsidRPr="00A94B6C">
        <w:rPr>
          <w:rFonts w:ascii="Times New Roman" w:hAnsi="Times New Roman" w:cs="Times New Roman"/>
          <w:sz w:val="24"/>
          <w:szCs w:val="24"/>
          <w:lang w:val="en-US"/>
        </w:rPr>
        <w:t xml:space="preserve">prepared and </w:t>
      </w:r>
      <w:r w:rsidR="009A7242" w:rsidRPr="00A94B6C">
        <w:rPr>
          <w:rFonts w:ascii="Times New Roman" w:hAnsi="Times New Roman" w:cs="Times New Roman"/>
          <w:sz w:val="24"/>
          <w:szCs w:val="24"/>
          <w:lang w:val="en-US"/>
        </w:rPr>
        <w:t>further used in making of multilamellar (MLV) DPP</w:t>
      </w:r>
      <w:r w:rsidRPr="00A94B6C">
        <w:rPr>
          <w:rFonts w:ascii="Times New Roman" w:hAnsi="Times New Roman" w:cs="Times New Roman"/>
          <w:sz w:val="24"/>
          <w:szCs w:val="24"/>
          <w:lang w:val="en-US"/>
        </w:rPr>
        <w:t>C</w:t>
      </w:r>
      <w:r w:rsidR="009A7242" w:rsidRPr="00A94B6C">
        <w:rPr>
          <w:rFonts w:ascii="Times New Roman" w:hAnsi="Times New Roman" w:cs="Times New Roman"/>
          <w:sz w:val="24"/>
          <w:szCs w:val="24"/>
          <w:lang w:val="en-US"/>
        </w:rPr>
        <w:t xml:space="preserve"> and DPP</w:t>
      </w:r>
      <w:r w:rsidRPr="00A94B6C">
        <w:rPr>
          <w:rFonts w:ascii="Times New Roman" w:hAnsi="Times New Roman" w:cs="Times New Roman"/>
          <w:sz w:val="24"/>
          <w:szCs w:val="24"/>
          <w:lang w:val="en-US"/>
        </w:rPr>
        <w:t>S</w:t>
      </w:r>
      <w:r w:rsidR="009A7242" w:rsidRPr="00A94B6C">
        <w:rPr>
          <w:rFonts w:ascii="Times New Roman" w:hAnsi="Times New Roman" w:cs="Times New Roman"/>
          <w:sz w:val="24"/>
          <w:szCs w:val="24"/>
          <w:lang w:val="en-US"/>
        </w:rPr>
        <w:t xml:space="preserve"> liposomes.</w:t>
      </w:r>
      <w:r w:rsidR="00753653" w:rsidRPr="00A94B6C">
        <w:rPr>
          <w:rFonts w:ascii="Times New Roman" w:hAnsi="Times New Roman" w:cs="Times New Roman"/>
          <w:sz w:val="24"/>
          <w:szCs w:val="24"/>
          <w:lang w:val="en-US"/>
        </w:rPr>
        <w:t xml:space="preserve"> </w:t>
      </w:r>
      <w:r w:rsidR="008D21C7" w:rsidRPr="00A94B6C">
        <w:rPr>
          <w:rFonts w:ascii="Times New Roman" w:hAnsi="Times New Roman" w:cs="Times New Roman"/>
          <w:sz w:val="24"/>
          <w:szCs w:val="24"/>
          <w:lang w:val="en-US"/>
        </w:rPr>
        <w:t>Firstly</w:t>
      </w:r>
      <w:r w:rsidR="00753653" w:rsidRPr="00A94B6C">
        <w:rPr>
          <w:rFonts w:ascii="Times New Roman" w:hAnsi="Times New Roman" w:cs="Times New Roman"/>
          <w:sz w:val="24"/>
          <w:szCs w:val="24"/>
          <w:lang w:val="en-US"/>
        </w:rPr>
        <w:t>, aqueous solutions of sodium chloride (NaCl, Kemika, p.a.), guanidinium chloride (</w:t>
      </w:r>
      <w:proofErr w:type="spellStart"/>
      <w:r w:rsidR="00753653" w:rsidRPr="00A94B6C">
        <w:rPr>
          <w:rFonts w:ascii="Times New Roman" w:hAnsi="Times New Roman" w:cs="Times New Roman"/>
          <w:sz w:val="24"/>
          <w:szCs w:val="24"/>
          <w:lang w:val="en-US"/>
        </w:rPr>
        <w:t>GdmCl</w:t>
      </w:r>
      <w:proofErr w:type="spellEnd"/>
      <w:r w:rsidR="00753653" w:rsidRPr="00A94B6C">
        <w:rPr>
          <w:rFonts w:ascii="Times New Roman" w:hAnsi="Times New Roman" w:cs="Times New Roman"/>
          <w:sz w:val="24"/>
          <w:szCs w:val="24"/>
          <w:lang w:val="en-US"/>
        </w:rPr>
        <w:t xml:space="preserve">, </w:t>
      </w:r>
      <w:proofErr w:type="spellStart"/>
      <w:r w:rsidR="00753653" w:rsidRPr="00A94B6C">
        <w:rPr>
          <w:rFonts w:ascii="Times New Roman" w:hAnsi="Times New Roman" w:cs="Times New Roman"/>
          <w:sz w:val="24"/>
          <w:szCs w:val="24"/>
          <w:lang w:val="en-US"/>
        </w:rPr>
        <w:t>Fluka</w:t>
      </w:r>
      <w:proofErr w:type="spellEnd"/>
      <w:r w:rsidR="00753653" w:rsidRPr="00A94B6C">
        <w:rPr>
          <w:rFonts w:ascii="Times New Roman" w:hAnsi="Times New Roman" w:cs="Times New Roman"/>
          <w:sz w:val="24"/>
          <w:szCs w:val="24"/>
          <w:lang w:val="en-US"/>
        </w:rPr>
        <w:t xml:space="preserve"> AG, p.a.) and ammonium chloride (NH</w:t>
      </w:r>
      <w:r w:rsidR="00753653" w:rsidRPr="00A94B6C">
        <w:rPr>
          <w:rFonts w:ascii="Times New Roman" w:hAnsi="Times New Roman" w:cs="Times New Roman"/>
          <w:sz w:val="24"/>
          <w:szCs w:val="24"/>
          <w:vertAlign w:val="subscript"/>
          <w:lang w:val="en-US"/>
        </w:rPr>
        <w:t>4</w:t>
      </w:r>
      <w:r w:rsidR="00753653" w:rsidRPr="00A94B6C">
        <w:rPr>
          <w:rFonts w:ascii="Times New Roman" w:hAnsi="Times New Roman" w:cs="Times New Roman"/>
          <w:sz w:val="24"/>
          <w:szCs w:val="24"/>
          <w:lang w:val="en-US"/>
        </w:rPr>
        <w:t>Cl, Kemika, p.a.), of ionic strength (</w:t>
      </w:r>
      <w:r w:rsidR="00753653" w:rsidRPr="00A94B6C">
        <w:rPr>
          <w:rFonts w:ascii="Times New Roman" w:hAnsi="Times New Roman" w:cs="Times New Roman"/>
          <w:i/>
          <w:sz w:val="24"/>
          <w:szCs w:val="24"/>
          <w:lang w:val="en-US"/>
        </w:rPr>
        <w:t>I</w:t>
      </w:r>
      <w:r w:rsidR="00E00D64" w:rsidRPr="00A94B6C">
        <w:rPr>
          <w:rFonts w:ascii="Times New Roman" w:hAnsi="Times New Roman" w:cs="Times New Roman"/>
          <w:sz w:val="24"/>
          <w:szCs w:val="24"/>
          <w:lang w:val="en-US"/>
        </w:rPr>
        <w:t xml:space="preserve"> </w:t>
      </w:r>
      <w:r w:rsidR="00753653" w:rsidRPr="00A94B6C">
        <w:rPr>
          <w:rFonts w:ascii="Times New Roman" w:hAnsi="Times New Roman" w:cs="Times New Roman"/>
          <w:sz w:val="24"/>
          <w:szCs w:val="24"/>
          <w:lang w:val="en-US"/>
        </w:rPr>
        <w:t xml:space="preserve">= 100 </w:t>
      </w:r>
      <w:r w:rsidR="000F44BC" w:rsidRPr="00A94B6C">
        <w:rPr>
          <w:rFonts w:ascii="Times New Roman" w:hAnsi="Times New Roman" w:cs="Times New Roman"/>
          <w:sz w:val="24"/>
          <w:szCs w:val="24"/>
          <w:lang w:val="en-US"/>
        </w:rPr>
        <w:t>mM</w:t>
      </w:r>
      <w:r w:rsidR="00753653" w:rsidRPr="00A94B6C">
        <w:rPr>
          <w:rFonts w:ascii="Times New Roman" w:hAnsi="Times New Roman" w:cs="Times New Roman"/>
          <w:sz w:val="24"/>
          <w:szCs w:val="24"/>
          <w:lang w:val="en-US"/>
        </w:rPr>
        <w:t>)</w:t>
      </w:r>
      <w:r w:rsidR="00FA4988" w:rsidRPr="00A94B6C">
        <w:rPr>
          <w:rFonts w:ascii="Times New Roman" w:hAnsi="Times New Roman" w:cs="Times New Roman"/>
          <w:sz w:val="24"/>
          <w:szCs w:val="24"/>
          <w:lang w:val="en-US"/>
        </w:rPr>
        <w:t>,</w:t>
      </w:r>
      <w:r w:rsidR="00753653" w:rsidRPr="00A94B6C">
        <w:rPr>
          <w:rFonts w:ascii="Times New Roman" w:hAnsi="Times New Roman" w:cs="Times New Roman"/>
          <w:sz w:val="24"/>
          <w:szCs w:val="24"/>
          <w:lang w:val="en-US"/>
        </w:rPr>
        <w:t xml:space="preserve"> were prepared freshly from commercially ava</w:t>
      </w:r>
      <w:r w:rsidR="008D21C7" w:rsidRPr="00A94B6C">
        <w:rPr>
          <w:rFonts w:ascii="Times New Roman" w:hAnsi="Times New Roman" w:cs="Times New Roman"/>
          <w:sz w:val="24"/>
          <w:szCs w:val="24"/>
          <w:lang w:val="en-US"/>
        </w:rPr>
        <w:t>il</w:t>
      </w:r>
      <w:r w:rsidR="00753653" w:rsidRPr="00A94B6C">
        <w:rPr>
          <w:rFonts w:ascii="Times New Roman" w:hAnsi="Times New Roman" w:cs="Times New Roman"/>
          <w:sz w:val="24"/>
          <w:szCs w:val="24"/>
          <w:lang w:val="en-US"/>
        </w:rPr>
        <w:t>able chemicals in Milli-Q water.</w:t>
      </w:r>
      <w:r w:rsidR="00E55FE7" w:rsidRPr="00A94B6C">
        <w:rPr>
          <w:rFonts w:ascii="Times New Roman" w:hAnsi="Times New Roman" w:cs="Times New Roman"/>
          <w:sz w:val="24"/>
          <w:szCs w:val="24"/>
          <w:lang w:val="en-US"/>
        </w:rPr>
        <w:t xml:space="preserve"> pH values of prepared </w:t>
      </w:r>
      <w:r w:rsidR="008D21C7" w:rsidRPr="00A94B6C">
        <w:rPr>
          <w:rFonts w:ascii="Times New Roman" w:hAnsi="Times New Roman" w:cs="Times New Roman"/>
          <w:sz w:val="24"/>
          <w:szCs w:val="24"/>
          <w:lang w:val="en-US"/>
        </w:rPr>
        <w:t>solutions</w:t>
      </w:r>
      <w:r w:rsidR="00E55FE7" w:rsidRPr="00A94B6C">
        <w:rPr>
          <w:rFonts w:ascii="Times New Roman" w:hAnsi="Times New Roman" w:cs="Times New Roman"/>
          <w:sz w:val="24"/>
          <w:szCs w:val="24"/>
          <w:lang w:val="en-US"/>
        </w:rPr>
        <w:t xml:space="preserve"> were 6</w:t>
      </w:r>
      <w:r w:rsidR="00E00D64" w:rsidRPr="00A94B6C">
        <w:rPr>
          <w:rFonts w:ascii="Times New Roman" w:hAnsi="Times New Roman" w:cs="Times New Roman"/>
          <w:sz w:val="24"/>
          <w:szCs w:val="24"/>
          <w:lang w:val="en-US"/>
        </w:rPr>
        <w:t>.</w:t>
      </w:r>
      <w:r w:rsidR="00E55FE7" w:rsidRPr="00A94B6C">
        <w:rPr>
          <w:rFonts w:ascii="Times New Roman" w:hAnsi="Times New Roman" w:cs="Times New Roman"/>
          <w:sz w:val="24"/>
          <w:szCs w:val="24"/>
          <w:lang w:val="en-US"/>
        </w:rPr>
        <w:t xml:space="preserve">8 for NaCl, </w:t>
      </w:r>
      <w:r w:rsidR="00FA4988" w:rsidRPr="00A94B6C">
        <w:rPr>
          <w:rFonts w:ascii="Times New Roman" w:hAnsi="Times New Roman" w:cs="Times New Roman"/>
          <w:sz w:val="24"/>
          <w:szCs w:val="24"/>
          <w:lang w:val="en-US"/>
        </w:rPr>
        <w:t>6</w:t>
      </w:r>
      <w:r w:rsidR="00C46FAB" w:rsidRPr="00A94B6C">
        <w:rPr>
          <w:rFonts w:ascii="Times New Roman" w:hAnsi="Times New Roman" w:cs="Times New Roman"/>
          <w:sz w:val="24"/>
          <w:szCs w:val="24"/>
          <w:lang w:val="en-US"/>
        </w:rPr>
        <w:t>.</w:t>
      </w:r>
      <w:r w:rsidR="00FA4988" w:rsidRPr="00A94B6C">
        <w:rPr>
          <w:rFonts w:ascii="Times New Roman" w:hAnsi="Times New Roman" w:cs="Times New Roman"/>
          <w:sz w:val="24"/>
          <w:szCs w:val="24"/>
          <w:lang w:val="en-US"/>
        </w:rPr>
        <w:t>2 for GdmCl</w:t>
      </w:r>
      <w:r w:rsidR="00E55FE7" w:rsidRPr="00A94B6C">
        <w:rPr>
          <w:rFonts w:ascii="Times New Roman" w:hAnsi="Times New Roman" w:cs="Times New Roman"/>
          <w:sz w:val="24"/>
          <w:szCs w:val="24"/>
          <w:lang w:val="en-US"/>
        </w:rPr>
        <w:t xml:space="preserve"> and 5</w:t>
      </w:r>
      <w:r w:rsidR="00C46FAB" w:rsidRPr="00A94B6C">
        <w:rPr>
          <w:rFonts w:ascii="Times New Roman" w:hAnsi="Times New Roman" w:cs="Times New Roman"/>
          <w:sz w:val="24"/>
          <w:szCs w:val="24"/>
          <w:lang w:val="en-US"/>
        </w:rPr>
        <w:t>.</w:t>
      </w:r>
      <w:r w:rsidR="00E55FE7" w:rsidRPr="00A94B6C">
        <w:rPr>
          <w:rFonts w:ascii="Times New Roman" w:hAnsi="Times New Roman" w:cs="Times New Roman"/>
          <w:sz w:val="24"/>
          <w:szCs w:val="24"/>
          <w:lang w:val="en-US"/>
        </w:rPr>
        <w:t>5 for NH</w:t>
      </w:r>
      <w:r w:rsidR="00E55FE7" w:rsidRPr="00A94B6C">
        <w:rPr>
          <w:rFonts w:ascii="Times New Roman" w:hAnsi="Times New Roman" w:cs="Times New Roman"/>
          <w:sz w:val="24"/>
          <w:szCs w:val="24"/>
          <w:vertAlign w:val="subscript"/>
          <w:lang w:val="en-US"/>
        </w:rPr>
        <w:t>4</w:t>
      </w:r>
      <w:r w:rsidR="00E55FE7" w:rsidRPr="00A94B6C">
        <w:rPr>
          <w:rFonts w:ascii="Times New Roman" w:hAnsi="Times New Roman" w:cs="Times New Roman"/>
          <w:sz w:val="24"/>
          <w:szCs w:val="24"/>
          <w:lang w:val="en-US"/>
        </w:rPr>
        <w:t>Cl</w:t>
      </w:r>
      <w:r w:rsidR="00E00D64" w:rsidRPr="00A94B6C">
        <w:rPr>
          <w:rFonts w:ascii="Times New Roman" w:hAnsi="Times New Roman" w:cs="Times New Roman"/>
          <w:sz w:val="24"/>
          <w:szCs w:val="24"/>
          <w:lang w:val="en-US"/>
        </w:rPr>
        <w:t>, respectively</w:t>
      </w:r>
      <w:r w:rsidR="00FA4988" w:rsidRPr="00A94B6C">
        <w:rPr>
          <w:rFonts w:ascii="Times New Roman" w:hAnsi="Times New Roman" w:cs="Times New Roman"/>
          <w:sz w:val="24"/>
          <w:szCs w:val="24"/>
          <w:lang w:val="en-US"/>
        </w:rPr>
        <w:t xml:space="preserve">. </w:t>
      </w:r>
      <w:r w:rsidR="00E55FE7" w:rsidRPr="00A94B6C">
        <w:rPr>
          <w:rFonts w:ascii="Times New Roman" w:hAnsi="Times New Roman" w:cs="Times New Roman"/>
          <w:sz w:val="24"/>
          <w:szCs w:val="24"/>
          <w:lang w:val="en-US"/>
        </w:rPr>
        <w:t xml:space="preserve">These </w:t>
      </w:r>
      <w:r w:rsidR="005A4CF0" w:rsidRPr="00A94B6C">
        <w:rPr>
          <w:rFonts w:ascii="Times New Roman" w:hAnsi="Times New Roman" w:cs="Times New Roman"/>
          <w:sz w:val="24"/>
          <w:szCs w:val="24"/>
          <w:lang w:val="en-US"/>
        </w:rPr>
        <w:t xml:space="preserve">solutions were titrated with </w:t>
      </w:r>
      <w:r w:rsidR="005A4CF0" w:rsidRPr="00A94B6C">
        <w:rPr>
          <w:rFonts w:ascii="Times New Roman" w:hAnsi="Times New Roman" w:cs="Times New Roman"/>
          <w:sz w:val="24"/>
          <w:szCs w:val="24"/>
          <w:lang w:val="en-US"/>
        </w:rPr>
        <w:lastRenderedPageBreak/>
        <w:t xml:space="preserve">freshly prepared sodium hydroxide solution (NaOH, T.T.T., p.a.) of ionic strength </w:t>
      </w:r>
      <w:r w:rsidR="005A4CF0" w:rsidRPr="00A94B6C">
        <w:rPr>
          <w:rFonts w:ascii="Times New Roman" w:hAnsi="Times New Roman" w:cs="Times New Roman"/>
          <w:i/>
          <w:sz w:val="24"/>
          <w:szCs w:val="24"/>
          <w:lang w:val="en-US"/>
        </w:rPr>
        <w:t>I</w:t>
      </w:r>
      <w:r w:rsidR="005A4CF0" w:rsidRPr="00A94B6C">
        <w:rPr>
          <w:rFonts w:ascii="Times New Roman" w:hAnsi="Times New Roman" w:cs="Times New Roman"/>
          <w:sz w:val="24"/>
          <w:szCs w:val="24"/>
          <w:lang w:val="en-US"/>
        </w:rPr>
        <w:t>(NaOH)</w:t>
      </w:r>
      <w:r w:rsidR="00C46FAB" w:rsidRPr="00A94B6C">
        <w:rPr>
          <w:rFonts w:ascii="Times New Roman" w:hAnsi="Times New Roman" w:cs="Times New Roman"/>
          <w:sz w:val="24"/>
          <w:szCs w:val="24"/>
          <w:lang w:val="en-US"/>
        </w:rPr>
        <w:t xml:space="preserve"> </w:t>
      </w:r>
      <w:r w:rsidR="005A4CF0" w:rsidRPr="00A94B6C">
        <w:rPr>
          <w:rFonts w:ascii="Times New Roman" w:hAnsi="Times New Roman" w:cs="Times New Roman"/>
          <w:sz w:val="24"/>
          <w:szCs w:val="24"/>
          <w:lang w:val="en-US"/>
        </w:rPr>
        <w:t>= 100 mM</w:t>
      </w:r>
      <w:bookmarkStart w:id="8" w:name="_Hlk120885071"/>
      <w:r w:rsidR="00353D76" w:rsidRPr="00A94B6C">
        <w:rPr>
          <w:rFonts w:ascii="Times New Roman" w:hAnsi="Times New Roman" w:cs="Times New Roman"/>
          <w:sz w:val="24"/>
          <w:szCs w:val="24"/>
          <w:lang w:val="en-US"/>
        </w:rPr>
        <w:t xml:space="preserve"> and a pH = 12</w:t>
      </w:r>
      <w:bookmarkEnd w:id="8"/>
      <w:r w:rsidR="00353D76" w:rsidRPr="00A94B6C">
        <w:rPr>
          <w:rFonts w:ascii="Times New Roman" w:hAnsi="Times New Roman" w:cs="Times New Roman"/>
          <w:sz w:val="24"/>
          <w:szCs w:val="24"/>
          <w:lang w:val="en-US"/>
        </w:rPr>
        <w:t xml:space="preserve"> (basic solution)</w:t>
      </w:r>
      <w:r w:rsidR="00686E15" w:rsidRPr="00A94B6C">
        <w:rPr>
          <w:rFonts w:ascii="Times New Roman" w:hAnsi="Times New Roman" w:cs="Times New Roman"/>
          <w:sz w:val="24"/>
          <w:szCs w:val="24"/>
          <w:lang w:val="en-US"/>
        </w:rPr>
        <w:t xml:space="preserve"> </w:t>
      </w:r>
      <w:r w:rsidR="008A3447" w:rsidRPr="00A94B6C">
        <w:rPr>
          <w:rFonts w:ascii="Times New Roman" w:hAnsi="Times New Roman" w:cs="Times New Roman"/>
          <w:sz w:val="24"/>
          <w:szCs w:val="24"/>
          <w:lang w:val="en-US"/>
        </w:rPr>
        <w:t>in order to reach pH</w:t>
      </w:r>
      <w:r w:rsidR="00C46FAB" w:rsidRPr="00A94B6C">
        <w:rPr>
          <w:rFonts w:ascii="Times New Roman" w:hAnsi="Times New Roman" w:cs="Times New Roman"/>
          <w:sz w:val="24"/>
          <w:szCs w:val="24"/>
          <w:lang w:val="en-US"/>
        </w:rPr>
        <w:t xml:space="preserve"> </w:t>
      </w:r>
      <w:r w:rsidR="008A3447" w:rsidRPr="00A94B6C">
        <w:rPr>
          <w:rFonts w:ascii="Times New Roman" w:hAnsi="Times New Roman" w:cs="Times New Roman"/>
          <w:sz w:val="24"/>
          <w:szCs w:val="24"/>
          <w:lang w:val="en-US"/>
        </w:rPr>
        <w:t>= 7</w:t>
      </w:r>
      <w:r w:rsidR="00E00D64" w:rsidRPr="00A94B6C">
        <w:rPr>
          <w:rFonts w:ascii="Times New Roman" w:hAnsi="Times New Roman" w:cs="Times New Roman"/>
          <w:sz w:val="24"/>
          <w:szCs w:val="24"/>
          <w:lang w:val="en-US"/>
        </w:rPr>
        <w:t>.</w:t>
      </w:r>
      <w:r w:rsidR="008A3447" w:rsidRPr="00A94B6C">
        <w:rPr>
          <w:rFonts w:ascii="Times New Roman" w:hAnsi="Times New Roman" w:cs="Times New Roman"/>
          <w:sz w:val="24"/>
          <w:szCs w:val="24"/>
          <w:lang w:val="en-US"/>
        </w:rPr>
        <w:t>4</w:t>
      </w:r>
      <w:r w:rsidR="00E00D64" w:rsidRPr="00A94B6C">
        <w:rPr>
          <w:rFonts w:ascii="Times New Roman" w:hAnsi="Times New Roman" w:cs="Times New Roman"/>
          <w:sz w:val="24"/>
          <w:szCs w:val="24"/>
          <w:lang w:val="en-US"/>
        </w:rPr>
        <w:t xml:space="preserve"> in which both lipids are soluble</w:t>
      </w:r>
      <w:r w:rsidR="000144A0" w:rsidRPr="00A94B6C">
        <w:rPr>
          <w:rFonts w:ascii="Times New Roman" w:hAnsi="Times New Roman" w:cs="Times New Roman"/>
          <w:sz w:val="24"/>
          <w:szCs w:val="24"/>
          <w:lang w:val="en-US"/>
        </w:rPr>
        <w:t>.</w:t>
      </w:r>
      <w:r w:rsidR="00686E15" w:rsidRPr="00A94B6C">
        <w:rPr>
          <w:rFonts w:ascii="Times New Roman" w:hAnsi="Times New Roman" w:cs="Times New Roman"/>
          <w:sz w:val="24"/>
          <w:szCs w:val="24"/>
          <w:lang w:val="en-US"/>
        </w:rPr>
        <w:t xml:space="preserve"> </w:t>
      </w:r>
      <w:r w:rsidR="00FA4988" w:rsidRPr="00A94B6C">
        <w:rPr>
          <w:rFonts w:ascii="Times New Roman" w:hAnsi="Times New Roman" w:cs="Times New Roman"/>
          <w:sz w:val="24"/>
          <w:szCs w:val="24"/>
          <w:lang w:val="en-US"/>
        </w:rPr>
        <w:t xml:space="preserve">Ionic strength of </w:t>
      </w:r>
      <w:r w:rsidR="00E00D64" w:rsidRPr="00A94B6C">
        <w:rPr>
          <w:rFonts w:ascii="Times New Roman" w:hAnsi="Times New Roman" w:cs="Times New Roman"/>
          <w:sz w:val="24"/>
          <w:szCs w:val="24"/>
          <w:lang w:val="en-US"/>
        </w:rPr>
        <w:t>GdmCl, NH</w:t>
      </w:r>
      <w:r w:rsidR="00E00D64" w:rsidRPr="00A94B6C">
        <w:rPr>
          <w:rFonts w:ascii="Times New Roman" w:hAnsi="Times New Roman" w:cs="Times New Roman"/>
          <w:sz w:val="24"/>
          <w:szCs w:val="24"/>
          <w:vertAlign w:val="subscript"/>
          <w:lang w:val="en-US"/>
        </w:rPr>
        <w:t>4</w:t>
      </w:r>
      <w:r w:rsidR="00E00D64" w:rsidRPr="00A94B6C">
        <w:rPr>
          <w:rFonts w:ascii="Times New Roman" w:hAnsi="Times New Roman" w:cs="Times New Roman"/>
          <w:sz w:val="24"/>
          <w:szCs w:val="24"/>
          <w:lang w:val="en-US"/>
        </w:rPr>
        <w:t xml:space="preserve">Cl and NaCl </w:t>
      </w:r>
      <w:r w:rsidR="00FA4988" w:rsidRPr="00A94B6C">
        <w:rPr>
          <w:rFonts w:ascii="Times New Roman" w:hAnsi="Times New Roman" w:cs="Times New Roman"/>
          <w:sz w:val="24"/>
          <w:szCs w:val="24"/>
          <w:lang w:val="en-US"/>
        </w:rPr>
        <w:t>solutions after</w:t>
      </w:r>
      <w:r w:rsidR="00CF2D4E" w:rsidRPr="00A94B6C">
        <w:rPr>
          <w:rFonts w:ascii="Times New Roman" w:hAnsi="Times New Roman" w:cs="Times New Roman"/>
          <w:sz w:val="24"/>
          <w:szCs w:val="24"/>
          <w:lang w:val="en-US"/>
        </w:rPr>
        <w:t xml:space="preserve"> titration with NaOH</w:t>
      </w:r>
      <w:r w:rsidR="00714773" w:rsidRPr="00A94B6C">
        <w:rPr>
          <w:rFonts w:ascii="Times New Roman" w:hAnsi="Times New Roman" w:cs="Times New Roman"/>
          <w:sz w:val="24"/>
          <w:szCs w:val="24"/>
          <w:lang w:val="en-US"/>
        </w:rPr>
        <w:t xml:space="preserve"> was </w:t>
      </w:r>
      <w:r w:rsidR="00CF2D4E" w:rsidRPr="00A94B6C">
        <w:rPr>
          <w:rFonts w:ascii="Times New Roman" w:hAnsi="Times New Roman" w:cs="Times New Roman"/>
          <w:i/>
          <w:sz w:val="24"/>
          <w:szCs w:val="24"/>
          <w:lang w:val="en-US"/>
        </w:rPr>
        <w:t>I</w:t>
      </w:r>
      <w:r w:rsidR="00E00D64" w:rsidRPr="00A94B6C">
        <w:rPr>
          <w:rFonts w:ascii="Times New Roman" w:hAnsi="Times New Roman" w:cs="Times New Roman"/>
          <w:sz w:val="24"/>
          <w:szCs w:val="24"/>
          <w:lang w:val="en-US"/>
        </w:rPr>
        <w:t xml:space="preserve"> </w:t>
      </w:r>
      <w:r w:rsidR="00CF2D4E" w:rsidRPr="00A94B6C">
        <w:rPr>
          <w:rFonts w:ascii="Times New Roman" w:hAnsi="Times New Roman" w:cs="Times New Roman"/>
          <w:sz w:val="24"/>
          <w:szCs w:val="24"/>
          <w:lang w:val="en-US"/>
        </w:rPr>
        <w:t>= 150 mM</w:t>
      </w:r>
      <w:r w:rsidR="00F35E76" w:rsidRPr="00A94B6C">
        <w:rPr>
          <w:rFonts w:ascii="Times New Roman" w:hAnsi="Times New Roman" w:cs="Times New Roman"/>
          <w:sz w:val="24"/>
          <w:szCs w:val="24"/>
          <w:lang w:val="en-US"/>
        </w:rPr>
        <w:t xml:space="preserve">, </w:t>
      </w:r>
      <w:bookmarkStart w:id="9" w:name="_Hlk120885534"/>
      <w:r w:rsidR="00F35E76" w:rsidRPr="00A94B6C">
        <w:rPr>
          <w:rFonts w:ascii="Times New Roman" w:hAnsi="Times New Roman" w:cs="Times New Roman"/>
          <w:sz w:val="24"/>
          <w:szCs w:val="24"/>
          <w:lang w:val="en-US"/>
        </w:rPr>
        <w:t xml:space="preserve">whereas the concentration of cations was </w:t>
      </w:r>
      <w:r w:rsidR="00F35E76" w:rsidRPr="00A94B6C">
        <w:rPr>
          <w:rFonts w:ascii="Times New Roman" w:hAnsi="Times New Roman" w:cs="Times New Roman"/>
          <w:i/>
          <w:sz w:val="24"/>
          <w:szCs w:val="24"/>
          <w:lang w:val="en-US"/>
        </w:rPr>
        <w:t>c</w:t>
      </w:r>
      <w:r w:rsidR="00F35E76" w:rsidRPr="00A94B6C">
        <w:rPr>
          <w:rFonts w:ascii="Times New Roman" w:hAnsi="Times New Roman" w:cs="Times New Roman"/>
          <w:sz w:val="24"/>
          <w:szCs w:val="24"/>
          <w:lang w:val="en-US"/>
        </w:rPr>
        <w:t>(Gdm</w:t>
      </w:r>
      <w:r w:rsidR="00F35E76" w:rsidRPr="00A94B6C">
        <w:rPr>
          <w:rFonts w:ascii="Times New Roman" w:hAnsi="Times New Roman" w:cs="Times New Roman"/>
          <w:sz w:val="24"/>
          <w:szCs w:val="24"/>
          <w:vertAlign w:val="superscript"/>
          <w:lang w:val="en-US"/>
        </w:rPr>
        <w:t>+</w:t>
      </w:r>
      <w:r w:rsidR="00F35E76" w:rsidRPr="00A94B6C">
        <w:rPr>
          <w:rFonts w:ascii="Times New Roman" w:hAnsi="Times New Roman" w:cs="Times New Roman"/>
          <w:sz w:val="24"/>
          <w:szCs w:val="24"/>
          <w:lang w:val="en-US"/>
        </w:rPr>
        <w:t>/NH</w:t>
      </w:r>
      <w:r w:rsidR="00F35E76" w:rsidRPr="00A94B6C">
        <w:rPr>
          <w:rFonts w:ascii="Times New Roman" w:hAnsi="Times New Roman" w:cs="Times New Roman"/>
          <w:sz w:val="24"/>
          <w:szCs w:val="24"/>
          <w:vertAlign w:val="subscript"/>
          <w:lang w:val="en-US"/>
        </w:rPr>
        <w:t>4</w:t>
      </w:r>
      <w:r w:rsidR="00F35E76" w:rsidRPr="00A94B6C">
        <w:rPr>
          <w:rFonts w:ascii="Times New Roman" w:hAnsi="Times New Roman" w:cs="Times New Roman"/>
          <w:sz w:val="24"/>
          <w:szCs w:val="24"/>
          <w:vertAlign w:val="superscript"/>
          <w:lang w:val="en-US"/>
        </w:rPr>
        <w:t>+</w:t>
      </w:r>
      <w:r w:rsidR="00F35E76" w:rsidRPr="00A94B6C">
        <w:rPr>
          <w:rFonts w:ascii="Times New Roman" w:hAnsi="Times New Roman" w:cs="Times New Roman"/>
          <w:sz w:val="24"/>
          <w:szCs w:val="24"/>
          <w:lang w:val="en-US"/>
        </w:rPr>
        <w:t xml:space="preserve">) = 100 mM and </w:t>
      </w:r>
      <w:r w:rsidR="00F35E76" w:rsidRPr="00A94B6C">
        <w:rPr>
          <w:rFonts w:ascii="Times New Roman" w:hAnsi="Times New Roman" w:cs="Times New Roman"/>
          <w:i/>
          <w:sz w:val="24"/>
          <w:szCs w:val="24"/>
          <w:lang w:val="en-US"/>
        </w:rPr>
        <w:t>c</w:t>
      </w:r>
      <w:r w:rsidR="00F35E76" w:rsidRPr="00A94B6C">
        <w:rPr>
          <w:rFonts w:ascii="Times New Roman" w:hAnsi="Times New Roman" w:cs="Times New Roman"/>
          <w:sz w:val="24"/>
          <w:szCs w:val="24"/>
          <w:lang w:val="en-US"/>
        </w:rPr>
        <w:t>(Na</w:t>
      </w:r>
      <w:r w:rsidR="00F35E76" w:rsidRPr="00A94B6C">
        <w:rPr>
          <w:rFonts w:ascii="Times New Roman" w:hAnsi="Times New Roman" w:cs="Times New Roman"/>
          <w:sz w:val="24"/>
          <w:szCs w:val="24"/>
          <w:vertAlign w:val="superscript"/>
          <w:lang w:val="en-US"/>
        </w:rPr>
        <w:t>+</w:t>
      </w:r>
      <w:r w:rsidR="00F35E76" w:rsidRPr="00A94B6C">
        <w:rPr>
          <w:rFonts w:ascii="Times New Roman" w:hAnsi="Times New Roman" w:cs="Times New Roman"/>
          <w:sz w:val="24"/>
          <w:szCs w:val="24"/>
          <w:lang w:val="en-US"/>
        </w:rPr>
        <w:t xml:space="preserve">) = 150 </w:t>
      </w:r>
      <w:proofErr w:type="spellStart"/>
      <w:r w:rsidR="00F35E76" w:rsidRPr="00A94B6C">
        <w:rPr>
          <w:rFonts w:ascii="Times New Roman" w:hAnsi="Times New Roman" w:cs="Times New Roman"/>
          <w:sz w:val="24"/>
          <w:szCs w:val="24"/>
          <w:lang w:val="en-US"/>
        </w:rPr>
        <w:t>mM</w:t>
      </w:r>
      <w:bookmarkEnd w:id="9"/>
      <w:r w:rsidR="00694F39" w:rsidRPr="00A94B6C">
        <w:rPr>
          <w:rFonts w:ascii="Times New Roman" w:hAnsi="Times New Roman" w:cs="Times New Roman"/>
          <w:sz w:val="24"/>
          <w:szCs w:val="24"/>
          <w:lang w:val="en-US"/>
        </w:rPr>
        <w:t>.</w:t>
      </w:r>
      <w:proofErr w:type="spellEnd"/>
      <w:r w:rsidR="00694F39" w:rsidRPr="00A94B6C">
        <w:rPr>
          <w:rFonts w:ascii="Times New Roman" w:hAnsi="Times New Roman" w:cs="Times New Roman"/>
          <w:sz w:val="24"/>
          <w:szCs w:val="24"/>
          <w:lang w:val="en-US"/>
        </w:rPr>
        <w:t xml:space="preserve"> </w:t>
      </w:r>
      <w:r w:rsidR="00036613" w:rsidRPr="00A94B6C">
        <w:rPr>
          <w:rFonts w:ascii="Times New Roman" w:hAnsi="Times New Roman" w:cs="Times New Roman"/>
          <w:sz w:val="24"/>
          <w:szCs w:val="24"/>
          <w:lang w:val="en-US"/>
        </w:rPr>
        <w:t>T</w:t>
      </w:r>
      <w:r w:rsidR="00824A10" w:rsidRPr="00A94B6C">
        <w:rPr>
          <w:rFonts w:ascii="Times New Roman" w:hAnsi="Times New Roman" w:cs="Times New Roman"/>
          <w:sz w:val="24"/>
          <w:szCs w:val="24"/>
          <w:lang w:val="en-US"/>
        </w:rPr>
        <w:t>he final concentration</w:t>
      </w:r>
      <w:r w:rsidR="009C137E" w:rsidRPr="00A94B6C">
        <w:rPr>
          <w:rFonts w:ascii="Times New Roman" w:hAnsi="Times New Roman" w:cs="Times New Roman"/>
          <w:sz w:val="24"/>
          <w:szCs w:val="24"/>
          <w:lang w:val="en-US"/>
        </w:rPr>
        <w:t xml:space="preserve"> (and ionic strength)</w:t>
      </w:r>
      <w:r w:rsidR="00824A10" w:rsidRPr="00A94B6C">
        <w:rPr>
          <w:rFonts w:ascii="Times New Roman" w:hAnsi="Times New Roman" w:cs="Times New Roman"/>
          <w:sz w:val="24"/>
          <w:szCs w:val="24"/>
          <w:lang w:val="en-US"/>
        </w:rPr>
        <w:t xml:space="preserve"> of cations was determined </w:t>
      </w:r>
      <w:r w:rsidR="00C91289" w:rsidRPr="00A94B6C">
        <w:rPr>
          <w:rFonts w:ascii="Times New Roman" w:hAnsi="Times New Roman" w:cs="Times New Roman"/>
          <w:sz w:val="24"/>
          <w:szCs w:val="24"/>
          <w:lang w:val="en-US"/>
        </w:rPr>
        <w:t>using dilution formula</w:t>
      </w:r>
      <w:r w:rsidR="00824A10" w:rsidRPr="00A94B6C">
        <w:rPr>
          <w:rFonts w:ascii="Times New Roman" w:hAnsi="Times New Roman" w:cs="Times New Roman"/>
          <w:sz w:val="24"/>
          <w:szCs w:val="24"/>
          <w:lang w:val="en-US"/>
        </w:rPr>
        <w:t xml:space="preserve"> </w:t>
      </w:r>
      <w:r w:rsidR="00824A10" w:rsidRPr="00A94B6C">
        <w:rPr>
          <w:rFonts w:ascii="Times New Roman" w:hAnsi="Times New Roman" w:cs="Times New Roman"/>
          <w:i/>
          <w:sz w:val="24"/>
          <w:szCs w:val="24"/>
          <w:lang w:val="en-US"/>
        </w:rPr>
        <w:t>c</w:t>
      </w:r>
      <w:r w:rsidR="00824A10" w:rsidRPr="00A94B6C">
        <w:rPr>
          <w:rFonts w:ascii="Times New Roman" w:hAnsi="Times New Roman" w:cs="Times New Roman"/>
          <w:sz w:val="24"/>
          <w:szCs w:val="24"/>
          <w:vertAlign w:val="subscript"/>
          <w:lang w:val="en-US"/>
        </w:rPr>
        <w:t>1</w:t>
      </w:r>
      <w:r w:rsidR="00824A10" w:rsidRPr="00A94B6C">
        <w:rPr>
          <w:rFonts w:ascii="Times New Roman" w:hAnsi="Times New Roman" w:cs="Times New Roman"/>
          <w:i/>
          <w:sz w:val="24"/>
          <w:szCs w:val="24"/>
          <w:lang w:val="en-US"/>
        </w:rPr>
        <w:t>V</w:t>
      </w:r>
      <w:r w:rsidR="00824A10" w:rsidRPr="00A94B6C">
        <w:rPr>
          <w:rFonts w:ascii="Times New Roman" w:hAnsi="Times New Roman" w:cs="Times New Roman"/>
          <w:sz w:val="24"/>
          <w:szCs w:val="24"/>
          <w:vertAlign w:val="subscript"/>
          <w:lang w:val="en-US"/>
        </w:rPr>
        <w:t>1</w:t>
      </w:r>
      <w:r w:rsidR="008A169F" w:rsidRPr="00A94B6C">
        <w:rPr>
          <w:rFonts w:ascii="Times New Roman" w:hAnsi="Times New Roman" w:cs="Times New Roman"/>
          <w:sz w:val="24"/>
          <w:szCs w:val="24"/>
          <w:vertAlign w:val="subscript"/>
          <w:lang w:val="en-US"/>
        </w:rPr>
        <w:t xml:space="preserve"> </w:t>
      </w:r>
      <w:r w:rsidR="00824A10" w:rsidRPr="00A94B6C">
        <w:rPr>
          <w:rFonts w:ascii="Times New Roman" w:hAnsi="Times New Roman" w:cs="Times New Roman"/>
          <w:sz w:val="24"/>
          <w:szCs w:val="24"/>
          <w:lang w:val="en-US"/>
        </w:rPr>
        <w:t>=</w:t>
      </w:r>
      <w:r w:rsidR="008A169F" w:rsidRPr="00A94B6C">
        <w:rPr>
          <w:rFonts w:ascii="Times New Roman" w:hAnsi="Times New Roman" w:cs="Times New Roman"/>
          <w:sz w:val="24"/>
          <w:szCs w:val="24"/>
          <w:lang w:val="en-US"/>
        </w:rPr>
        <w:t xml:space="preserve"> </w:t>
      </w:r>
      <w:r w:rsidR="00824A10" w:rsidRPr="00A94B6C">
        <w:rPr>
          <w:rFonts w:ascii="Times New Roman" w:hAnsi="Times New Roman" w:cs="Times New Roman"/>
          <w:i/>
          <w:sz w:val="24"/>
          <w:szCs w:val="24"/>
          <w:lang w:val="en-US"/>
        </w:rPr>
        <w:t>c</w:t>
      </w:r>
      <w:r w:rsidR="00824A10" w:rsidRPr="00A94B6C">
        <w:rPr>
          <w:rFonts w:ascii="Times New Roman" w:hAnsi="Times New Roman" w:cs="Times New Roman"/>
          <w:sz w:val="24"/>
          <w:szCs w:val="24"/>
          <w:vertAlign w:val="subscript"/>
          <w:lang w:val="en-US"/>
        </w:rPr>
        <w:t>2</w:t>
      </w:r>
      <w:r w:rsidR="00824A10" w:rsidRPr="00A94B6C">
        <w:rPr>
          <w:rFonts w:ascii="Times New Roman" w:hAnsi="Times New Roman" w:cs="Times New Roman"/>
          <w:i/>
          <w:sz w:val="24"/>
          <w:szCs w:val="24"/>
          <w:lang w:val="en-US"/>
        </w:rPr>
        <w:t>V</w:t>
      </w:r>
      <w:r w:rsidR="00824A10" w:rsidRPr="00A94B6C">
        <w:rPr>
          <w:rFonts w:ascii="Times New Roman" w:hAnsi="Times New Roman" w:cs="Times New Roman"/>
          <w:sz w:val="24"/>
          <w:szCs w:val="24"/>
          <w:vertAlign w:val="subscript"/>
          <w:lang w:val="en-US"/>
        </w:rPr>
        <w:t>2</w:t>
      </w:r>
      <w:r w:rsidR="00824A10" w:rsidRPr="00A94B6C">
        <w:rPr>
          <w:rFonts w:ascii="Times New Roman" w:hAnsi="Times New Roman" w:cs="Times New Roman"/>
          <w:sz w:val="24"/>
          <w:szCs w:val="24"/>
          <w:lang w:val="en-US"/>
        </w:rPr>
        <w:t xml:space="preserve"> in which </w:t>
      </w:r>
      <w:r w:rsidR="00824A10" w:rsidRPr="00A94B6C">
        <w:rPr>
          <w:rFonts w:ascii="Times New Roman" w:hAnsi="Times New Roman" w:cs="Times New Roman"/>
          <w:i/>
          <w:sz w:val="24"/>
          <w:szCs w:val="24"/>
          <w:lang w:val="en-US"/>
        </w:rPr>
        <w:t>V</w:t>
      </w:r>
      <w:r w:rsidR="00824A10" w:rsidRPr="00A94B6C">
        <w:rPr>
          <w:rFonts w:ascii="Times New Roman" w:hAnsi="Times New Roman" w:cs="Times New Roman"/>
          <w:sz w:val="24"/>
          <w:szCs w:val="24"/>
          <w:vertAlign w:val="subscript"/>
          <w:lang w:val="en-US"/>
        </w:rPr>
        <w:t>1</w:t>
      </w:r>
      <w:r w:rsidR="00824A10" w:rsidRPr="00A94B6C">
        <w:rPr>
          <w:rFonts w:ascii="Times New Roman" w:hAnsi="Times New Roman" w:cs="Times New Roman"/>
          <w:sz w:val="24"/>
          <w:szCs w:val="24"/>
          <w:lang w:val="en-US"/>
        </w:rPr>
        <w:t xml:space="preserve"> stands for the volume of NaOH solution added in the solution of GdmCl/NH</w:t>
      </w:r>
      <w:r w:rsidR="00824A10" w:rsidRPr="00A94B6C">
        <w:rPr>
          <w:rFonts w:ascii="Times New Roman" w:hAnsi="Times New Roman" w:cs="Times New Roman"/>
          <w:sz w:val="24"/>
          <w:szCs w:val="24"/>
          <w:vertAlign w:val="subscript"/>
          <w:lang w:val="en-US"/>
        </w:rPr>
        <w:t>4</w:t>
      </w:r>
      <w:r w:rsidR="00824A10" w:rsidRPr="00A94B6C">
        <w:rPr>
          <w:rFonts w:ascii="Times New Roman" w:hAnsi="Times New Roman" w:cs="Times New Roman"/>
          <w:sz w:val="24"/>
          <w:szCs w:val="24"/>
          <w:lang w:val="en-US"/>
        </w:rPr>
        <w:t>Cl/NaCl</w:t>
      </w:r>
      <w:r w:rsidR="00CF2D4E" w:rsidRPr="00A94B6C">
        <w:rPr>
          <w:rFonts w:ascii="Times New Roman" w:hAnsi="Times New Roman" w:cs="Times New Roman"/>
          <w:sz w:val="24"/>
          <w:szCs w:val="24"/>
          <w:lang w:val="en-US"/>
        </w:rPr>
        <w:t>.</w:t>
      </w:r>
      <w:r w:rsidR="00160A28" w:rsidRPr="00A94B6C">
        <w:rPr>
          <w:rFonts w:ascii="Times New Roman" w:hAnsi="Times New Roman" w:cs="Times New Roman"/>
          <w:sz w:val="24"/>
          <w:szCs w:val="24"/>
          <w:lang w:val="en-US"/>
        </w:rPr>
        <w:t xml:space="preserve"> </w:t>
      </w:r>
      <w:r w:rsidR="00A065CC" w:rsidRPr="00A94B6C">
        <w:rPr>
          <w:rFonts w:ascii="Times New Roman" w:hAnsi="Times New Roman" w:cs="Times New Roman"/>
          <w:sz w:val="24"/>
          <w:szCs w:val="24"/>
          <w:lang w:val="en-US"/>
        </w:rPr>
        <w:t xml:space="preserve"> </w:t>
      </w:r>
      <w:r w:rsidR="00283355" w:rsidRPr="00A94B6C">
        <w:rPr>
          <w:rFonts w:ascii="Times New Roman" w:hAnsi="Times New Roman" w:cs="Times New Roman"/>
          <w:sz w:val="24"/>
          <w:szCs w:val="24"/>
          <w:lang w:val="en-US"/>
        </w:rPr>
        <w:t>Na</w:t>
      </w:r>
      <w:r w:rsidR="00737828" w:rsidRPr="00A94B6C">
        <w:rPr>
          <w:rFonts w:ascii="Times New Roman" w:hAnsi="Times New Roman" w:cs="Times New Roman"/>
          <w:sz w:val="24"/>
          <w:szCs w:val="24"/>
          <w:lang w:val="en-US"/>
        </w:rPr>
        <w:t>Cl</w:t>
      </w:r>
      <w:r w:rsidR="00283355" w:rsidRPr="00A94B6C">
        <w:rPr>
          <w:rFonts w:ascii="Times New Roman" w:hAnsi="Times New Roman" w:cs="Times New Roman"/>
          <w:sz w:val="24"/>
          <w:szCs w:val="24"/>
          <w:lang w:val="en-US"/>
        </w:rPr>
        <w:t xml:space="preserve"> </w:t>
      </w:r>
      <w:r w:rsidR="00737828" w:rsidRPr="00A94B6C">
        <w:rPr>
          <w:rFonts w:ascii="Times New Roman" w:hAnsi="Times New Roman" w:cs="Times New Roman"/>
          <w:sz w:val="24"/>
          <w:szCs w:val="24"/>
          <w:lang w:val="en-US"/>
        </w:rPr>
        <w:t xml:space="preserve">solution is chosen as a reference since adsorption of </w:t>
      </w:r>
      <w:r w:rsidR="00CD44CB" w:rsidRPr="00A94B6C">
        <w:rPr>
          <w:rFonts w:ascii="Times New Roman" w:hAnsi="Times New Roman" w:cs="Times New Roman"/>
          <w:sz w:val="24"/>
          <w:szCs w:val="24"/>
          <w:lang w:val="en-US"/>
        </w:rPr>
        <w:t>Na</w:t>
      </w:r>
      <w:r w:rsidR="00CD44CB" w:rsidRPr="00A94B6C">
        <w:rPr>
          <w:rFonts w:ascii="Times New Roman" w:hAnsi="Times New Roman" w:cs="Times New Roman"/>
          <w:sz w:val="24"/>
          <w:szCs w:val="24"/>
          <w:vertAlign w:val="superscript"/>
          <w:lang w:val="en-US"/>
        </w:rPr>
        <w:t>+</w:t>
      </w:r>
      <w:r w:rsidR="00CD44CB" w:rsidRPr="00A94B6C">
        <w:rPr>
          <w:rFonts w:ascii="Times New Roman" w:hAnsi="Times New Roman" w:cs="Times New Roman"/>
          <w:sz w:val="24"/>
          <w:szCs w:val="24"/>
          <w:lang w:val="en-US"/>
        </w:rPr>
        <w:t xml:space="preserve"> </w:t>
      </w:r>
      <w:r w:rsidR="00283355" w:rsidRPr="00A94B6C">
        <w:rPr>
          <w:rFonts w:ascii="Times New Roman" w:hAnsi="Times New Roman" w:cs="Times New Roman"/>
          <w:sz w:val="24"/>
          <w:szCs w:val="24"/>
          <w:lang w:val="en-US"/>
        </w:rPr>
        <w:t>cation is</w:t>
      </w:r>
      <w:r w:rsidR="00737828" w:rsidRPr="00A94B6C">
        <w:rPr>
          <w:rFonts w:ascii="Times New Roman" w:hAnsi="Times New Roman" w:cs="Times New Roman"/>
          <w:sz w:val="24"/>
          <w:szCs w:val="24"/>
          <w:lang w:val="en-US"/>
        </w:rPr>
        <w:t xml:space="preserve"> negligible</w:t>
      </w:r>
      <w:r w:rsidR="00CD44CB" w:rsidRPr="00A94B6C">
        <w:rPr>
          <w:rFonts w:ascii="Times New Roman" w:hAnsi="Times New Roman" w:cs="Times New Roman"/>
          <w:sz w:val="24"/>
          <w:szCs w:val="24"/>
          <w:lang w:val="en-US"/>
        </w:rPr>
        <w:t xml:space="preserve"> for PC bilayers</w:t>
      </w:r>
      <w:r w:rsidR="00DD13A0" w:rsidRPr="00A94B6C">
        <w:rPr>
          <w:rFonts w:ascii="Times New Roman" w:hAnsi="Times New Roman" w:cs="Times New Roman"/>
          <w:sz w:val="24"/>
          <w:szCs w:val="24"/>
          <w:lang w:val="en-US"/>
        </w:rPr>
        <w:t xml:space="preserve"> </w:t>
      </w:r>
      <w:r w:rsidR="006E287E" w:rsidRPr="00A94B6C">
        <w:rPr>
          <w:rFonts w:ascii="Times New Roman" w:hAnsi="Times New Roman" w:cs="Times New Roman"/>
          <w:sz w:val="24"/>
          <w:szCs w:val="24"/>
          <w:lang w:val="en-US"/>
        </w:rPr>
        <w:fldChar w:fldCharType="begin" w:fldLock="1"/>
      </w:r>
      <w:r w:rsidR="006F750B" w:rsidRPr="00A94B6C">
        <w:rPr>
          <w:rFonts w:ascii="Times New Roman" w:hAnsi="Times New Roman" w:cs="Times New Roman"/>
          <w:sz w:val="24"/>
          <w:szCs w:val="24"/>
          <w:lang w:val="en-US"/>
        </w:rPr>
        <w:instrText>ADDIN CSL_CITATION {"citationItems":[{"id":"ITEM-1","itemData":{"DOI":"10.1021/acs.jpcb.7b12510","ISSN":"15205207","PMID":"29608850","abstract":"Binding affinities and stoichiometries of Na+ and Ca2+ ions to phospholipid bilayers are of paramount significance in the properties and functionality of cellular membranes. Current estimates of binding affinities and stoichiometries of cations are, however, inconsistent due to limitations in the available experimental and computational methods. In this work, we improve the description of the binding details of Na+ and Ca2+ ions to a 1-palmitoyl-2-oleoyl-phosphatidylcholine (POPC) bilayer by implicitly including electronic polarization as a mean field correction, known as the electronic continuum correction (ECC). This is applied by scaling the partial charges of a selected state-of-the-art POPC lipid model for molecular dynamics simulations. Our improved ECC-POPC model reproduces not only the experimentally measured structural parameters for the ion-free membrane, but also the response of lipid headgroup to a strongly bound cationic amphiphile, as well as the binding affinities of Na+ and Ca2+ ions. With our new model, we observe on the one side negligible binding of Na+ ions to POPC bilayer, while on the other side stronger interactions of Ca2+ primarily with phosphate oxygens, which is in agreement with the previous interpretations of the experimental spectroscopic data. The present model results in Ca2+ ions forming complexes with one to three POPC molecules with almost equal probabilities, suggesting more complex binding stoichiometries than those from simple models used to interpret the NMR data previously. The results of this work pave the way to quantitative molecular simulations with realistic electrostatic interactions of complex biochemical systems at cellular membranes.","author":[{"dropping-particle":"","family":"Melcr","given":"Josef","non-dropping-particle":"","parse-names":false,"suffix":""},{"dropping-particle":"","family":"Martinez-Seara","given":"Hector","non-dropping-particle":"","parse-names":false,"suffix":""},{"dropping-particle":"","family":"Nencini","given":"Ricky","non-dropping-particle":"","parse-names":false,"suffix":""},{"dropping-particle":"","family":"Kolafa","given":"Jiří","non-dropping-particle":"","parse-names":false,"suffix":""},{"dropping-particle":"","family":"Jungwirth","given":"Pavel","non-dropping-particle":"","parse-names":false,"suffix":""},{"dropping-particle":"","family":"Ollila","given":"O. H.Samuli","non-dropping-particle":"","parse-names":false,"suffix":""}],"container-title":"Journal of Physical Chemistry B","id":"ITEM-1","issue":"16","issued":{"date-parts":[["2018"]]},"page":"4546-4557","title":"Accurate Binding of Sodium and Calcium to a POPC Bilayer by Effective Inclusion of Electronic Polarization","type":"article-journal","volume":"122"},"uris":["http://www.mendeley.com/documents/?uuid=06e779f9-4c20-4729-88d8-0d2e981b3a57","http://www.mendeley.com/documents/?uuid=26d5a99f-863c-4dab-88dc-a5bb69e70034"]}],"mendeley":{"formattedCitation":"[40]","plainTextFormattedCitation":"[40]","previouslyFormattedCitation":"[40]"},"properties":{"noteIndex":0},"schema":"https://github.com/citation-style-language/schema/raw/master/csl-citation.json"}</w:instrText>
      </w:r>
      <w:r w:rsidR="006E287E"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[40]</w:t>
      </w:r>
      <w:r w:rsidR="006E287E" w:rsidRPr="00A94B6C">
        <w:rPr>
          <w:rFonts w:ascii="Times New Roman" w:hAnsi="Times New Roman" w:cs="Times New Roman"/>
          <w:sz w:val="24"/>
          <w:szCs w:val="24"/>
          <w:lang w:val="en-US"/>
        </w:rPr>
        <w:fldChar w:fldCharType="end"/>
      </w:r>
      <w:r w:rsidR="00737828" w:rsidRPr="00A94B6C">
        <w:rPr>
          <w:rFonts w:ascii="Times New Roman" w:hAnsi="Times New Roman" w:cs="Times New Roman"/>
          <w:sz w:val="24"/>
          <w:szCs w:val="24"/>
          <w:lang w:val="en-US"/>
        </w:rPr>
        <w:t>.</w:t>
      </w:r>
      <w:r w:rsidR="00283355" w:rsidRPr="00A94B6C">
        <w:rPr>
          <w:rFonts w:ascii="Times New Roman" w:hAnsi="Times New Roman" w:cs="Times New Roman"/>
          <w:sz w:val="24"/>
          <w:szCs w:val="24"/>
          <w:lang w:val="en-US"/>
        </w:rPr>
        <w:t xml:space="preserve"> </w:t>
      </w:r>
      <w:r w:rsidR="004D6BE3" w:rsidRPr="00A94B6C">
        <w:rPr>
          <w:rFonts w:ascii="Times New Roman" w:hAnsi="Times New Roman" w:cs="Times New Roman"/>
          <w:sz w:val="24"/>
          <w:szCs w:val="24"/>
          <w:lang w:val="en-US"/>
        </w:rPr>
        <w:t>For the preparation of multilamellar liposomes (MLV), 3 ml of DPP</w:t>
      </w:r>
      <w:r w:rsidRPr="00A94B6C">
        <w:rPr>
          <w:rFonts w:ascii="Times New Roman" w:hAnsi="Times New Roman" w:cs="Times New Roman"/>
          <w:sz w:val="24"/>
          <w:szCs w:val="24"/>
          <w:lang w:val="en-US"/>
        </w:rPr>
        <w:t>C</w:t>
      </w:r>
      <w:r w:rsidR="004D6BE3" w:rsidRPr="00A94B6C">
        <w:rPr>
          <w:rFonts w:ascii="Times New Roman" w:hAnsi="Times New Roman" w:cs="Times New Roman"/>
          <w:sz w:val="24"/>
          <w:szCs w:val="24"/>
          <w:lang w:val="en-US"/>
        </w:rPr>
        <w:t xml:space="preserve"> </w:t>
      </w:r>
      <w:r w:rsidR="008D21C7" w:rsidRPr="00A94B6C">
        <w:rPr>
          <w:rFonts w:ascii="Times New Roman" w:hAnsi="Times New Roman" w:cs="Times New Roman"/>
          <w:sz w:val="24"/>
          <w:szCs w:val="24"/>
          <w:lang w:val="en-US"/>
        </w:rPr>
        <w:t xml:space="preserve">or </w:t>
      </w:r>
      <w:r w:rsidR="004D6BE3" w:rsidRPr="00A94B6C">
        <w:rPr>
          <w:rFonts w:ascii="Times New Roman" w:hAnsi="Times New Roman" w:cs="Times New Roman"/>
          <w:sz w:val="24"/>
          <w:szCs w:val="24"/>
          <w:lang w:val="en-US"/>
        </w:rPr>
        <w:t>DPP</w:t>
      </w:r>
      <w:r w:rsidRPr="00A94B6C">
        <w:rPr>
          <w:rFonts w:ascii="Times New Roman" w:hAnsi="Times New Roman" w:cs="Times New Roman"/>
          <w:sz w:val="24"/>
          <w:szCs w:val="24"/>
          <w:lang w:val="en-US"/>
        </w:rPr>
        <w:t>S</w:t>
      </w:r>
      <w:r w:rsidR="004D6BE3" w:rsidRPr="00A94B6C">
        <w:rPr>
          <w:rFonts w:ascii="Times New Roman" w:hAnsi="Times New Roman" w:cs="Times New Roman"/>
          <w:sz w:val="24"/>
          <w:szCs w:val="24"/>
          <w:lang w:val="en-US"/>
        </w:rPr>
        <w:t xml:space="preserve"> stock solution</w:t>
      </w:r>
      <w:r w:rsidR="008D21C7" w:rsidRPr="00A94B6C">
        <w:rPr>
          <w:rFonts w:ascii="Times New Roman" w:hAnsi="Times New Roman" w:cs="Times New Roman"/>
          <w:sz w:val="24"/>
          <w:szCs w:val="24"/>
          <w:lang w:val="en-US"/>
        </w:rPr>
        <w:t>s</w:t>
      </w:r>
      <w:r w:rsidR="00E00D64" w:rsidRPr="00A94B6C">
        <w:rPr>
          <w:rFonts w:ascii="Times New Roman" w:hAnsi="Times New Roman" w:cs="Times New Roman"/>
          <w:sz w:val="24"/>
          <w:szCs w:val="24"/>
          <w:lang w:val="en-US"/>
        </w:rPr>
        <w:t xml:space="preserve">, </w:t>
      </w:r>
      <w:r w:rsidR="004D6BE3" w:rsidRPr="00A94B6C">
        <w:rPr>
          <w:rFonts w:ascii="Times New Roman" w:hAnsi="Times New Roman" w:cs="Times New Roman"/>
          <w:sz w:val="24"/>
          <w:szCs w:val="24"/>
          <w:lang w:val="en-US"/>
        </w:rPr>
        <w:t>w</w:t>
      </w:r>
      <w:r w:rsidR="008D21C7" w:rsidRPr="00A94B6C">
        <w:rPr>
          <w:rFonts w:ascii="Times New Roman" w:hAnsi="Times New Roman" w:cs="Times New Roman"/>
          <w:sz w:val="24"/>
          <w:szCs w:val="24"/>
          <w:lang w:val="en-US"/>
        </w:rPr>
        <w:t>ere</w:t>
      </w:r>
      <w:r w:rsidR="004D6BE3" w:rsidRPr="00A94B6C">
        <w:rPr>
          <w:rFonts w:ascii="Times New Roman" w:hAnsi="Times New Roman" w:cs="Times New Roman"/>
          <w:sz w:val="24"/>
          <w:szCs w:val="24"/>
          <w:lang w:val="en-US"/>
        </w:rPr>
        <w:t xml:space="preserve"> pipet</w:t>
      </w:r>
      <w:r w:rsidR="008D21C7" w:rsidRPr="00A94B6C">
        <w:rPr>
          <w:rFonts w:ascii="Times New Roman" w:hAnsi="Times New Roman" w:cs="Times New Roman"/>
          <w:sz w:val="24"/>
          <w:szCs w:val="24"/>
          <w:lang w:val="en-US"/>
        </w:rPr>
        <w:t>t</w:t>
      </w:r>
      <w:r w:rsidR="004D6BE3" w:rsidRPr="00A94B6C">
        <w:rPr>
          <w:rFonts w:ascii="Times New Roman" w:hAnsi="Times New Roman" w:cs="Times New Roman"/>
          <w:sz w:val="24"/>
          <w:szCs w:val="24"/>
          <w:lang w:val="en-US"/>
        </w:rPr>
        <w:t>ed in each flask. CHCl</w:t>
      </w:r>
      <w:r w:rsidR="004D6BE3" w:rsidRPr="00A94B6C">
        <w:rPr>
          <w:rFonts w:ascii="Times New Roman" w:hAnsi="Times New Roman" w:cs="Times New Roman"/>
          <w:sz w:val="24"/>
          <w:szCs w:val="24"/>
          <w:vertAlign w:val="subscript"/>
          <w:lang w:val="en-US"/>
        </w:rPr>
        <w:t>3</w:t>
      </w:r>
      <w:r w:rsidR="003B48AD" w:rsidRPr="00A94B6C">
        <w:rPr>
          <w:rFonts w:ascii="Times New Roman" w:hAnsi="Times New Roman" w:cs="Times New Roman"/>
          <w:sz w:val="24"/>
          <w:szCs w:val="24"/>
          <w:lang w:val="en-US"/>
        </w:rPr>
        <w:t xml:space="preserve"> </w:t>
      </w:r>
      <w:r w:rsidR="00E00D64" w:rsidRPr="00A94B6C">
        <w:rPr>
          <w:rFonts w:ascii="Times New Roman" w:hAnsi="Times New Roman" w:cs="Times New Roman"/>
          <w:sz w:val="24"/>
          <w:szCs w:val="24"/>
          <w:lang w:val="en-US"/>
        </w:rPr>
        <w:t xml:space="preserve">was removed </w:t>
      </w:r>
      <w:r w:rsidR="004D6BE3" w:rsidRPr="00A94B6C">
        <w:rPr>
          <w:rFonts w:ascii="Times New Roman" w:hAnsi="Times New Roman" w:cs="Times New Roman"/>
          <w:sz w:val="24"/>
          <w:szCs w:val="24"/>
          <w:lang w:val="en-US"/>
        </w:rPr>
        <w:t>from the flask on a rotary evaporator</w:t>
      </w:r>
      <w:r w:rsidR="00A326AB" w:rsidRPr="00A94B6C">
        <w:rPr>
          <w:rFonts w:ascii="Times New Roman" w:hAnsi="Times New Roman" w:cs="Times New Roman"/>
          <w:sz w:val="24"/>
          <w:szCs w:val="24"/>
          <w:lang w:val="en-US"/>
        </w:rPr>
        <w:t>.</w:t>
      </w:r>
      <w:r w:rsidR="004D6BE3" w:rsidRPr="00A94B6C">
        <w:rPr>
          <w:rFonts w:ascii="Times New Roman" w:hAnsi="Times New Roman" w:cs="Times New Roman"/>
          <w:sz w:val="24"/>
          <w:szCs w:val="24"/>
          <w:lang w:val="en-US"/>
        </w:rPr>
        <w:t xml:space="preserve"> After drying each obtained film under </w:t>
      </w:r>
      <w:proofErr w:type="spellStart"/>
      <w:r w:rsidR="004D6BE3" w:rsidRPr="00A94B6C">
        <w:rPr>
          <w:rFonts w:ascii="Times New Roman" w:hAnsi="Times New Roman" w:cs="Times New Roman"/>
          <w:sz w:val="24"/>
          <w:szCs w:val="24"/>
          <w:lang w:val="en-US"/>
        </w:rPr>
        <w:t>Ar</w:t>
      </w:r>
      <w:proofErr w:type="spellEnd"/>
      <w:r w:rsidR="004D6BE3" w:rsidRPr="00A94B6C">
        <w:rPr>
          <w:rFonts w:ascii="Times New Roman" w:hAnsi="Times New Roman" w:cs="Times New Roman"/>
          <w:sz w:val="24"/>
          <w:szCs w:val="24"/>
          <w:lang w:val="en-US"/>
        </w:rPr>
        <w:t xml:space="preserve"> stream</w:t>
      </w:r>
      <w:r w:rsidR="00507567" w:rsidRPr="00A94B6C">
        <w:rPr>
          <w:rFonts w:ascii="Times New Roman" w:hAnsi="Times New Roman" w:cs="Times New Roman"/>
          <w:sz w:val="24"/>
          <w:szCs w:val="24"/>
          <w:lang w:val="en-US"/>
        </w:rPr>
        <w:t>,</w:t>
      </w:r>
      <w:r w:rsidR="004D6BE3" w:rsidRPr="00A94B6C">
        <w:rPr>
          <w:rFonts w:ascii="Times New Roman" w:hAnsi="Times New Roman" w:cs="Times New Roman"/>
          <w:sz w:val="24"/>
          <w:szCs w:val="24"/>
          <w:lang w:val="en-US"/>
        </w:rPr>
        <w:t xml:space="preserve"> the films were </w:t>
      </w:r>
      <w:r w:rsidR="001F4789" w:rsidRPr="00A94B6C">
        <w:rPr>
          <w:rFonts w:ascii="Times New Roman" w:hAnsi="Times New Roman" w:cs="Times New Roman"/>
          <w:sz w:val="24"/>
          <w:szCs w:val="24"/>
          <w:lang w:val="en-US"/>
        </w:rPr>
        <w:t xml:space="preserve">suspended </w:t>
      </w:r>
      <w:r w:rsidR="004D6BE3" w:rsidRPr="00A94B6C">
        <w:rPr>
          <w:rFonts w:ascii="Times New Roman" w:hAnsi="Times New Roman" w:cs="Times New Roman"/>
          <w:sz w:val="24"/>
          <w:szCs w:val="24"/>
          <w:lang w:val="en-US"/>
        </w:rPr>
        <w:t xml:space="preserve">in 6 ml </w:t>
      </w:r>
      <w:r w:rsidR="008D21C7" w:rsidRPr="00A94B6C">
        <w:rPr>
          <w:rFonts w:ascii="Times New Roman" w:hAnsi="Times New Roman" w:cs="Times New Roman"/>
          <w:sz w:val="24"/>
          <w:szCs w:val="24"/>
          <w:lang w:val="en-US"/>
        </w:rPr>
        <w:t>of</w:t>
      </w:r>
      <w:r w:rsidR="00FE393C" w:rsidRPr="00A94B6C">
        <w:rPr>
          <w:rFonts w:ascii="Times New Roman" w:hAnsi="Times New Roman" w:cs="Times New Roman"/>
          <w:sz w:val="24"/>
          <w:szCs w:val="24"/>
          <w:lang w:val="en-US"/>
        </w:rPr>
        <w:t xml:space="preserve"> aqueous </w:t>
      </w:r>
      <w:r w:rsidR="00507567" w:rsidRPr="00A94B6C">
        <w:rPr>
          <w:rFonts w:ascii="Times New Roman" w:hAnsi="Times New Roman" w:cs="Times New Roman"/>
          <w:sz w:val="24"/>
          <w:szCs w:val="24"/>
          <w:lang w:val="en-US"/>
        </w:rPr>
        <w:t>solutions of</w:t>
      </w:r>
      <w:r w:rsidR="00FE393C" w:rsidRPr="00A94B6C">
        <w:rPr>
          <w:rFonts w:ascii="Times New Roman" w:hAnsi="Times New Roman" w:cs="Times New Roman"/>
          <w:sz w:val="24"/>
          <w:szCs w:val="24"/>
          <w:lang w:val="en-US"/>
        </w:rPr>
        <w:t xml:space="preserve"> GdmCl</w:t>
      </w:r>
      <w:r w:rsidR="00507567" w:rsidRPr="00A94B6C">
        <w:rPr>
          <w:rFonts w:ascii="Times New Roman" w:hAnsi="Times New Roman" w:cs="Times New Roman"/>
          <w:sz w:val="24"/>
          <w:szCs w:val="24"/>
          <w:lang w:val="en-US"/>
        </w:rPr>
        <w:t>,</w:t>
      </w:r>
      <w:r w:rsidR="00FE393C" w:rsidRPr="00A94B6C">
        <w:rPr>
          <w:rFonts w:ascii="Times New Roman" w:hAnsi="Times New Roman" w:cs="Times New Roman"/>
          <w:sz w:val="24"/>
          <w:szCs w:val="24"/>
          <w:lang w:val="en-US"/>
        </w:rPr>
        <w:t xml:space="preserve"> NH</w:t>
      </w:r>
      <w:r w:rsidR="00FE393C" w:rsidRPr="00A94B6C">
        <w:rPr>
          <w:rFonts w:ascii="Times New Roman" w:hAnsi="Times New Roman" w:cs="Times New Roman"/>
          <w:sz w:val="24"/>
          <w:szCs w:val="24"/>
          <w:vertAlign w:val="subscript"/>
          <w:lang w:val="en-US"/>
        </w:rPr>
        <w:t>4</w:t>
      </w:r>
      <w:r w:rsidR="00FE393C" w:rsidRPr="00A94B6C">
        <w:rPr>
          <w:rFonts w:ascii="Times New Roman" w:hAnsi="Times New Roman" w:cs="Times New Roman"/>
          <w:sz w:val="24"/>
          <w:szCs w:val="24"/>
          <w:lang w:val="en-US"/>
        </w:rPr>
        <w:t>Cl</w:t>
      </w:r>
      <w:r w:rsidR="00507567" w:rsidRPr="00A94B6C">
        <w:rPr>
          <w:rFonts w:ascii="Times New Roman" w:hAnsi="Times New Roman" w:cs="Times New Roman"/>
          <w:sz w:val="24"/>
          <w:szCs w:val="24"/>
          <w:lang w:val="en-US"/>
        </w:rPr>
        <w:t xml:space="preserve"> and NaCl</w:t>
      </w:r>
      <w:r w:rsidR="00FE393C" w:rsidRPr="00A94B6C">
        <w:rPr>
          <w:rFonts w:ascii="Times New Roman" w:hAnsi="Times New Roman" w:cs="Times New Roman"/>
          <w:sz w:val="24"/>
          <w:szCs w:val="24"/>
          <w:lang w:val="en-US"/>
        </w:rPr>
        <w:t xml:space="preserve">. Preparation of MLV </w:t>
      </w:r>
      <w:r w:rsidR="00910B25" w:rsidRPr="00A94B6C">
        <w:rPr>
          <w:rFonts w:ascii="Times New Roman" w:hAnsi="Times New Roman" w:cs="Times New Roman"/>
          <w:sz w:val="24"/>
          <w:szCs w:val="24"/>
          <w:lang w:val="en-US"/>
        </w:rPr>
        <w:t xml:space="preserve">constituted from </w:t>
      </w:r>
      <w:r w:rsidR="00FE393C" w:rsidRPr="00A94B6C">
        <w:rPr>
          <w:rFonts w:ascii="Times New Roman" w:hAnsi="Times New Roman" w:cs="Times New Roman"/>
          <w:sz w:val="24"/>
          <w:szCs w:val="24"/>
          <w:lang w:val="en-US"/>
        </w:rPr>
        <w:t>DPP</w:t>
      </w:r>
      <w:r w:rsidRPr="00A94B6C">
        <w:rPr>
          <w:rFonts w:ascii="Times New Roman" w:hAnsi="Times New Roman" w:cs="Times New Roman"/>
          <w:sz w:val="24"/>
          <w:szCs w:val="24"/>
          <w:lang w:val="en-US"/>
        </w:rPr>
        <w:t>C</w:t>
      </w:r>
      <w:r w:rsidR="00FE393C" w:rsidRPr="00A94B6C">
        <w:rPr>
          <w:rFonts w:ascii="Times New Roman" w:hAnsi="Times New Roman" w:cs="Times New Roman"/>
          <w:sz w:val="24"/>
          <w:szCs w:val="24"/>
          <w:lang w:val="en-US"/>
        </w:rPr>
        <w:t xml:space="preserve"> and DPP</w:t>
      </w:r>
      <w:r w:rsidRPr="00A94B6C">
        <w:rPr>
          <w:rFonts w:ascii="Times New Roman" w:hAnsi="Times New Roman" w:cs="Times New Roman"/>
          <w:sz w:val="24"/>
          <w:szCs w:val="24"/>
          <w:lang w:val="en-US"/>
        </w:rPr>
        <w:t>S</w:t>
      </w:r>
      <w:r w:rsidR="00FE393C" w:rsidRPr="00A94B6C">
        <w:rPr>
          <w:rFonts w:ascii="Times New Roman" w:hAnsi="Times New Roman" w:cs="Times New Roman"/>
          <w:sz w:val="24"/>
          <w:szCs w:val="24"/>
          <w:lang w:val="en-US"/>
        </w:rPr>
        <w:t xml:space="preserve"> lip</w:t>
      </w:r>
      <w:r w:rsidR="00910B25" w:rsidRPr="00A94B6C">
        <w:rPr>
          <w:rFonts w:ascii="Times New Roman" w:hAnsi="Times New Roman" w:cs="Times New Roman"/>
          <w:sz w:val="24"/>
          <w:szCs w:val="24"/>
          <w:lang w:val="en-US"/>
        </w:rPr>
        <w:t>ids</w:t>
      </w:r>
      <w:r w:rsidR="00FE393C" w:rsidRPr="00A94B6C">
        <w:rPr>
          <w:rFonts w:ascii="Times New Roman" w:hAnsi="Times New Roman" w:cs="Times New Roman"/>
          <w:sz w:val="24"/>
          <w:szCs w:val="24"/>
          <w:lang w:val="en-US"/>
        </w:rPr>
        <w:t xml:space="preserve"> takes place in </w:t>
      </w:r>
      <w:r w:rsidR="003F63BB" w:rsidRPr="00A94B6C">
        <w:rPr>
          <w:rFonts w:ascii="Times New Roman" w:hAnsi="Times New Roman" w:cs="Times New Roman"/>
          <w:sz w:val="24"/>
          <w:szCs w:val="24"/>
          <w:lang w:val="en-US"/>
        </w:rPr>
        <w:t xml:space="preserve">3 steps, starting with </w:t>
      </w:r>
      <w:proofErr w:type="spellStart"/>
      <w:r w:rsidR="003F63BB" w:rsidRPr="00A94B6C">
        <w:rPr>
          <w:rFonts w:ascii="Times New Roman" w:hAnsi="Times New Roman" w:cs="Times New Roman"/>
          <w:sz w:val="24"/>
          <w:szCs w:val="24"/>
          <w:lang w:val="en-US"/>
        </w:rPr>
        <w:t>vortexing</w:t>
      </w:r>
      <w:proofErr w:type="spellEnd"/>
      <w:r w:rsidR="00FE393C" w:rsidRPr="00A94B6C">
        <w:rPr>
          <w:rFonts w:ascii="Times New Roman" w:hAnsi="Times New Roman" w:cs="Times New Roman"/>
          <w:sz w:val="24"/>
          <w:szCs w:val="24"/>
          <w:lang w:val="en-US"/>
        </w:rPr>
        <w:t xml:space="preserve"> the solutions, then heating up in a hot H</w:t>
      </w:r>
      <w:r w:rsidR="00FE393C" w:rsidRPr="00A94B6C">
        <w:rPr>
          <w:rFonts w:ascii="Times New Roman" w:hAnsi="Times New Roman" w:cs="Times New Roman"/>
          <w:sz w:val="24"/>
          <w:szCs w:val="24"/>
          <w:vertAlign w:val="subscript"/>
          <w:lang w:val="en-US"/>
        </w:rPr>
        <w:t>2</w:t>
      </w:r>
      <w:r w:rsidR="00FE393C" w:rsidRPr="00A94B6C">
        <w:rPr>
          <w:rFonts w:ascii="Times New Roman" w:hAnsi="Times New Roman" w:cs="Times New Roman"/>
          <w:sz w:val="24"/>
          <w:szCs w:val="24"/>
          <w:lang w:val="en-US"/>
        </w:rPr>
        <w:t xml:space="preserve">O bath (heated up to 70 °C) and cooling in an ice bath. Whole procedure was </w:t>
      </w:r>
      <w:r w:rsidR="008D21C7" w:rsidRPr="00A94B6C">
        <w:rPr>
          <w:rFonts w:ascii="Times New Roman" w:hAnsi="Times New Roman" w:cs="Times New Roman"/>
          <w:sz w:val="24"/>
          <w:szCs w:val="24"/>
          <w:lang w:val="en-US"/>
        </w:rPr>
        <w:t>performed</w:t>
      </w:r>
      <w:r w:rsidR="00FE393C" w:rsidRPr="00A94B6C">
        <w:rPr>
          <w:rFonts w:ascii="Times New Roman" w:hAnsi="Times New Roman" w:cs="Times New Roman"/>
          <w:sz w:val="24"/>
          <w:szCs w:val="24"/>
          <w:lang w:val="en-US"/>
        </w:rPr>
        <w:t xml:space="preserve"> in three to five cycles.</w:t>
      </w:r>
      <w:r w:rsidR="00676B6F" w:rsidRPr="00A94B6C">
        <w:rPr>
          <w:rFonts w:ascii="Times New Roman" w:hAnsi="Times New Roman" w:cs="Times New Roman"/>
          <w:sz w:val="24"/>
          <w:szCs w:val="24"/>
          <w:lang w:val="en-US"/>
        </w:rPr>
        <w:t xml:space="preserve"> </w:t>
      </w:r>
      <w:bookmarkStart w:id="10" w:name="_Hlk120884338"/>
      <w:r w:rsidR="0079249E" w:rsidRPr="00A94B6C">
        <w:rPr>
          <w:rFonts w:ascii="Times New Roman" w:hAnsi="Times New Roman" w:cs="Times New Roman"/>
          <w:sz w:val="24"/>
          <w:szCs w:val="24"/>
          <w:lang w:val="en-US"/>
        </w:rPr>
        <w:t>Mass</w:t>
      </w:r>
      <w:r w:rsidR="00725539" w:rsidRPr="00A94B6C">
        <w:rPr>
          <w:rFonts w:ascii="Times New Roman" w:hAnsi="Times New Roman" w:cs="Times New Roman"/>
          <w:sz w:val="24"/>
          <w:szCs w:val="24"/>
          <w:lang w:val="en-US"/>
        </w:rPr>
        <w:t>/molar</w:t>
      </w:r>
      <w:r w:rsidR="0079249E" w:rsidRPr="00A94B6C">
        <w:rPr>
          <w:rFonts w:ascii="Times New Roman" w:hAnsi="Times New Roman" w:cs="Times New Roman"/>
          <w:sz w:val="24"/>
          <w:szCs w:val="24"/>
          <w:lang w:val="en-US"/>
        </w:rPr>
        <w:t xml:space="preserve"> concentrations of lipids </w:t>
      </w:r>
      <w:r w:rsidR="00E00D64" w:rsidRPr="00A94B6C">
        <w:rPr>
          <w:rFonts w:ascii="Times New Roman" w:hAnsi="Times New Roman" w:cs="Times New Roman"/>
          <w:sz w:val="24"/>
          <w:szCs w:val="24"/>
          <w:lang w:val="en-US"/>
        </w:rPr>
        <w:t xml:space="preserve">(DPPC/DPPS) </w:t>
      </w:r>
      <w:r w:rsidR="00C5276E" w:rsidRPr="00A94B6C">
        <w:rPr>
          <w:rFonts w:ascii="Times New Roman" w:hAnsi="Times New Roman" w:cs="Times New Roman"/>
          <w:sz w:val="24"/>
          <w:szCs w:val="24"/>
          <w:lang w:val="en-US"/>
        </w:rPr>
        <w:t xml:space="preserve">were </w:t>
      </w:r>
      <w:r w:rsidR="00C5276E" w:rsidRPr="00A94B6C">
        <w:rPr>
          <w:rFonts w:ascii="Times New Roman" w:hAnsi="Times New Roman" w:cs="Times New Roman"/>
          <w:i/>
          <w:sz w:val="24"/>
          <w:szCs w:val="24"/>
          <w:lang w:val="en-US"/>
        </w:rPr>
        <w:t>γ</w:t>
      </w:r>
      <w:r w:rsidR="00C5276E" w:rsidRPr="00A94B6C">
        <w:rPr>
          <w:rFonts w:ascii="Times New Roman" w:hAnsi="Times New Roman" w:cs="Times New Roman"/>
          <w:sz w:val="24"/>
          <w:szCs w:val="24"/>
          <w:lang w:val="en-US"/>
        </w:rPr>
        <w:t xml:space="preserve"> =</w:t>
      </w:r>
      <w:r w:rsidR="00E00D64" w:rsidRPr="00A94B6C">
        <w:rPr>
          <w:rFonts w:ascii="Times New Roman" w:hAnsi="Times New Roman" w:cs="Times New Roman"/>
          <w:sz w:val="24"/>
          <w:szCs w:val="24"/>
          <w:lang w:val="en-US"/>
        </w:rPr>
        <w:t xml:space="preserve"> </w:t>
      </w:r>
      <w:r w:rsidR="00C5276E" w:rsidRPr="00A94B6C">
        <w:rPr>
          <w:rFonts w:ascii="Times New Roman" w:hAnsi="Times New Roman" w:cs="Times New Roman"/>
          <w:sz w:val="24"/>
          <w:szCs w:val="24"/>
          <w:lang w:val="en-US"/>
        </w:rPr>
        <w:t>5 mg ml</w:t>
      </w:r>
      <w:r w:rsidR="00C5276E" w:rsidRPr="00A94B6C">
        <w:rPr>
          <w:rFonts w:ascii="Times New Roman" w:hAnsi="Times New Roman" w:cs="Times New Roman"/>
          <w:sz w:val="24"/>
          <w:szCs w:val="24"/>
          <w:vertAlign w:val="superscript"/>
          <w:lang w:val="en-US"/>
        </w:rPr>
        <w:t>−1</w:t>
      </w:r>
      <w:r w:rsidR="00725539" w:rsidRPr="00A94B6C">
        <w:rPr>
          <w:rFonts w:ascii="Times New Roman" w:hAnsi="Times New Roman" w:cs="Times New Roman"/>
          <w:sz w:val="24"/>
          <w:szCs w:val="24"/>
          <w:lang w:val="en-US"/>
        </w:rPr>
        <w:t>/</w:t>
      </w:r>
      <w:r w:rsidR="00725539" w:rsidRPr="00A94B6C">
        <w:rPr>
          <w:rFonts w:ascii="Times New Roman" w:hAnsi="Times New Roman" w:cs="Times New Roman"/>
          <w:i/>
          <w:sz w:val="24"/>
          <w:szCs w:val="24"/>
          <w:lang w:val="en-US"/>
        </w:rPr>
        <w:t>c</w:t>
      </w:r>
      <w:r w:rsidR="00725539" w:rsidRPr="00A94B6C">
        <w:rPr>
          <w:rFonts w:ascii="Times New Roman" w:hAnsi="Times New Roman" w:cs="Times New Roman"/>
          <w:sz w:val="24"/>
          <w:szCs w:val="24"/>
          <w:lang w:val="en-US"/>
        </w:rPr>
        <w:t xml:space="preserve"> = 6.6 m</w:t>
      </w:r>
      <w:r w:rsidR="00353D76" w:rsidRPr="00A94B6C">
        <w:rPr>
          <w:rFonts w:ascii="Times New Roman" w:hAnsi="Times New Roman" w:cs="Times New Roman"/>
          <w:sz w:val="24"/>
          <w:szCs w:val="24"/>
          <w:lang w:val="en-US"/>
        </w:rPr>
        <w:t>M</w:t>
      </w:r>
      <w:r w:rsidR="003E6555" w:rsidRPr="00A94B6C">
        <w:rPr>
          <w:rFonts w:ascii="Times New Roman" w:hAnsi="Times New Roman" w:cs="Times New Roman"/>
          <w:sz w:val="24"/>
          <w:szCs w:val="24"/>
          <w:lang w:val="en-US"/>
        </w:rPr>
        <w:t xml:space="preserve"> </w:t>
      </w:r>
      <w:r w:rsidR="00E00D64" w:rsidRPr="00A94B6C">
        <w:rPr>
          <w:rFonts w:ascii="Times New Roman" w:hAnsi="Times New Roman" w:cs="Times New Roman"/>
          <w:sz w:val="24"/>
          <w:szCs w:val="24"/>
          <w:lang w:val="en-US"/>
        </w:rPr>
        <w:t>for DSC and FTIR measurements,</w:t>
      </w:r>
      <w:r w:rsidR="00E00D64" w:rsidRPr="00A94B6C" w:rsidDel="0079249E">
        <w:rPr>
          <w:rFonts w:ascii="Times New Roman" w:hAnsi="Times New Roman" w:cs="Times New Roman"/>
          <w:sz w:val="24"/>
          <w:szCs w:val="24"/>
          <w:lang w:val="en-US"/>
        </w:rPr>
        <w:t xml:space="preserve"> </w:t>
      </w:r>
      <w:r w:rsidR="00E00D64" w:rsidRPr="00A94B6C">
        <w:rPr>
          <w:rFonts w:ascii="Times New Roman" w:hAnsi="Times New Roman" w:cs="Times New Roman"/>
          <w:i/>
          <w:iCs/>
          <w:sz w:val="24"/>
          <w:szCs w:val="24"/>
          <w:lang w:val="en-US"/>
        </w:rPr>
        <w:t>γ</w:t>
      </w:r>
      <w:r w:rsidR="00E00D64" w:rsidRPr="00A94B6C">
        <w:rPr>
          <w:rFonts w:ascii="Times New Roman" w:hAnsi="Times New Roman" w:cs="Times New Roman"/>
          <w:sz w:val="24"/>
          <w:szCs w:val="24"/>
          <w:lang w:val="en-US"/>
        </w:rPr>
        <w:t xml:space="preserve"> =1 mg ml</w:t>
      </w:r>
      <w:r w:rsidR="00E00D64" w:rsidRPr="00A94B6C">
        <w:rPr>
          <w:rFonts w:ascii="Times New Roman" w:hAnsi="Times New Roman" w:cs="Times New Roman"/>
          <w:sz w:val="24"/>
          <w:szCs w:val="24"/>
          <w:vertAlign w:val="superscript"/>
          <w:lang w:val="en-US"/>
        </w:rPr>
        <w:t>−1</w:t>
      </w:r>
      <w:r w:rsidR="00725539" w:rsidRPr="00A94B6C">
        <w:rPr>
          <w:rFonts w:ascii="Times New Roman" w:hAnsi="Times New Roman" w:cs="Times New Roman"/>
          <w:sz w:val="24"/>
          <w:szCs w:val="24"/>
          <w:lang w:val="en-US"/>
        </w:rPr>
        <w:t>/</w:t>
      </w:r>
      <w:r w:rsidR="00725539" w:rsidRPr="00A94B6C">
        <w:rPr>
          <w:rFonts w:ascii="Times New Roman" w:hAnsi="Times New Roman" w:cs="Times New Roman"/>
          <w:i/>
          <w:sz w:val="24"/>
          <w:szCs w:val="24"/>
          <w:lang w:val="en-US"/>
        </w:rPr>
        <w:t>c</w:t>
      </w:r>
      <w:r w:rsidR="00725539" w:rsidRPr="00A94B6C">
        <w:rPr>
          <w:rFonts w:ascii="Times New Roman" w:hAnsi="Times New Roman" w:cs="Times New Roman"/>
          <w:sz w:val="24"/>
          <w:szCs w:val="24"/>
          <w:lang w:val="en-US"/>
        </w:rPr>
        <w:t xml:space="preserve"> = 1.3 m</w:t>
      </w:r>
      <w:r w:rsidR="00353D76" w:rsidRPr="00A94B6C">
        <w:rPr>
          <w:rFonts w:ascii="Times New Roman" w:hAnsi="Times New Roman" w:cs="Times New Roman"/>
          <w:sz w:val="24"/>
          <w:szCs w:val="24"/>
          <w:lang w:val="en-US"/>
        </w:rPr>
        <w:t>M</w:t>
      </w:r>
      <w:r w:rsidR="00725539" w:rsidRPr="00A94B6C">
        <w:rPr>
          <w:rFonts w:ascii="Times New Roman" w:hAnsi="Times New Roman" w:cs="Times New Roman"/>
          <w:sz w:val="24"/>
          <w:szCs w:val="24"/>
          <w:lang w:val="en-US"/>
        </w:rPr>
        <w:t xml:space="preserve"> </w:t>
      </w:r>
      <w:r w:rsidR="00C5276E" w:rsidRPr="00A94B6C">
        <w:rPr>
          <w:rFonts w:ascii="Times New Roman" w:hAnsi="Times New Roman" w:cs="Times New Roman"/>
          <w:sz w:val="24"/>
          <w:szCs w:val="24"/>
          <w:lang w:val="en-US"/>
        </w:rPr>
        <w:t>for UV</w:t>
      </w:r>
      <w:r w:rsidR="00E00D64" w:rsidRPr="00A94B6C">
        <w:rPr>
          <w:rFonts w:ascii="Times New Roman" w:hAnsi="Times New Roman" w:cs="Times New Roman"/>
          <w:sz w:val="24"/>
          <w:szCs w:val="24"/>
          <w:lang w:val="en-US"/>
        </w:rPr>
        <w:t>/</w:t>
      </w:r>
      <w:r w:rsidR="00C5276E" w:rsidRPr="00A94B6C">
        <w:rPr>
          <w:rFonts w:ascii="Times New Roman" w:hAnsi="Times New Roman" w:cs="Times New Roman"/>
          <w:sz w:val="24"/>
          <w:szCs w:val="24"/>
          <w:lang w:val="en-US"/>
        </w:rPr>
        <w:t>Vis measur</w:t>
      </w:r>
      <w:r w:rsidR="00E00D64" w:rsidRPr="00A94B6C">
        <w:rPr>
          <w:rFonts w:ascii="Times New Roman" w:hAnsi="Times New Roman" w:cs="Times New Roman"/>
          <w:sz w:val="24"/>
          <w:szCs w:val="24"/>
          <w:lang w:val="en-US"/>
        </w:rPr>
        <w:t>e</w:t>
      </w:r>
      <w:r w:rsidR="00C5276E" w:rsidRPr="00A94B6C">
        <w:rPr>
          <w:rFonts w:ascii="Times New Roman" w:hAnsi="Times New Roman" w:cs="Times New Roman"/>
          <w:sz w:val="24"/>
          <w:szCs w:val="24"/>
          <w:lang w:val="en-US"/>
        </w:rPr>
        <w:t>ments</w:t>
      </w:r>
      <w:r w:rsidR="00E00D64" w:rsidRPr="00A94B6C">
        <w:rPr>
          <w:rFonts w:ascii="Times New Roman" w:hAnsi="Times New Roman" w:cs="Times New Roman"/>
          <w:sz w:val="24"/>
          <w:szCs w:val="24"/>
          <w:lang w:val="en-US"/>
        </w:rPr>
        <w:t xml:space="preserve"> and </w:t>
      </w:r>
      <w:r w:rsidR="00E00D64" w:rsidRPr="00A94B6C">
        <w:rPr>
          <w:rFonts w:ascii="Times New Roman" w:hAnsi="Times New Roman" w:cs="Times New Roman"/>
          <w:i/>
          <w:sz w:val="24"/>
          <w:szCs w:val="24"/>
          <w:lang w:val="en-US"/>
        </w:rPr>
        <w:t xml:space="preserve">γ </w:t>
      </w:r>
      <w:r w:rsidR="00E00D64" w:rsidRPr="00A94B6C">
        <w:rPr>
          <w:rFonts w:ascii="Times New Roman" w:hAnsi="Times New Roman" w:cs="Times New Roman"/>
          <w:sz w:val="24"/>
          <w:szCs w:val="24"/>
          <w:lang w:val="en-US"/>
        </w:rPr>
        <w:t>= 0.05 mg ml</w:t>
      </w:r>
      <w:r w:rsidR="00E00D64" w:rsidRPr="00A94B6C">
        <w:rPr>
          <w:rFonts w:ascii="Times New Roman" w:hAnsi="Times New Roman" w:cs="Times New Roman"/>
          <w:sz w:val="24"/>
          <w:szCs w:val="24"/>
          <w:vertAlign w:val="superscript"/>
          <w:lang w:val="en-US"/>
        </w:rPr>
        <w:t>−1</w:t>
      </w:r>
      <w:r w:rsidR="00725539" w:rsidRPr="00A94B6C">
        <w:rPr>
          <w:rFonts w:ascii="Times New Roman" w:hAnsi="Times New Roman" w:cs="Times New Roman"/>
          <w:sz w:val="24"/>
          <w:szCs w:val="24"/>
          <w:lang w:val="en-US"/>
        </w:rPr>
        <w:t>/</w:t>
      </w:r>
      <w:r w:rsidR="00725539" w:rsidRPr="00A94B6C">
        <w:rPr>
          <w:rFonts w:ascii="Times New Roman" w:hAnsi="Times New Roman" w:cs="Times New Roman"/>
          <w:i/>
          <w:sz w:val="24"/>
          <w:szCs w:val="24"/>
          <w:lang w:val="en-US"/>
        </w:rPr>
        <w:t>c</w:t>
      </w:r>
      <w:r w:rsidR="00725539" w:rsidRPr="00A94B6C">
        <w:rPr>
          <w:rFonts w:ascii="Times New Roman" w:hAnsi="Times New Roman" w:cs="Times New Roman"/>
          <w:sz w:val="24"/>
          <w:szCs w:val="24"/>
          <w:lang w:val="en-US"/>
        </w:rPr>
        <w:t xml:space="preserve"> = 0.066 m</w:t>
      </w:r>
      <w:r w:rsidR="00353D76" w:rsidRPr="00A94B6C">
        <w:rPr>
          <w:rFonts w:ascii="Times New Roman" w:hAnsi="Times New Roman" w:cs="Times New Roman"/>
          <w:sz w:val="24"/>
          <w:szCs w:val="24"/>
          <w:lang w:val="en-US"/>
        </w:rPr>
        <w:t>M</w:t>
      </w:r>
      <w:r w:rsidR="00725539" w:rsidRPr="00A94B6C">
        <w:rPr>
          <w:rFonts w:ascii="Times New Roman" w:hAnsi="Times New Roman" w:cs="Times New Roman"/>
          <w:sz w:val="24"/>
          <w:szCs w:val="24"/>
          <w:lang w:val="en-US"/>
        </w:rPr>
        <w:t xml:space="preserve"> </w:t>
      </w:r>
      <w:r w:rsidR="00E00D64" w:rsidRPr="00A94B6C">
        <w:rPr>
          <w:rFonts w:ascii="Times New Roman" w:hAnsi="Times New Roman" w:cs="Times New Roman"/>
          <w:sz w:val="24"/>
          <w:szCs w:val="24"/>
          <w:lang w:val="en-US"/>
        </w:rPr>
        <w:t>for DLS measurements</w:t>
      </w:r>
      <w:r w:rsidRPr="00A94B6C">
        <w:rPr>
          <w:rFonts w:ascii="Times New Roman" w:hAnsi="Times New Roman" w:cs="Times New Roman"/>
          <w:sz w:val="24"/>
          <w:szCs w:val="24"/>
          <w:lang w:val="en-US"/>
        </w:rPr>
        <w:t>, respectively</w:t>
      </w:r>
      <w:r w:rsidR="00E00D64" w:rsidRPr="00A94B6C">
        <w:rPr>
          <w:rFonts w:ascii="Times New Roman" w:hAnsi="Times New Roman" w:cs="Times New Roman"/>
          <w:sz w:val="24"/>
          <w:szCs w:val="24"/>
          <w:lang w:val="en-US"/>
        </w:rPr>
        <w:t>.</w:t>
      </w:r>
      <w:bookmarkEnd w:id="10"/>
    </w:p>
    <w:p w14:paraId="6510DA20" w14:textId="41D6A344" w:rsidR="00E00D64" w:rsidRPr="00A94B6C" w:rsidRDefault="00E00D64" w:rsidP="00E00D64">
      <w:pPr>
        <w:pStyle w:val="ListParagraph"/>
        <w:numPr>
          <w:ilvl w:val="1"/>
          <w:numId w:val="5"/>
        </w:num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Dynamic Light Scattering (DLS)</w:t>
      </w:r>
      <w:r w:rsidR="00DC13D0" w:rsidRPr="00A94B6C">
        <w:rPr>
          <w:rFonts w:ascii="Times New Roman" w:hAnsi="Times New Roman" w:cs="Times New Roman"/>
          <w:sz w:val="24"/>
          <w:szCs w:val="24"/>
          <w:lang w:val="en-US"/>
        </w:rPr>
        <w:t xml:space="preserve"> experiments</w:t>
      </w:r>
      <w:r w:rsidRPr="00A94B6C">
        <w:rPr>
          <w:rFonts w:ascii="Times New Roman" w:hAnsi="Times New Roman" w:cs="Times New Roman"/>
          <w:sz w:val="24"/>
          <w:szCs w:val="24"/>
          <w:lang w:val="en-US"/>
        </w:rPr>
        <w:t xml:space="preserve"> </w:t>
      </w:r>
    </w:p>
    <w:p w14:paraId="528CE4F3" w14:textId="2CD6631C" w:rsidR="00E00D64" w:rsidRPr="00A94B6C" w:rsidRDefault="00E00D64" w:rsidP="00E00D64">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The size distribution of liposomes was established with dynamic light scattering using a photon correlation spectrophotometer equipped with a 532 nm (green) laser (</w:t>
      </w:r>
      <w:proofErr w:type="spellStart"/>
      <w:r w:rsidRPr="00A94B6C">
        <w:rPr>
          <w:rFonts w:ascii="Times New Roman" w:hAnsi="Times New Roman" w:cs="Times New Roman"/>
          <w:sz w:val="24"/>
          <w:szCs w:val="24"/>
          <w:lang w:val="en-US"/>
        </w:rPr>
        <w:t>Zetasizer</w:t>
      </w:r>
      <w:proofErr w:type="spellEnd"/>
      <w:r w:rsidRPr="00A94B6C">
        <w:rPr>
          <w:rFonts w:ascii="Times New Roman" w:hAnsi="Times New Roman" w:cs="Times New Roman"/>
          <w:sz w:val="24"/>
          <w:szCs w:val="24"/>
          <w:lang w:val="en-US"/>
        </w:rPr>
        <w:t xml:space="preserve"> Nano ZS, Malvern Instruments, Worcestershire, UK). The average hydrodynamic diameter (</w:t>
      </w:r>
      <w:r w:rsidRPr="00A94B6C">
        <w:rPr>
          <w:rFonts w:ascii="Times New Roman" w:hAnsi="Times New Roman" w:cs="Times New Roman"/>
          <w:i/>
          <w:sz w:val="24"/>
          <w:szCs w:val="24"/>
          <w:lang w:val="en-US"/>
        </w:rPr>
        <w:t>d</w:t>
      </w:r>
      <w:r w:rsidRPr="00A94B6C">
        <w:rPr>
          <w:rFonts w:ascii="Times New Roman" w:hAnsi="Times New Roman" w:cs="Times New Roman"/>
          <w:sz w:val="24"/>
          <w:szCs w:val="24"/>
          <w:vertAlign w:val="subscript"/>
          <w:lang w:val="en-US"/>
        </w:rPr>
        <w:t>h</w:t>
      </w:r>
      <w:r w:rsidRPr="00A94B6C">
        <w:rPr>
          <w:rFonts w:ascii="Times New Roman" w:hAnsi="Times New Roman" w:cs="Times New Roman"/>
          <w:sz w:val="24"/>
          <w:szCs w:val="24"/>
          <w:lang w:val="en-US"/>
        </w:rPr>
        <w:t xml:space="preserve">) was specified as the value at peak maximum of the volume size distribution. The reported results correspond to the average of six measurements at 25 °C. The data processing was done by the </w:t>
      </w:r>
      <w:proofErr w:type="spellStart"/>
      <w:r w:rsidRPr="00A94B6C">
        <w:rPr>
          <w:rFonts w:ascii="Times New Roman" w:hAnsi="Times New Roman" w:cs="Times New Roman"/>
          <w:sz w:val="24"/>
          <w:szCs w:val="24"/>
          <w:lang w:val="en-US"/>
        </w:rPr>
        <w:t>Zetasizer</w:t>
      </w:r>
      <w:proofErr w:type="spellEnd"/>
      <w:r w:rsidRPr="00A94B6C">
        <w:rPr>
          <w:rFonts w:ascii="Times New Roman" w:hAnsi="Times New Roman" w:cs="Times New Roman"/>
          <w:sz w:val="24"/>
          <w:szCs w:val="24"/>
          <w:lang w:val="en-US"/>
        </w:rPr>
        <w:t xml:space="preserve"> software 7.13 (Malvern Instruments). The average hydrodynamic diameters values of the DPP</w:t>
      </w:r>
      <w:r w:rsidR="00B653CD" w:rsidRPr="00A94B6C">
        <w:rPr>
          <w:rFonts w:ascii="Times New Roman" w:hAnsi="Times New Roman" w:cs="Times New Roman"/>
          <w:sz w:val="24"/>
          <w:szCs w:val="24"/>
          <w:lang w:val="en-US"/>
        </w:rPr>
        <w:t>C</w:t>
      </w:r>
      <w:r w:rsidRPr="00A94B6C">
        <w:rPr>
          <w:rFonts w:ascii="Times New Roman" w:hAnsi="Times New Roman" w:cs="Times New Roman"/>
          <w:sz w:val="24"/>
          <w:szCs w:val="24"/>
          <w:lang w:val="en-US"/>
        </w:rPr>
        <w:t xml:space="preserve"> multilamellar liposomes (at </w:t>
      </w:r>
      <w:r w:rsidRPr="00A94B6C">
        <w:rPr>
          <w:rFonts w:ascii="Times New Roman" w:hAnsi="Times New Roman" w:cs="Times New Roman"/>
          <w:i/>
          <w:sz w:val="24"/>
          <w:szCs w:val="24"/>
          <w:lang w:val="en-US"/>
        </w:rPr>
        <w:t>γ</w:t>
      </w:r>
      <w:r w:rsidRPr="00A94B6C">
        <w:rPr>
          <w:rFonts w:ascii="Times New Roman" w:hAnsi="Times New Roman" w:cs="Times New Roman"/>
          <w:sz w:val="24"/>
          <w:szCs w:val="24"/>
          <w:lang w:val="en-US"/>
        </w:rPr>
        <w:t>(DPP</w:t>
      </w:r>
      <w:r w:rsidR="000144A0" w:rsidRPr="00A94B6C">
        <w:rPr>
          <w:rFonts w:ascii="Times New Roman" w:hAnsi="Times New Roman" w:cs="Times New Roman"/>
          <w:sz w:val="24"/>
          <w:szCs w:val="24"/>
          <w:lang w:val="en-US"/>
        </w:rPr>
        <w:t>C</w:t>
      </w:r>
      <w:r w:rsidRPr="00A94B6C">
        <w:rPr>
          <w:rFonts w:ascii="Times New Roman" w:hAnsi="Times New Roman" w:cs="Times New Roman"/>
          <w:sz w:val="24"/>
          <w:szCs w:val="24"/>
          <w:lang w:val="en-US"/>
        </w:rPr>
        <w:t>) = 0.05 mg ml</w:t>
      </w:r>
      <w:r w:rsidRPr="00A94B6C">
        <w:rPr>
          <w:rFonts w:ascii="Times New Roman" w:hAnsi="Times New Roman" w:cs="Times New Roman"/>
          <w:sz w:val="24"/>
          <w:szCs w:val="24"/>
          <w:vertAlign w:val="superscript"/>
          <w:lang w:val="en-US"/>
        </w:rPr>
        <w:t>−1</w:t>
      </w:r>
      <w:r w:rsidRPr="00A94B6C">
        <w:rPr>
          <w:rFonts w:ascii="Times New Roman" w:hAnsi="Times New Roman" w:cs="Times New Roman"/>
          <w:sz w:val="24"/>
          <w:szCs w:val="24"/>
          <w:lang w:val="en-US"/>
        </w:rPr>
        <w:t xml:space="preserve">) were in the range </w:t>
      </w:r>
      <w:r w:rsidR="006E0D27" w:rsidRPr="00A94B6C">
        <w:rPr>
          <w:rFonts w:ascii="Times New Roman" w:hAnsi="Times New Roman" w:cs="Times New Roman"/>
          <w:sz w:val="24"/>
          <w:szCs w:val="24"/>
          <w:lang w:val="en-US"/>
        </w:rPr>
        <w:t xml:space="preserve">of </w:t>
      </w:r>
      <w:r w:rsidR="000144A0" w:rsidRPr="00A94B6C">
        <w:rPr>
          <w:rFonts w:ascii="Times New Roman" w:hAnsi="Times New Roman" w:cs="Times New Roman"/>
          <w:sz w:val="24"/>
          <w:szCs w:val="24"/>
          <w:lang w:val="en-US"/>
        </w:rPr>
        <w:t xml:space="preserve">400 nm ≤ </w:t>
      </w:r>
      <w:r w:rsidR="000144A0" w:rsidRPr="00A94B6C">
        <w:rPr>
          <w:rFonts w:ascii="Times New Roman" w:hAnsi="Times New Roman" w:cs="Times New Roman"/>
          <w:i/>
          <w:sz w:val="24"/>
          <w:szCs w:val="24"/>
          <w:lang w:val="en-US"/>
        </w:rPr>
        <w:t>d</w:t>
      </w:r>
      <w:r w:rsidR="000144A0" w:rsidRPr="00A94B6C">
        <w:rPr>
          <w:rFonts w:ascii="Times New Roman" w:hAnsi="Times New Roman" w:cs="Times New Roman"/>
          <w:sz w:val="24"/>
          <w:szCs w:val="24"/>
          <w:vertAlign w:val="subscript"/>
          <w:lang w:val="en-US"/>
        </w:rPr>
        <w:t>h</w:t>
      </w:r>
      <w:r w:rsidR="000144A0" w:rsidRPr="00A94B6C">
        <w:rPr>
          <w:rFonts w:ascii="Times New Roman" w:hAnsi="Times New Roman" w:cs="Times New Roman"/>
          <w:sz w:val="24"/>
          <w:szCs w:val="24"/>
          <w:lang w:val="en-US"/>
        </w:rPr>
        <w:t xml:space="preserve"> ≤ 2200 nm</w:t>
      </w:r>
      <w:r w:rsidRPr="00A94B6C">
        <w:rPr>
          <w:rFonts w:ascii="Times New Roman" w:hAnsi="Times New Roman" w:cs="Times New Roman"/>
          <w:sz w:val="24"/>
          <w:szCs w:val="24"/>
          <w:lang w:val="en-US"/>
        </w:rPr>
        <w:t>, and average hydrodynamic diameters values of the DPP</w:t>
      </w:r>
      <w:r w:rsidR="000144A0" w:rsidRPr="00A94B6C">
        <w:rPr>
          <w:rFonts w:ascii="Times New Roman" w:hAnsi="Times New Roman" w:cs="Times New Roman"/>
          <w:sz w:val="24"/>
          <w:szCs w:val="24"/>
          <w:lang w:val="en-US"/>
        </w:rPr>
        <w:t>S</w:t>
      </w:r>
      <w:r w:rsidRPr="00A94B6C">
        <w:rPr>
          <w:rFonts w:ascii="Times New Roman" w:hAnsi="Times New Roman" w:cs="Times New Roman"/>
          <w:sz w:val="24"/>
          <w:szCs w:val="24"/>
          <w:lang w:val="en-US"/>
        </w:rPr>
        <w:t xml:space="preserve"> multilamellar liposomes (at </w:t>
      </w:r>
      <w:r w:rsidRPr="00A94B6C">
        <w:rPr>
          <w:rFonts w:ascii="Times New Roman" w:hAnsi="Times New Roman" w:cs="Times New Roman"/>
          <w:i/>
          <w:sz w:val="24"/>
          <w:szCs w:val="24"/>
          <w:lang w:val="en-US"/>
        </w:rPr>
        <w:t>γ</w:t>
      </w:r>
      <w:r w:rsidRPr="00A94B6C">
        <w:rPr>
          <w:rFonts w:ascii="Times New Roman" w:hAnsi="Times New Roman" w:cs="Times New Roman"/>
          <w:sz w:val="24"/>
          <w:szCs w:val="24"/>
          <w:lang w:val="en-US"/>
        </w:rPr>
        <w:t>(DPP</w:t>
      </w:r>
      <w:r w:rsidR="000144A0" w:rsidRPr="00A94B6C">
        <w:rPr>
          <w:rFonts w:ascii="Times New Roman" w:hAnsi="Times New Roman" w:cs="Times New Roman"/>
          <w:sz w:val="24"/>
          <w:szCs w:val="24"/>
          <w:lang w:val="en-US"/>
        </w:rPr>
        <w:t>S</w:t>
      </w:r>
      <w:r w:rsidRPr="00A94B6C">
        <w:rPr>
          <w:rFonts w:ascii="Times New Roman" w:hAnsi="Times New Roman" w:cs="Times New Roman"/>
          <w:sz w:val="24"/>
          <w:szCs w:val="24"/>
          <w:lang w:val="en-US"/>
        </w:rPr>
        <w:t>) = 0.05 mg ml</w:t>
      </w:r>
      <w:r w:rsidRPr="00A94B6C">
        <w:rPr>
          <w:rFonts w:ascii="Times New Roman" w:hAnsi="Times New Roman" w:cs="Times New Roman"/>
          <w:sz w:val="24"/>
          <w:szCs w:val="24"/>
          <w:vertAlign w:val="superscript"/>
          <w:lang w:val="en-US"/>
        </w:rPr>
        <w:t>−1</w:t>
      </w:r>
      <w:r w:rsidRPr="00A94B6C">
        <w:rPr>
          <w:rFonts w:ascii="Times New Roman" w:hAnsi="Times New Roman" w:cs="Times New Roman"/>
          <w:sz w:val="24"/>
          <w:szCs w:val="24"/>
          <w:lang w:val="en-US"/>
        </w:rPr>
        <w:t>) were in the range</w:t>
      </w:r>
      <w:r w:rsidR="000144A0" w:rsidRPr="00A94B6C">
        <w:rPr>
          <w:rFonts w:ascii="Times New Roman" w:hAnsi="Times New Roman" w:cs="Times New Roman"/>
          <w:sz w:val="24"/>
          <w:szCs w:val="24"/>
          <w:lang w:val="en-US"/>
        </w:rPr>
        <w:t xml:space="preserve"> </w:t>
      </w:r>
      <w:r w:rsidR="006E0D27" w:rsidRPr="00A94B6C">
        <w:rPr>
          <w:rFonts w:ascii="Times New Roman" w:hAnsi="Times New Roman" w:cs="Times New Roman"/>
          <w:sz w:val="24"/>
          <w:szCs w:val="24"/>
          <w:lang w:val="en-US"/>
        </w:rPr>
        <w:t xml:space="preserve">of </w:t>
      </w:r>
      <w:r w:rsidR="000144A0" w:rsidRPr="00A94B6C">
        <w:rPr>
          <w:rFonts w:ascii="Times New Roman" w:hAnsi="Times New Roman" w:cs="Times New Roman"/>
          <w:sz w:val="24"/>
          <w:szCs w:val="24"/>
          <w:lang w:val="en-US"/>
        </w:rPr>
        <w:t xml:space="preserve">300 nm ≤ </w:t>
      </w:r>
      <w:r w:rsidR="000144A0" w:rsidRPr="00A94B6C">
        <w:rPr>
          <w:rFonts w:ascii="Times New Roman" w:hAnsi="Times New Roman" w:cs="Times New Roman"/>
          <w:i/>
          <w:sz w:val="24"/>
          <w:szCs w:val="24"/>
          <w:lang w:val="en-US"/>
        </w:rPr>
        <w:t>d</w:t>
      </w:r>
      <w:r w:rsidR="000144A0" w:rsidRPr="00A94B6C">
        <w:rPr>
          <w:rFonts w:ascii="Times New Roman" w:hAnsi="Times New Roman" w:cs="Times New Roman"/>
          <w:sz w:val="24"/>
          <w:szCs w:val="24"/>
          <w:vertAlign w:val="subscript"/>
          <w:lang w:val="en-US"/>
        </w:rPr>
        <w:t>h</w:t>
      </w:r>
      <w:r w:rsidR="000144A0" w:rsidRPr="00A94B6C">
        <w:rPr>
          <w:rFonts w:ascii="Times New Roman" w:hAnsi="Times New Roman" w:cs="Times New Roman"/>
          <w:sz w:val="24"/>
          <w:szCs w:val="24"/>
          <w:lang w:val="en-US"/>
        </w:rPr>
        <w:t xml:space="preserve"> ≤ 500 nm</w:t>
      </w:r>
      <w:r w:rsidR="002B5640" w:rsidRPr="00A94B6C">
        <w:rPr>
          <w:rFonts w:ascii="Times New Roman" w:hAnsi="Times New Roman" w:cs="Times New Roman"/>
          <w:sz w:val="24"/>
          <w:szCs w:val="24"/>
          <w:lang w:val="en-US"/>
        </w:rPr>
        <w:t xml:space="preserve"> </w:t>
      </w:r>
      <w:bookmarkStart w:id="11" w:name="_Hlk120883141"/>
      <w:r w:rsidR="002B5640" w:rsidRPr="00A94B6C">
        <w:rPr>
          <w:rFonts w:ascii="Times New Roman" w:hAnsi="Times New Roman" w:cs="Times New Roman"/>
          <w:sz w:val="24"/>
          <w:szCs w:val="24"/>
          <w:lang w:val="en-US"/>
        </w:rPr>
        <w:t>(see Fig. S1 in Supporting Information)</w:t>
      </w:r>
      <w:bookmarkEnd w:id="11"/>
    </w:p>
    <w:p w14:paraId="10E0051A" w14:textId="62423FF8" w:rsidR="00E00D64" w:rsidRPr="00A94B6C" w:rsidRDefault="00E00D64" w:rsidP="00E00D64">
      <w:pPr>
        <w:pStyle w:val="ListParagraph"/>
        <w:numPr>
          <w:ilvl w:val="1"/>
          <w:numId w:val="5"/>
        </w:num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Differential scanning calorimetry (DSC)</w:t>
      </w:r>
      <w:r w:rsidR="00DC13D0" w:rsidRPr="00A94B6C">
        <w:rPr>
          <w:rFonts w:ascii="Times New Roman" w:hAnsi="Times New Roman" w:cs="Times New Roman"/>
          <w:sz w:val="24"/>
          <w:szCs w:val="24"/>
          <w:lang w:val="en-US"/>
        </w:rPr>
        <w:t xml:space="preserve"> experiments</w:t>
      </w:r>
      <w:r w:rsidRPr="00A94B6C">
        <w:rPr>
          <w:rFonts w:ascii="Times New Roman" w:hAnsi="Times New Roman" w:cs="Times New Roman"/>
          <w:sz w:val="24"/>
          <w:szCs w:val="24"/>
          <w:lang w:val="en-US"/>
        </w:rPr>
        <w:t xml:space="preserve"> </w:t>
      </w:r>
    </w:p>
    <w:p w14:paraId="7D306C3E" w14:textId="49A30135" w:rsidR="00E00D64" w:rsidRPr="00A94B6C" w:rsidRDefault="00E00D64" w:rsidP="00C91289">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All suspensions and reference aqueous solutions were held for 10 min in a degassing station before measuring in microcalorimeter Nano-DSC, TA Instruments (New Castle, USA). The suspensions of DPP</w:t>
      </w:r>
      <w:r w:rsidR="000144A0" w:rsidRPr="00A94B6C">
        <w:rPr>
          <w:rFonts w:ascii="Times New Roman" w:hAnsi="Times New Roman" w:cs="Times New Roman"/>
          <w:sz w:val="24"/>
          <w:szCs w:val="24"/>
          <w:lang w:val="en-US"/>
        </w:rPr>
        <w:t>C</w:t>
      </w:r>
      <w:r w:rsidRPr="00A94B6C">
        <w:rPr>
          <w:rFonts w:ascii="Times New Roman" w:hAnsi="Times New Roman" w:cs="Times New Roman"/>
          <w:sz w:val="24"/>
          <w:szCs w:val="24"/>
          <w:lang w:val="en-US"/>
        </w:rPr>
        <w:t xml:space="preserve"> </w:t>
      </w:r>
      <w:r w:rsidR="000144A0" w:rsidRPr="00A94B6C">
        <w:rPr>
          <w:rFonts w:ascii="Times New Roman" w:hAnsi="Times New Roman" w:cs="Times New Roman"/>
          <w:sz w:val="24"/>
          <w:szCs w:val="24"/>
          <w:lang w:val="en-US"/>
        </w:rPr>
        <w:t xml:space="preserve">and aqueous solutions of </w:t>
      </w:r>
      <w:r w:rsidRPr="00A94B6C">
        <w:rPr>
          <w:rFonts w:ascii="Times New Roman" w:hAnsi="Times New Roman" w:cs="Times New Roman"/>
          <w:sz w:val="24"/>
          <w:szCs w:val="24"/>
          <w:lang w:val="en-US"/>
        </w:rPr>
        <w:t>GdmCl</w:t>
      </w:r>
      <w:r w:rsidR="00507567"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lang w:val="en-US"/>
        </w:rPr>
        <w:t xml:space="preserve">Cl </w:t>
      </w:r>
      <w:r w:rsidR="00507567" w:rsidRPr="00A94B6C">
        <w:rPr>
          <w:rFonts w:ascii="Times New Roman" w:hAnsi="Times New Roman" w:cs="Times New Roman"/>
          <w:sz w:val="24"/>
          <w:szCs w:val="24"/>
          <w:lang w:val="en-US"/>
        </w:rPr>
        <w:t xml:space="preserve">and NaCl </w:t>
      </w:r>
      <w:r w:rsidRPr="00A94B6C">
        <w:rPr>
          <w:rFonts w:ascii="Times New Roman" w:hAnsi="Times New Roman" w:cs="Times New Roman"/>
          <w:sz w:val="24"/>
          <w:szCs w:val="24"/>
          <w:lang w:val="en-US"/>
        </w:rPr>
        <w:t xml:space="preserve">were examined in the </w:t>
      </w:r>
      <w:r w:rsidRPr="00A94B6C">
        <w:rPr>
          <w:rFonts w:ascii="Times New Roman" w:hAnsi="Times New Roman" w:cs="Times New Roman"/>
          <w:sz w:val="24"/>
          <w:szCs w:val="24"/>
          <w:lang w:val="en-US"/>
        </w:rPr>
        <w:lastRenderedPageBreak/>
        <w:t xml:space="preserve">temperature range </w:t>
      </w:r>
      <w:r w:rsidR="006E0D27" w:rsidRPr="00A94B6C">
        <w:rPr>
          <w:rFonts w:ascii="Times New Roman" w:hAnsi="Times New Roman" w:cs="Times New Roman"/>
          <w:sz w:val="24"/>
          <w:szCs w:val="24"/>
          <w:lang w:val="en-US"/>
        </w:rPr>
        <w:t xml:space="preserve">of </w:t>
      </w:r>
      <w:r w:rsidR="000144A0" w:rsidRPr="00A94B6C">
        <w:rPr>
          <w:rFonts w:ascii="Times New Roman" w:hAnsi="Times New Roman" w:cs="Times New Roman"/>
          <w:sz w:val="24"/>
          <w:szCs w:val="24"/>
          <w:lang w:val="en-US"/>
        </w:rPr>
        <w:t xml:space="preserve">20-60 °C, whereas the analogous suspensions prepared from DPPS and the corresponding aqueous solutions in the temperature range </w:t>
      </w:r>
      <w:r w:rsidR="006E0D27" w:rsidRPr="00A94B6C">
        <w:rPr>
          <w:rFonts w:ascii="Times New Roman" w:hAnsi="Times New Roman" w:cs="Times New Roman"/>
          <w:sz w:val="24"/>
          <w:szCs w:val="24"/>
          <w:lang w:val="en-US"/>
        </w:rPr>
        <w:t xml:space="preserve">of </w:t>
      </w:r>
      <w:r w:rsidR="000144A0" w:rsidRPr="00A94B6C">
        <w:rPr>
          <w:rFonts w:ascii="Times New Roman" w:hAnsi="Times New Roman" w:cs="Times New Roman"/>
          <w:sz w:val="24"/>
          <w:szCs w:val="24"/>
          <w:lang w:val="en-US"/>
        </w:rPr>
        <w:t xml:space="preserve">30-70 °C. Reference aqueous solutions were examined in the temperature range </w:t>
      </w:r>
      <w:r w:rsidR="006E0D27" w:rsidRPr="00A94B6C">
        <w:rPr>
          <w:rFonts w:ascii="Times New Roman" w:hAnsi="Times New Roman" w:cs="Times New Roman"/>
          <w:sz w:val="24"/>
          <w:szCs w:val="24"/>
          <w:lang w:val="en-US"/>
        </w:rPr>
        <w:t xml:space="preserve">of </w:t>
      </w:r>
      <w:r w:rsidRPr="00A94B6C">
        <w:rPr>
          <w:rFonts w:ascii="Times New Roman" w:hAnsi="Times New Roman" w:cs="Times New Roman"/>
          <w:sz w:val="24"/>
          <w:szCs w:val="24"/>
          <w:lang w:val="en-US"/>
        </w:rPr>
        <w:t>10-90 °C</w:t>
      </w:r>
      <w:r w:rsidR="000144A0"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All samples were recorded at the scanning rate of 1 °C min</w:t>
      </w:r>
      <w:r w:rsidRPr="00A94B6C">
        <w:rPr>
          <w:rFonts w:ascii="Times New Roman" w:hAnsi="Times New Roman" w:cs="Times New Roman"/>
          <w:sz w:val="24"/>
          <w:szCs w:val="24"/>
          <w:vertAlign w:val="superscript"/>
          <w:lang w:val="en-US"/>
        </w:rPr>
        <w:t xml:space="preserve">−1 </w:t>
      </w:r>
      <w:r w:rsidRPr="00A94B6C">
        <w:rPr>
          <w:rFonts w:ascii="Times New Roman" w:hAnsi="Times New Roman" w:cs="Times New Roman"/>
          <w:sz w:val="24"/>
          <w:szCs w:val="24"/>
          <w:lang w:val="en-US"/>
        </w:rPr>
        <w:t>at least two times in repeated heating-cooling cycle</w:t>
      </w:r>
      <w:r w:rsidR="006E0D27" w:rsidRPr="00A94B6C">
        <w:rPr>
          <w:rFonts w:ascii="Times New Roman" w:hAnsi="Times New Roman" w:cs="Times New Roman"/>
          <w:sz w:val="24"/>
          <w:szCs w:val="24"/>
          <w:lang w:val="en-US"/>
        </w:rPr>
        <w:t>s</w:t>
      </w:r>
      <w:r w:rsidRPr="00A94B6C">
        <w:rPr>
          <w:rFonts w:ascii="Times New Roman" w:hAnsi="Times New Roman" w:cs="Times New Roman"/>
          <w:sz w:val="24"/>
          <w:szCs w:val="24"/>
          <w:lang w:val="en-US"/>
        </w:rPr>
        <w:t xml:space="preserve"> (two </w:t>
      </w:r>
      <w:r w:rsidR="000144A0" w:rsidRPr="00A94B6C">
        <w:rPr>
          <w:rFonts w:ascii="Times New Roman" w:hAnsi="Times New Roman" w:cs="Times New Roman"/>
          <w:sz w:val="24"/>
          <w:szCs w:val="24"/>
          <w:lang w:val="en-US"/>
        </w:rPr>
        <w:t>heating and two cooling runs</w:t>
      </w:r>
      <w:r w:rsidRPr="00A94B6C">
        <w:rPr>
          <w:rFonts w:ascii="Times New Roman" w:hAnsi="Times New Roman" w:cs="Times New Roman"/>
          <w:sz w:val="24"/>
          <w:szCs w:val="24"/>
          <w:lang w:val="en-US"/>
        </w:rPr>
        <w:t>), whereas reference aqueous solutions were recorded only once</w:t>
      </w:r>
      <w:r w:rsidR="000144A0" w:rsidRPr="00A94B6C">
        <w:rPr>
          <w:rFonts w:ascii="Times New Roman" w:hAnsi="Times New Roman" w:cs="Times New Roman"/>
          <w:sz w:val="24"/>
          <w:szCs w:val="24"/>
          <w:lang w:val="en-US"/>
        </w:rPr>
        <w:t xml:space="preserve"> in the same regime</w:t>
      </w:r>
      <w:r w:rsidRPr="00A94B6C">
        <w:rPr>
          <w:rFonts w:ascii="Times New Roman" w:hAnsi="Times New Roman" w:cs="Times New Roman"/>
          <w:sz w:val="24"/>
          <w:szCs w:val="24"/>
          <w:lang w:val="en-US"/>
        </w:rPr>
        <w:t xml:space="preserve">. </w:t>
      </w:r>
      <w:r w:rsidR="000144A0" w:rsidRPr="00A94B6C">
        <w:rPr>
          <w:rFonts w:ascii="Times New Roman" w:hAnsi="Times New Roman" w:cs="Times New Roman"/>
          <w:sz w:val="24"/>
          <w:szCs w:val="24"/>
          <w:lang w:val="en-US"/>
        </w:rPr>
        <w:t>Data analysis was preformed using the TA Instruments Nano Analy</w:t>
      </w:r>
      <w:r w:rsidR="006E0D27" w:rsidRPr="00A94B6C">
        <w:rPr>
          <w:rFonts w:ascii="Times New Roman" w:hAnsi="Times New Roman" w:cs="Times New Roman"/>
          <w:sz w:val="24"/>
          <w:szCs w:val="24"/>
          <w:lang w:val="en-US"/>
        </w:rPr>
        <w:t>z</w:t>
      </w:r>
      <w:r w:rsidR="000144A0" w:rsidRPr="00A94B6C">
        <w:rPr>
          <w:rFonts w:ascii="Times New Roman" w:hAnsi="Times New Roman" w:cs="Times New Roman"/>
          <w:sz w:val="24"/>
          <w:szCs w:val="24"/>
          <w:lang w:val="en-US"/>
        </w:rPr>
        <w:t>e software package as follows: t</w:t>
      </w:r>
      <w:r w:rsidRPr="00A94B6C">
        <w:rPr>
          <w:rFonts w:ascii="Times New Roman" w:hAnsi="Times New Roman" w:cs="Times New Roman"/>
          <w:sz w:val="24"/>
          <w:szCs w:val="24"/>
          <w:lang w:val="en-US"/>
        </w:rPr>
        <w:t xml:space="preserve">he </w:t>
      </w:r>
      <w:r w:rsidR="000144A0" w:rsidRPr="00A94B6C">
        <w:rPr>
          <w:rFonts w:ascii="Times New Roman" w:hAnsi="Times New Roman" w:cs="Times New Roman"/>
          <w:sz w:val="24"/>
          <w:szCs w:val="24"/>
          <w:lang w:val="en-US"/>
        </w:rPr>
        <w:t>DSC curve</w:t>
      </w:r>
      <w:r w:rsidRPr="00A94B6C">
        <w:rPr>
          <w:rFonts w:ascii="Times New Roman" w:hAnsi="Times New Roman" w:cs="Times New Roman"/>
          <w:sz w:val="24"/>
          <w:szCs w:val="24"/>
          <w:lang w:val="en-US"/>
        </w:rPr>
        <w:t xml:space="preserve"> of reference so</w:t>
      </w:r>
      <w:r w:rsidR="000144A0" w:rsidRPr="00A94B6C">
        <w:rPr>
          <w:rFonts w:ascii="Times New Roman" w:hAnsi="Times New Roman" w:cs="Times New Roman"/>
          <w:sz w:val="24"/>
          <w:szCs w:val="24"/>
          <w:lang w:val="en-US"/>
        </w:rPr>
        <w:t>l</w:t>
      </w:r>
      <w:r w:rsidRPr="00A94B6C">
        <w:rPr>
          <w:rFonts w:ascii="Times New Roman" w:hAnsi="Times New Roman" w:cs="Times New Roman"/>
          <w:sz w:val="24"/>
          <w:szCs w:val="24"/>
          <w:lang w:val="en-US"/>
        </w:rPr>
        <w:t>utions (NaCl, GdmCl 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lang w:val="en-US"/>
        </w:rPr>
        <w:t xml:space="preserve">Cl) was subtracted from the raw </w:t>
      </w:r>
      <w:r w:rsidR="000144A0" w:rsidRPr="00A94B6C">
        <w:rPr>
          <w:rFonts w:ascii="Times New Roman" w:hAnsi="Times New Roman" w:cs="Times New Roman"/>
          <w:sz w:val="24"/>
          <w:szCs w:val="24"/>
          <w:lang w:val="en-US"/>
        </w:rPr>
        <w:t xml:space="preserve">DSC curve of the explored suspensions and was followed by </w:t>
      </w:r>
      <w:r w:rsidR="00B653CD" w:rsidRPr="00A94B6C">
        <w:rPr>
          <w:rFonts w:ascii="Times New Roman" w:hAnsi="Times New Roman" w:cs="Times New Roman"/>
          <w:sz w:val="24"/>
          <w:szCs w:val="24"/>
          <w:lang w:val="en-US"/>
        </w:rPr>
        <w:t xml:space="preserve">the </w:t>
      </w:r>
      <w:r w:rsidRPr="00A94B6C">
        <w:rPr>
          <w:rFonts w:ascii="Times New Roman" w:hAnsi="Times New Roman" w:cs="Times New Roman"/>
          <w:sz w:val="24"/>
          <w:szCs w:val="24"/>
          <w:lang w:val="en-US"/>
        </w:rPr>
        <w:t xml:space="preserve">baseline </w:t>
      </w:r>
      <w:r w:rsidR="00B653CD" w:rsidRPr="00A94B6C">
        <w:rPr>
          <w:rFonts w:ascii="Times New Roman" w:hAnsi="Times New Roman" w:cs="Times New Roman"/>
          <w:sz w:val="24"/>
          <w:szCs w:val="24"/>
          <w:lang w:val="en-US"/>
        </w:rPr>
        <w:t xml:space="preserve">correction </w:t>
      </w:r>
      <w:r w:rsidR="000144A0" w:rsidRPr="00A94B6C">
        <w:rPr>
          <w:rFonts w:ascii="Times New Roman" w:hAnsi="Times New Roman" w:cs="Times New Roman"/>
          <w:sz w:val="24"/>
          <w:szCs w:val="24"/>
          <w:lang w:val="en-US"/>
        </w:rPr>
        <w:t>in the temperature range of interest</w:t>
      </w:r>
      <w:r w:rsidR="00D76F62" w:rsidRPr="00A94B6C">
        <w:rPr>
          <w:rFonts w:ascii="Times New Roman" w:hAnsi="Times New Roman" w:cs="Times New Roman"/>
          <w:sz w:val="24"/>
          <w:szCs w:val="24"/>
          <w:lang w:val="en-US"/>
        </w:rPr>
        <w:t>. The latter was 25-52 °C for DPPC in aqueous solution of GdmCl and 30-52 °C for DPPC in aqueous solutions of NH</w:t>
      </w:r>
      <w:r w:rsidR="00D76F62" w:rsidRPr="00A94B6C">
        <w:rPr>
          <w:rFonts w:ascii="Times New Roman" w:hAnsi="Times New Roman" w:cs="Times New Roman"/>
          <w:sz w:val="24"/>
          <w:szCs w:val="24"/>
          <w:vertAlign w:val="subscript"/>
          <w:lang w:val="en-US"/>
        </w:rPr>
        <w:t>4</w:t>
      </w:r>
      <w:r w:rsidR="00D76F62" w:rsidRPr="00A94B6C">
        <w:rPr>
          <w:rFonts w:ascii="Times New Roman" w:hAnsi="Times New Roman" w:cs="Times New Roman"/>
          <w:sz w:val="24"/>
          <w:szCs w:val="24"/>
          <w:lang w:val="en-US"/>
        </w:rPr>
        <w:t>Cl and NaCl, whereas for DPPS the corresponding values were 36-61 °C and 40-61 °C, respectively</w:t>
      </w:r>
      <w:r w:rsidRPr="00A94B6C">
        <w:rPr>
          <w:rFonts w:ascii="Times New Roman" w:hAnsi="Times New Roman" w:cs="Times New Roman"/>
          <w:sz w:val="24"/>
          <w:szCs w:val="24"/>
          <w:lang w:val="en-US"/>
        </w:rPr>
        <w:t xml:space="preserve">. Values of </w:t>
      </w:r>
      <w:r w:rsidRPr="00A94B6C">
        <w:rPr>
          <w:rFonts w:ascii="Times New Roman" w:hAnsi="Times New Roman" w:cs="Times New Roman"/>
          <w:i/>
          <w:iCs/>
          <w:sz w:val="24"/>
          <w:szCs w:val="24"/>
          <w:lang w:val="en-US"/>
        </w:rPr>
        <w:t>T</w:t>
      </w:r>
      <w:r w:rsidRPr="00A94B6C">
        <w:rPr>
          <w:rFonts w:ascii="Times New Roman" w:hAnsi="Times New Roman" w:cs="Times New Roman"/>
          <w:i/>
          <w:iCs/>
          <w:sz w:val="24"/>
          <w:szCs w:val="24"/>
          <w:vertAlign w:val="subscript"/>
          <w:lang w:val="en-US"/>
        </w:rPr>
        <w:t>m</w:t>
      </w:r>
      <w:r w:rsidRPr="00A94B6C">
        <w:rPr>
          <w:rFonts w:ascii="Times New Roman" w:hAnsi="Times New Roman" w:cs="Times New Roman"/>
          <w:sz w:val="24"/>
          <w:szCs w:val="24"/>
          <w:lang w:val="en-US"/>
        </w:rPr>
        <w:t xml:space="preserve"> and </w:t>
      </w:r>
      <w:proofErr w:type="spellStart"/>
      <w:r w:rsidRPr="00A94B6C">
        <w:rPr>
          <w:rFonts w:ascii="Times New Roman" w:hAnsi="Times New Roman" w:cs="Times New Roman"/>
          <w:i/>
          <w:iCs/>
          <w:sz w:val="24"/>
          <w:szCs w:val="24"/>
          <w:lang w:val="en-US"/>
        </w:rPr>
        <w:t>T</w:t>
      </w:r>
      <w:r w:rsidRPr="00A94B6C">
        <w:rPr>
          <w:rFonts w:ascii="Times New Roman" w:hAnsi="Times New Roman" w:cs="Times New Roman"/>
          <w:i/>
          <w:iCs/>
          <w:sz w:val="24"/>
          <w:szCs w:val="24"/>
          <w:vertAlign w:val="subscript"/>
          <w:lang w:val="en-US"/>
        </w:rPr>
        <w:t>p</w:t>
      </w:r>
      <w:proofErr w:type="spellEnd"/>
      <w:r w:rsidRPr="00A94B6C">
        <w:rPr>
          <w:rFonts w:ascii="Times New Roman" w:hAnsi="Times New Roman" w:cs="Times New Roman"/>
          <w:sz w:val="24"/>
          <w:szCs w:val="24"/>
          <w:lang w:val="en-US"/>
        </w:rPr>
        <w:t xml:space="preserve"> </w:t>
      </w:r>
      <w:r w:rsidR="000144A0" w:rsidRPr="00A94B6C">
        <w:rPr>
          <w:rFonts w:ascii="Times New Roman" w:hAnsi="Times New Roman" w:cs="Times New Roman"/>
          <w:sz w:val="24"/>
          <w:szCs w:val="24"/>
          <w:lang w:val="en-US"/>
        </w:rPr>
        <w:t>of DPPC and DPPS lipids in aqueous solutions of GdmCl</w:t>
      </w:r>
      <w:r w:rsidR="00D76F62" w:rsidRPr="00A94B6C">
        <w:rPr>
          <w:rFonts w:ascii="Times New Roman" w:hAnsi="Times New Roman" w:cs="Times New Roman"/>
          <w:sz w:val="24"/>
          <w:szCs w:val="24"/>
          <w:lang w:val="en-US"/>
        </w:rPr>
        <w:t xml:space="preserve">, </w:t>
      </w:r>
      <w:r w:rsidR="000144A0" w:rsidRPr="00A94B6C">
        <w:rPr>
          <w:rFonts w:ascii="Times New Roman" w:hAnsi="Times New Roman" w:cs="Times New Roman"/>
          <w:sz w:val="24"/>
          <w:szCs w:val="24"/>
          <w:lang w:val="en-US"/>
        </w:rPr>
        <w:t>NH</w:t>
      </w:r>
      <w:r w:rsidR="000144A0" w:rsidRPr="00A94B6C">
        <w:rPr>
          <w:rFonts w:ascii="Times New Roman" w:hAnsi="Times New Roman" w:cs="Times New Roman"/>
          <w:sz w:val="24"/>
          <w:szCs w:val="24"/>
          <w:vertAlign w:val="subscript"/>
          <w:lang w:val="en-US"/>
        </w:rPr>
        <w:t>4</w:t>
      </w:r>
      <w:r w:rsidR="000144A0" w:rsidRPr="00A94B6C">
        <w:rPr>
          <w:rFonts w:ascii="Times New Roman" w:hAnsi="Times New Roman" w:cs="Times New Roman"/>
          <w:sz w:val="24"/>
          <w:szCs w:val="24"/>
          <w:lang w:val="en-US"/>
        </w:rPr>
        <w:t>Cl</w:t>
      </w:r>
      <w:r w:rsidRPr="00A94B6C">
        <w:rPr>
          <w:rFonts w:ascii="Times New Roman" w:hAnsi="Times New Roman" w:cs="Times New Roman"/>
          <w:sz w:val="24"/>
          <w:szCs w:val="24"/>
          <w:lang w:val="en-US"/>
        </w:rPr>
        <w:t xml:space="preserve"> </w:t>
      </w:r>
      <w:r w:rsidR="00D76F62" w:rsidRPr="00A94B6C">
        <w:rPr>
          <w:rFonts w:ascii="Times New Roman" w:hAnsi="Times New Roman" w:cs="Times New Roman"/>
          <w:sz w:val="24"/>
          <w:szCs w:val="24"/>
          <w:lang w:val="en-US"/>
        </w:rPr>
        <w:t xml:space="preserve">and NaCl </w:t>
      </w:r>
      <w:r w:rsidRPr="00A94B6C">
        <w:rPr>
          <w:rFonts w:ascii="Times New Roman" w:hAnsi="Times New Roman" w:cs="Times New Roman"/>
          <w:sz w:val="24"/>
          <w:szCs w:val="24"/>
          <w:lang w:val="en-US"/>
        </w:rPr>
        <w:t xml:space="preserve">were determined </w:t>
      </w:r>
      <w:r w:rsidR="00C91289" w:rsidRPr="00A94B6C">
        <w:rPr>
          <w:rFonts w:ascii="Times New Roman" w:hAnsi="Times New Roman" w:cs="Times New Roman"/>
          <w:sz w:val="24"/>
          <w:szCs w:val="24"/>
          <w:lang w:val="en-US"/>
        </w:rPr>
        <w:t xml:space="preserve">in two ways: </w:t>
      </w:r>
      <w:proofErr w:type="spellStart"/>
      <w:r w:rsidR="00C91289" w:rsidRPr="00A94B6C">
        <w:rPr>
          <w:rFonts w:ascii="Times New Roman" w:hAnsi="Times New Roman" w:cs="Times New Roman"/>
          <w:sz w:val="24"/>
          <w:szCs w:val="24"/>
          <w:lang w:val="en-US"/>
        </w:rPr>
        <w:t>i</w:t>
      </w:r>
      <w:proofErr w:type="spellEnd"/>
      <w:r w:rsidR="00C91289" w:rsidRPr="00A94B6C">
        <w:rPr>
          <w:rFonts w:ascii="Times New Roman" w:hAnsi="Times New Roman" w:cs="Times New Roman"/>
          <w:sz w:val="24"/>
          <w:szCs w:val="24"/>
          <w:lang w:val="en-US"/>
        </w:rPr>
        <w:t>) using the</w:t>
      </w:r>
      <w:r w:rsidRPr="00A94B6C">
        <w:rPr>
          <w:rFonts w:ascii="Times New Roman" w:hAnsi="Times New Roman" w:cs="Times New Roman"/>
          <w:sz w:val="24"/>
          <w:szCs w:val="24"/>
          <w:lang w:val="en-US"/>
        </w:rPr>
        <w:t xml:space="preserve"> curve onset </w:t>
      </w:r>
      <w:r w:rsidR="000144A0" w:rsidRPr="00A94B6C">
        <w:rPr>
          <w:rFonts w:ascii="Times New Roman" w:hAnsi="Times New Roman" w:cs="Times New Roman"/>
          <w:sz w:val="24"/>
          <w:szCs w:val="24"/>
          <w:lang w:val="en-US"/>
        </w:rPr>
        <w:t>(</w:t>
      </w:r>
      <w:r w:rsidR="000144A0" w:rsidRPr="00A94B6C">
        <w:rPr>
          <w:rFonts w:ascii="Times New Roman" w:hAnsi="Times New Roman" w:cs="Times New Roman"/>
          <w:i/>
          <w:sz w:val="24"/>
          <w:szCs w:val="24"/>
          <w:lang w:val="en-US"/>
        </w:rPr>
        <w:t>T</w:t>
      </w:r>
      <w:r w:rsidR="000144A0" w:rsidRPr="00A94B6C">
        <w:rPr>
          <w:rFonts w:ascii="Times New Roman" w:hAnsi="Times New Roman" w:cs="Times New Roman"/>
          <w:sz w:val="24"/>
          <w:szCs w:val="24"/>
          <w:vertAlign w:val="subscript"/>
          <w:lang w:val="en-US"/>
        </w:rPr>
        <w:t>o</w:t>
      </w:r>
      <w:r w:rsidR="000144A0"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obtained by tangential method </w:t>
      </w:r>
      <w:r w:rsidR="00694F3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{"citationItems":[{"id":"ITEM-1","itemData":{"author":[{"dropping-particle":"","family":"Höhne","given":"G. W. H","non-dropping-particle":"","parse-names":false,"suffix":""},{"dropping-particle":"","family":"Cammenga","given":"H. K.","non-dropping-particle":"","parse-names":false,"suffix":""},{"dropping-particle":"","family":"Eysel","given":"W.","non-dropping-particle":"","parse-names":false,"suffix":""},{"dropping-particle":"","family":"Gmelin","given":"E.","non-dropping-particle":"","parse-names":false,"suffix":""},{"dropping-particle":"","family":"Hemminger","given":"W.","non-dropping-particle":"","parse-names":false,"suffix":""}],"container-title":"Thermochimica Acta","id":"ITEM-1","issue":"1","issued":{"date-parts":[["1990"]]},"page":"1-12","title":"THE TEMPERATURE CALIBRATION OF SCANNING CALORIMETERS","type":"article-journal","volume":"160"},"uris":["http://www.mendeley.com/documents/?uuid=641f2c78-5dba-4186-b288-d6235fbcec98"]},{"id":"ITEM-2","itemData":{"DOI":"10.1016/j.jconrel.2009.10.024","ISSN":"01683659","PMID":"19874861","abstract":"Lyophilization is a promising approach to ensure the long-term stability of liposomes. After decades of studies in this field, different lyoprotective mechanisms, such as water replacement and vitrification models, have been proposed. Much progress has been made in developing highly stable liposomes after lyophilization based on optimization of formulation and process parameters. Here, this paper reviews the lyoprotective mechanisms, the parameters affecting the lyoprotective effect and the techniques used in a large number of studies. The parameters are discussed with regard to the following two aspects: (1) the formulation factors: the choice of drug, the lipid bilayer composition, vesicle size, selection of lyoprotectants, combination of lyoprotectants and additives, dry mass ratio of lyoprotectant to lipid, distribution of lyoprotectant on the two sides of lipid bilayers and others, which are the key factors determining the lyoprotective effect of freeze-dried liposomes. (2) The technological factors: freezing protocols, drying protocols, storage conditions and others, which are the extrinsic factors affecting the stability of freeze-dried cakes. Moreover, encapsulated solute/drug retention (ESR), gel-to-liquid crystalline phase transition temperature (Tm) and glass transition temperature (Tg) are selected as indicators to investigate the protective effect during this process. Finally, the major areas and future potential of research on lyophilized liposomes are highlighted. © 2009 Elsevier B.V. All rights reserved.","author":[{"dropping-particle":"","family":"Chen","given":"Chengjun","non-dropping-particle":"","parse-names":false,"suffix":""},{"dropping-particle":"","family":"Han","given":"Dandan","non-dropping-particle":"","parse-names":false,"suffix":""},{"dropping-particle":"","family":"Cai","given":"Cuifang","non-dropping-particle":"","parse-names":false,"suffix":""},{"dropping-particle":"","family":"Tang","given":"Xing","non-dropping-particle":"","parse-names":false,"suffix":""}],"container-title":"Journal of Controlled Release","id":"ITEM-2","issue":"3","issued":{"date-parts":[["2010"]]},"page":"299-311","publisher":"Elsevier B.V.","title":"An overview of liposome lyophilization and its future potential","type":"article-journal","volume":"142"},"uris":["http://www.mendeley.com/documents/?uuid=66433ea4-de85-41a8-91b8-9e0905351827"]}],"mendeley":{"formattedCitation":"[41,42]","plainTextFormattedCitation":"[41,42]","previouslyFormattedCitation":"[41,42]"},"properties":{"noteIndex":0},"schema":"https://github.com/citation-style-language/schema/raw/master/csl-citation.json"}</w:instrText>
      </w:r>
      <w:r w:rsidR="00694F3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[41,42]</w:t>
      </w:r>
      <w:r w:rsidR="00694F39" w:rsidRPr="00A94B6C">
        <w:rPr>
          <w:rFonts w:ascii="Times New Roman" w:hAnsi="Times New Roman" w:cs="Times New Roman"/>
          <w:sz w:val="24"/>
          <w:szCs w:val="24"/>
          <w:lang w:val="en-US"/>
        </w:rPr>
        <w:fldChar w:fldCharType="end"/>
      </w:r>
      <w:r w:rsidR="00C91289" w:rsidRPr="00A94B6C">
        <w:rPr>
          <w:rFonts w:ascii="Times New Roman" w:hAnsi="Times New Roman" w:cs="Times New Roman"/>
          <w:sz w:val="24"/>
          <w:szCs w:val="24"/>
          <w:lang w:val="en-US"/>
        </w:rPr>
        <w:t xml:space="preserve"> and ii) by</w:t>
      </w:r>
      <w:r w:rsidRPr="00A94B6C">
        <w:rPr>
          <w:rFonts w:ascii="Times New Roman" w:hAnsi="Times New Roman" w:cs="Times New Roman"/>
          <w:sz w:val="24"/>
          <w:szCs w:val="24"/>
          <w:lang w:val="en-US"/>
        </w:rPr>
        <w:t xml:space="preserve"> </w:t>
      </w:r>
      <w:r w:rsidR="00FA0A18" w:rsidRPr="00A94B6C">
        <w:rPr>
          <w:rFonts w:ascii="Times New Roman" w:hAnsi="Times New Roman" w:cs="Times New Roman"/>
          <w:sz w:val="24"/>
          <w:szCs w:val="24"/>
          <w:lang w:val="en-US"/>
        </w:rPr>
        <w:t>determin</w:t>
      </w:r>
      <w:r w:rsidR="00C91289" w:rsidRPr="00A94B6C">
        <w:rPr>
          <w:rFonts w:ascii="Times New Roman" w:hAnsi="Times New Roman" w:cs="Times New Roman"/>
          <w:sz w:val="24"/>
          <w:szCs w:val="24"/>
          <w:lang w:val="en-US"/>
        </w:rPr>
        <w:t>ing</w:t>
      </w:r>
      <w:r w:rsidR="00FA0A18" w:rsidRPr="00A94B6C">
        <w:rPr>
          <w:rFonts w:ascii="Times New Roman" w:hAnsi="Times New Roman" w:cs="Times New Roman"/>
          <w:sz w:val="24"/>
          <w:szCs w:val="24"/>
          <w:lang w:val="en-US"/>
        </w:rPr>
        <w:t xml:space="preserve"> the </w:t>
      </w:r>
      <w:r w:rsidRPr="00A94B6C">
        <w:rPr>
          <w:rFonts w:ascii="Times New Roman" w:hAnsi="Times New Roman" w:cs="Times New Roman"/>
          <w:sz w:val="24"/>
          <w:szCs w:val="24"/>
          <w:lang w:val="en-US"/>
        </w:rPr>
        <w:t>curve maximum</w:t>
      </w:r>
      <w:r w:rsidR="000144A0" w:rsidRPr="00A94B6C">
        <w:rPr>
          <w:rFonts w:ascii="Times New Roman" w:hAnsi="Times New Roman" w:cs="Times New Roman"/>
          <w:sz w:val="24"/>
          <w:szCs w:val="24"/>
          <w:lang w:val="en-US"/>
        </w:rPr>
        <w:t xml:space="preserve"> (</w:t>
      </w:r>
      <w:r w:rsidR="000144A0" w:rsidRPr="00A94B6C">
        <w:rPr>
          <w:rFonts w:ascii="Times New Roman" w:hAnsi="Times New Roman" w:cs="Times New Roman"/>
          <w:i/>
          <w:sz w:val="24"/>
          <w:szCs w:val="24"/>
          <w:lang w:val="en-US"/>
        </w:rPr>
        <w:t>T</w:t>
      </w:r>
      <w:r w:rsidR="000144A0" w:rsidRPr="00A94B6C">
        <w:rPr>
          <w:rFonts w:ascii="Times New Roman" w:hAnsi="Times New Roman" w:cs="Times New Roman"/>
          <w:sz w:val="24"/>
          <w:szCs w:val="24"/>
          <w:vertAlign w:val="subscript"/>
          <w:lang w:val="en-US"/>
        </w:rPr>
        <w:t>m</w:t>
      </w:r>
      <w:r w:rsidR="000144A0" w:rsidRPr="00A94B6C">
        <w:rPr>
          <w:rFonts w:ascii="Times New Roman" w:hAnsi="Times New Roman" w:cs="Times New Roman"/>
          <w:sz w:val="24"/>
          <w:szCs w:val="24"/>
          <w:lang w:val="en-US"/>
        </w:rPr>
        <w:t>)</w:t>
      </w:r>
      <w:r w:rsidR="00BB7F7B" w:rsidRPr="00A94B6C">
        <w:rPr>
          <w:rFonts w:ascii="Times New Roman" w:hAnsi="Times New Roman" w:cs="Times New Roman"/>
          <w:sz w:val="24"/>
          <w:szCs w:val="24"/>
          <w:lang w:val="en-US"/>
        </w:rPr>
        <w:t xml:space="preserve"> </w:t>
      </w:r>
      <w:r w:rsidR="00BB7F7B" w:rsidRPr="00A94B6C">
        <w:rPr>
          <w:rFonts w:ascii="Times New Roman" w:hAnsi="Times New Roman" w:cs="Times New Roman"/>
          <w:sz w:val="24"/>
          <w:szCs w:val="24"/>
          <w:lang w:val="en-US"/>
        </w:rPr>
        <w:fldChar w:fldCharType="begin" w:fldLock="1"/>
      </w:r>
      <w:r w:rsidR="006F750B" w:rsidRPr="00A94B6C">
        <w:rPr>
          <w:rFonts w:ascii="Times New Roman" w:hAnsi="Times New Roman" w:cs="Times New Roman"/>
          <w:sz w:val="24"/>
          <w:szCs w:val="24"/>
          <w:lang w:val="en-US"/>
        </w:rPr>
        <w:instrText>ADDIN CSL_CITATION {"citationItems":[{"id":"ITEM-1","itemData":{"author":[{"dropping-particle":"","family":"Höhne","given":"G. W. H","non-dropping-particle":"","parse-names":false,"suffix":""},{"dropping-particle":"","family":"Cammenga","given":"H. K.","non-dropping-particle":"","parse-names":false,"suffix":""},{"dropping-particle":"","family":"Eysel","given":"W.","non-dropping-particle":"","parse-names":false,"suffix":""},{"dropping-particle":"","family":"Gmelin","given":"E.","non-dropping-particle":"","parse-names":false,"suffix":""},{"dropping-particle":"","family":"Hemminger","given":"W.","non-dropping-particle":"","parse-names":false,"suffix":""}],"container-title":"Thermochimica Acta","id":"ITEM-1","issue":"1","issued":{"date-parts":[["1990"]]},"page":"1-12","title":"THE TEMPERATURE CALIBRATION OF SCANNING CALORIMETERS","type":"article-journal","volume":"160"},"uris":["http://www.mendeley.com/documents/?uuid=641f2c78-5dba-4186-b288-d6235fbcec98","http://www.mendeley.com/documents/?uuid=048548f1-75f6-4de0-8de4-81248458b2fe"]}],"mendeley":{"formattedCitation":"[41]","plainTextFormattedCitation":"[41]","previouslyFormattedCitation":"[41]"},"properties":{"noteIndex":0},"schema":"https://github.com/citation-style-language/schema/raw/master/csl-citation.json"}</w:instrText>
      </w:r>
      <w:r w:rsidR="00BB7F7B"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[41]</w:t>
      </w:r>
      <w:r w:rsidR="00BB7F7B" w:rsidRPr="00A94B6C">
        <w:rPr>
          <w:rFonts w:ascii="Times New Roman" w:hAnsi="Times New Roman" w:cs="Times New Roman"/>
          <w:sz w:val="24"/>
          <w:szCs w:val="24"/>
          <w:lang w:val="en-US"/>
        </w:rPr>
        <w:fldChar w:fldCharType="end"/>
      </w:r>
      <w:r w:rsidR="00C91289" w:rsidRPr="00A94B6C">
        <w:rPr>
          <w:rFonts w:ascii="Times New Roman" w:hAnsi="Times New Roman" w:cs="Times New Roman"/>
          <w:sz w:val="24"/>
          <w:szCs w:val="24"/>
          <w:lang w:val="en-US"/>
        </w:rPr>
        <w:t xml:space="preserve">. </w:t>
      </w:r>
      <w:bookmarkStart w:id="12" w:name="_Hlk121224676"/>
      <w:bookmarkStart w:id="13" w:name="_Hlk120986515"/>
      <w:r w:rsidR="00C91289" w:rsidRPr="00A94B6C">
        <w:rPr>
          <w:rFonts w:ascii="Times New Roman" w:hAnsi="Times New Roman" w:cs="Times New Roman"/>
          <w:sz w:val="24"/>
          <w:szCs w:val="24"/>
          <w:lang w:val="en-US"/>
        </w:rPr>
        <w:t xml:space="preserve">Despite the fact that the latter method is commonly used due to the often complicated appearance of DSC curves and consequently the impossibility of determining the onset </w:t>
      </w:r>
      <w:r w:rsidR="001E55D6"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M.","non-dropping-particle":"","parse-names":false,"suffix":""}],"id":"ITEM-1","issued":{"date-parts":[["2006"]]},"page":"171-195","publisher":"Humana Press","publisher-place":"New Jersey","title":"Differential Scanning Calorimetry in the Study of Lipid Phase Transitions in Model and Biological Membranes","type":"chapter"},"uris":["http://www.mendeley.com/documents/?uuid=268a1599-faeb-49f3-9d55-f676108fa5fd"]}],"mendeley":{"formattedCitation":"[43]","plainTextFormattedCitation":"[43]","previouslyFormattedCitation":"[43]"},"properties":{"noteIndex":0},"schema":"https://github.com/citation-style-language/schema/raw/master/csl-citation.json"}</w:instrText>
      </w:r>
      <w:r w:rsidR="001E55D6"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[43]</w:t>
      </w:r>
      <w:r w:rsidR="001E55D6" w:rsidRPr="00A94B6C">
        <w:rPr>
          <w:rFonts w:ascii="Times New Roman" w:hAnsi="Times New Roman" w:cs="Times New Roman"/>
          <w:sz w:val="24"/>
          <w:szCs w:val="24"/>
          <w:lang w:val="en-US"/>
        </w:rPr>
        <w:fldChar w:fldCharType="end"/>
      </w:r>
      <w:r w:rsidR="00C91289" w:rsidRPr="00A94B6C">
        <w:rPr>
          <w:rFonts w:ascii="Times New Roman" w:hAnsi="Times New Roman" w:cs="Times New Roman"/>
          <w:sz w:val="24"/>
          <w:szCs w:val="24"/>
          <w:lang w:val="en-US"/>
        </w:rPr>
        <w:t xml:space="preserve">, the first method is independent of the heating rate of the sample </w:t>
      </w:r>
      <w:r w:rsidR="001E55D6"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{"citationItems":[{"id":"ITEM-1","itemData":{"author":[{"dropping-particle":"","family":"Höhne","given":"G. W. H","non-dropping-particle":"","parse-names":false,"suffix":""},{"dropping-particle":"","family":"Cammenga","given":"H. K.","non-dropping-particle":"","parse-names":false,"suffix":""},{"dropping-particle":"","family":"Eysel","given":"W.","non-dropping-particle":"","parse-names":false,"suffix":""},{"dropping-particle":"","family":"Gmelin","given":"E.","non-dropping-particle":"","parse-names":false,"suffix":""},{"dropping-particle":"","family":"Hemminger","given":"W.","non-dropping-particle":"","parse-names":false,"suffix":""}],"container-title":"Thermochimica Acta","id":"ITEM-1","issue":"1","issued":{"date-parts":[["1990"]]},"page":"1-12","title":"THE TEMPERATURE CALIBRATION OF SCANNING CALORIMETERS","type":"article-journal","volume":"160"},"uris":["http://www.mendeley.com/documents/?uuid=641f2c78-5dba-4186-b288-d6235fbcec98"]}],"mendeley":{"formattedCitation":"[41]","plainTextFormattedCitation":"[41]","previouslyFormattedCitation":"[41]"},"properties":{"noteIndex":0},"schema":"https://github.com/citation-style-language/schema/raw/master/csl-citation.json"}</w:instrText>
      </w:r>
      <w:r w:rsidR="001E55D6" w:rsidRPr="00A94B6C">
        <w:rPr>
          <w:rFonts w:ascii="Times New Roman" w:hAnsi="Times New Roman" w:cs="Times New Roman"/>
          <w:sz w:val="24"/>
          <w:szCs w:val="24"/>
          <w:lang w:val="en-US"/>
        </w:rPr>
        <w:fldChar w:fldCharType="separate"/>
      </w:r>
      <w:r w:rsidR="001E55D6" w:rsidRPr="00A94B6C">
        <w:rPr>
          <w:rFonts w:ascii="Times New Roman" w:hAnsi="Times New Roman" w:cs="Times New Roman"/>
          <w:noProof/>
          <w:sz w:val="24"/>
          <w:szCs w:val="24"/>
          <w:lang w:val="en-US"/>
        </w:rPr>
        <w:t>[41]</w:t>
      </w:r>
      <w:r w:rsidR="001E55D6" w:rsidRPr="00A94B6C">
        <w:rPr>
          <w:rFonts w:ascii="Times New Roman" w:hAnsi="Times New Roman" w:cs="Times New Roman"/>
          <w:sz w:val="24"/>
          <w:szCs w:val="24"/>
          <w:lang w:val="en-US"/>
        </w:rPr>
        <w:fldChar w:fldCharType="end"/>
      </w:r>
      <w:r w:rsidR="00C91289" w:rsidRPr="00A94B6C">
        <w:rPr>
          <w:rFonts w:ascii="Times New Roman" w:hAnsi="Times New Roman" w:cs="Times New Roman"/>
          <w:sz w:val="24"/>
          <w:szCs w:val="24"/>
          <w:lang w:val="en-US"/>
        </w:rPr>
        <w:t>. Taking all of the above into account, we used both methods in determining the temperatures of lipid phase transitions</w:t>
      </w:r>
      <w:bookmarkEnd w:id="12"/>
      <w:bookmarkEnd w:id="13"/>
      <w:r w:rsidR="001E55D6" w:rsidRPr="00A94B6C">
        <w:rPr>
          <w:rFonts w:ascii="Times New Roman" w:hAnsi="Times New Roman" w:cs="Times New Roman"/>
          <w:sz w:val="24"/>
          <w:szCs w:val="24"/>
          <w:lang w:val="en-US"/>
        </w:rPr>
        <w:t>.</w:t>
      </w:r>
    </w:p>
    <w:p w14:paraId="0ABD1566" w14:textId="782BF24E" w:rsidR="003F63BB" w:rsidRPr="00A94B6C" w:rsidRDefault="003F63BB" w:rsidP="00507567">
      <w:pPr>
        <w:pStyle w:val="ListParagraph"/>
        <w:numPr>
          <w:ilvl w:val="1"/>
          <w:numId w:val="5"/>
        </w:num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UV/Vis spectroscopy</w:t>
      </w:r>
      <w:r w:rsidR="00C5032E" w:rsidRPr="00A94B6C">
        <w:rPr>
          <w:rFonts w:ascii="Times New Roman" w:hAnsi="Times New Roman" w:cs="Times New Roman"/>
          <w:sz w:val="24"/>
          <w:szCs w:val="24"/>
          <w:lang w:val="en-US"/>
        </w:rPr>
        <w:t xml:space="preserve"> experiments</w:t>
      </w:r>
    </w:p>
    <w:p w14:paraId="07D9B67F" w14:textId="7E94A257" w:rsidR="00EF09A2" w:rsidRPr="00A94B6C" w:rsidRDefault="003F63BB" w:rsidP="00EE371E">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UV/Vis spectra of </w:t>
      </w:r>
      <w:r w:rsidR="00E34784" w:rsidRPr="00A94B6C">
        <w:rPr>
          <w:rFonts w:ascii="Times New Roman" w:hAnsi="Times New Roman" w:cs="Times New Roman"/>
          <w:sz w:val="24"/>
          <w:szCs w:val="24"/>
          <w:lang w:val="en-US"/>
        </w:rPr>
        <w:t xml:space="preserve">DPPC and DPPS </w:t>
      </w:r>
      <w:r w:rsidRPr="00A94B6C">
        <w:rPr>
          <w:rFonts w:ascii="Times New Roman" w:hAnsi="Times New Roman" w:cs="Times New Roman"/>
          <w:sz w:val="24"/>
          <w:szCs w:val="24"/>
          <w:lang w:val="en-US"/>
        </w:rPr>
        <w:t xml:space="preserve">MLV were measured on UV/Vis spectrophotometer </w:t>
      </w:r>
      <w:proofErr w:type="spellStart"/>
      <w:r w:rsidRPr="00A94B6C">
        <w:rPr>
          <w:rFonts w:ascii="Times New Roman" w:hAnsi="Times New Roman" w:cs="Times New Roman"/>
          <w:sz w:val="24"/>
          <w:szCs w:val="24"/>
          <w:lang w:val="en-US"/>
        </w:rPr>
        <w:t>NanoDrop</w:t>
      </w:r>
      <w:proofErr w:type="spellEnd"/>
      <w:r w:rsidRPr="00A94B6C">
        <w:rPr>
          <w:rFonts w:ascii="Times New Roman" w:hAnsi="Times New Roman" w:cs="Times New Roman"/>
          <w:sz w:val="24"/>
          <w:szCs w:val="24"/>
          <w:lang w:val="en-US"/>
        </w:rPr>
        <w:t xml:space="preserve"> Thermo Scientific Nanodrop 2000 (Thermo Fisher Scientific, USA) in the spectral range of 250 – 500 nm. The samples were pipetted in quartz cuvettes of 1 ml total volume and placed in temperature-controlled cuvette holder. </w:t>
      </w:r>
      <w:r w:rsidR="00E34784" w:rsidRPr="00A94B6C">
        <w:rPr>
          <w:rFonts w:ascii="Times New Roman" w:hAnsi="Times New Roman" w:cs="Times New Roman"/>
          <w:sz w:val="24"/>
          <w:szCs w:val="24"/>
          <w:lang w:val="en-US"/>
        </w:rPr>
        <w:t xml:space="preserve">Suspensions of DPPC made in aqueous solutions of GdmCl was recorded in the temperature interval </w:t>
      </w:r>
      <w:r w:rsidR="00835621" w:rsidRPr="00A94B6C">
        <w:rPr>
          <w:rFonts w:ascii="Times New Roman" w:hAnsi="Times New Roman" w:cs="Times New Roman"/>
          <w:sz w:val="24"/>
          <w:szCs w:val="24"/>
          <w:lang w:val="en-US"/>
        </w:rPr>
        <w:t xml:space="preserve">of </w:t>
      </w:r>
      <w:r w:rsidR="00E34784" w:rsidRPr="00A94B6C">
        <w:rPr>
          <w:rFonts w:ascii="Times New Roman" w:hAnsi="Times New Roman" w:cs="Times New Roman"/>
          <w:sz w:val="24"/>
          <w:szCs w:val="24"/>
          <w:lang w:val="en-US"/>
        </w:rPr>
        <w:t xml:space="preserve">25-52 °C, whereas the suspensions of DPPC in </w:t>
      </w:r>
      <w:r w:rsidR="007E3A64" w:rsidRPr="00A94B6C">
        <w:rPr>
          <w:rFonts w:ascii="Times New Roman" w:hAnsi="Times New Roman" w:cs="Times New Roman"/>
          <w:sz w:val="24"/>
          <w:szCs w:val="24"/>
          <w:lang w:val="en-US"/>
        </w:rPr>
        <w:t xml:space="preserve">aqueous solutions of </w:t>
      </w:r>
      <w:r w:rsidR="00E34784" w:rsidRPr="00A94B6C">
        <w:rPr>
          <w:rFonts w:ascii="Times New Roman" w:hAnsi="Times New Roman" w:cs="Times New Roman"/>
          <w:sz w:val="24"/>
          <w:szCs w:val="24"/>
          <w:lang w:val="en-US"/>
        </w:rPr>
        <w:t>NH</w:t>
      </w:r>
      <w:r w:rsidR="00E34784" w:rsidRPr="00A94B6C">
        <w:rPr>
          <w:rFonts w:ascii="Times New Roman" w:hAnsi="Times New Roman" w:cs="Times New Roman"/>
          <w:sz w:val="24"/>
          <w:szCs w:val="24"/>
          <w:vertAlign w:val="subscript"/>
          <w:lang w:val="en-US"/>
        </w:rPr>
        <w:t>4</w:t>
      </w:r>
      <w:r w:rsidR="00E34784" w:rsidRPr="00A94B6C">
        <w:rPr>
          <w:rFonts w:ascii="Times New Roman" w:hAnsi="Times New Roman" w:cs="Times New Roman"/>
          <w:sz w:val="24"/>
          <w:szCs w:val="24"/>
          <w:lang w:val="en-US"/>
        </w:rPr>
        <w:t xml:space="preserve">Cl and NaCl in 30-52 °C. </w:t>
      </w:r>
      <w:r w:rsidR="002848E9" w:rsidRPr="00A94B6C">
        <w:rPr>
          <w:rFonts w:ascii="Times New Roman" w:hAnsi="Times New Roman" w:cs="Times New Roman"/>
          <w:sz w:val="24"/>
          <w:szCs w:val="24"/>
          <w:lang w:val="en-US"/>
        </w:rPr>
        <w:t>Suspension</w:t>
      </w:r>
      <w:r w:rsidR="00E34784" w:rsidRPr="00A94B6C">
        <w:rPr>
          <w:rFonts w:ascii="Times New Roman" w:hAnsi="Times New Roman" w:cs="Times New Roman"/>
          <w:sz w:val="24"/>
          <w:szCs w:val="24"/>
          <w:lang w:val="en-US"/>
        </w:rPr>
        <w:t>s</w:t>
      </w:r>
      <w:r w:rsidR="002848E9" w:rsidRPr="00A94B6C">
        <w:rPr>
          <w:rFonts w:ascii="Times New Roman" w:hAnsi="Times New Roman" w:cs="Times New Roman"/>
          <w:sz w:val="24"/>
          <w:szCs w:val="24"/>
          <w:lang w:val="en-US"/>
        </w:rPr>
        <w:t xml:space="preserve"> of DPPS with </w:t>
      </w:r>
      <w:r w:rsidR="00E34784" w:rsidRPr="00A94B6C">
        <w:rPr>
          <w:rFonts w:ascii="Times New Roman" w:hAnsi="Times New Roman" w:cs="Times New Roman"/>
          <w:sz w:val="24"/>
          <w:szCs w:val="24"/>
          <w:lang w:val="en-US"/>
        </w:rPr>
        <w:t>GdmCl and NH</w:t>
      </w:r>
      <w:r w:rsidR="00E34784" w:rsidRPr="00A94B6C">
        <w:rPr>
          <w:rFonts w:ascii="Times New Roman" w:hAnsi="Times New Roman" w:cs="Times New Roman"/>
          <w:sz w:val="24"/>
          <w:szCs w:val="24"/>
          <w:vertAlign w:val="subscript"/>
          <w:lang w:val="en-US"/>
        </w:rPr>
        <w:t>4</w:t>
      </w:r>
      <w:r w:rsidR="00E34784" w:rsidRPr="00A94B6C">
        <w:rPr>
          <w:rFonts w:ascii="Times New Roman" w:hAnsi="Times New Roman" w:cs="Times New Roman"/>
          <w:sz w:val="24"/>
          <w:szCs w:val="24"/>
          <w:lang w:val="en-US"/>
        </w:rPr>
        <w:t>Cl were recorded in the temperature interval 32-6</w:t>
      </w:r>
      <w:r w:rsidR="009C0BAA" w:rsidRPr="00A94B6C">
        <w:rPr>
          <w:rFonts w:ascii="Times New Roman" w:hAnsi="Times New Roman" w:cs="Times New Roman"/>
          <w:sz w:val="24"/>
          <w:szCs w:val="24"/>
          <w:lang w:val="en-US"/>
        </w:rPr>
        <w:t>1</w:t>
      </w:r>
      <w:r w:rsidR="00E34784" w:rsidRPr="00A94B6C">
        <w:rPr>
          <w:rFonts w:ascii="Times New Roman" w:hAnsi="Times New Roman" w:cs="Times New Roman"/>
          <w:sz w:val="24"/>
          <w:szCs w:val="24"/>
          <w:lang w:val="en-US"/>
        </w:rPr>
        <w:t xml:space="preserve"> °C and 35-</w:t>
      </w:r>
      <w:r w:rsidR="009C0BAA" w:rsidRPr="00A94B6C">
        <w:rPr>
          <w:rFonts w:ascii="Times New Roman" w:hAnsi="Times New Roman" w:cs="Times New Roman"/>
          <w:sz w:val="24"/>
          <w:szCs w:val="24"/>
          <w:lang w:val="en-US"/>
        </w:rPr>
        <w:t>61</w:t>
      </w:r>
      <w:r w:rsidR="00E34784" w:rsidRPr="00A94B6C">
        <w:rPr>
          <w:rFonts w:ascii="Times New Roman" w:hAnsi="Times New Roman" w:cs="Times New Roman"/>
          <w:sz w:val="24"/>
          <w:szCs w:val="24"/>
          <w:lang w:val="en-US"/>
        </w:rPr>
        <w:t xml:space="preserve"> °C, respectively, whereas DPPS in aqueous solution of </w:t>
      </w:r>
      <w:r w:rsidR="002848E9" w:rsidRPr="00A94B6C">
        <w:rPr>
          <w:rFonts w:ascii="Times New Roman" w:hAnsi="Times New Roman" w:cs="Times New Roman"/>
          <w:sz w:val="24"/>
          <w:szCs w:val="24"/>
          <w:lang w:val="en-US"/>
        </w:rPr>
        <w:t xml:space="preserve">NaCl was </w:t>
      </w:r>
      <w:r w:rsidR="00E34784" w:rsidRPr="00A94B6C">
        <w:rPr>
          <w:rFonts w:ascii="Times New Roman" w:hAnsi="Times New Roman" w:cs="Times New Roman"/>
          <w:sz w:val="24"/>
          <w:szCs w:val="24"/>
          <w:lang w:val="en-US"/>
        </w:rPr>
        <w:t>examined</w:t>
      </w:r>
      <w:r w:rsidR="002848E9" w:rsidRPr="00A94B6C">
        <w:rPr>
          <w:rFonts w:ascii="Times New Roman" w:hAnsi="Times New Roman" w:cs="Times New Roman"/>
          <w:sz w:val="24"/>
          <w:szCs w:val="24"/>
          <w:lang w:val="en-US"/>
        </w:rPr>
        <w:t xml:space="preserve"> in </w:t>
      </w:r>
      <w:r w:rsidR="00E34784" w:rsidRPr="00A94B6C">
        <w:rPr>
          <w:rFonts w:ascii="Times New Roman" w:hAnsi="Times New Roman" w:cs="Times New Roman"/>
          <w:sz w:val="24"/>
          <w:szCs w:val="24"/>
          <w:lang w:val="en-US"/>
        </w:rPr>
        <w:t xml:space="preserve">the </w:t>
      </w:r>
      <w:r w:rsidR="002848E9" w:rsidRPr="00A94B6C">
        <w:rPr>
          <w:rFonts w:ascii="Times New Roman" w:hAnsi="Times New Roman" w:cs="Times New Roman"/>
          <w:sz w:val="24"/>
          <w:szCs w:val="24"/>
          <w:lang w:val="en-US"/>
        </w:rPr>
        <w:t xml:space="preserve">temperature interval </w:t>
      </w:r>
      <w:r w:rsidR="004D0379" w:rsidRPr="00A94B6C">
        <w:rPr>
          <w:rFonts w:ascii="Times New Roman" w:hAnsi="Times New Roman" w:cs="Times New Roman"/>
          <w:sz w:val="24"/>
          <w:szCs w:val="24"/>
          <w:lang w:val="en-US"/>
        </w:rPr>
        <w:t xml:space="preserve">of </w:t>
      </w:r>
      <w:r w:rsidR="002848E9" w:rsidRPr="00A94B6C">
        <w:rPr>
          <w:rFonts w:ascii="Times New Roman" w:hAnsi="Times New Roman" w:cs="Times New Roman"/>
          <w:sz w:val="24"/>
          <w:szCs w:val="24"/>
          <w:lang w:val="en-US"/>
        </w:rPr>
        <w:t>35-6</w:t>
      </w:r>
      <w:r w:rsidR="007B7237" w:rsidRPr="00A94B6C">
        <w:rPr>
          <w:rFonts w:ascii="Times New Roman" w:hAnsi="Times New Roman" w:cs="Times New Roman"/>
          <w:sz w:val="24"/>
          <w:szCs w:val="24"/>
          <w:lang w:val="en-US"/>
        </w:rPr>
        <w:t>1</w:t>
      </w:r>
      <w:r w:rsidR="002848E9" w:rsidRPr="00A94B6C">
        <w:rPr>
          <w:rFonts w:ascii="Times New Roman" w:hAnsi="Times New Roman" w:cs="Times New Roman"/>
          <w:sz w:val="24"/>
          <w:szCs w:val="24"/>
          <w:lang w:val="en-US"/>
        </w:rPr>
        <w:t xml:space="preserve"> °C.</w:t>
      </w:r>
      <w:r w:rsidR="00874C35" w:rsidRPr="00A94B6C">
        <w:rPr>
          <w:rFonts w:ascii="Times New Roman" w:hAnsi="Times New Roman" w:cs="Times New Roman"/>
          <w:sz w:val="24"/>
          <w:szCs w:val="24"/>
          <w:lang w:val="en-US"/>
        </w:rPr>
        <w:t xml:space="preserve"> </w:t>
      </w:r>
      <w:r w:rsidR="00082993" w:rsidRPr="00A94B6C">
        <w:rPr>
          <w:rFonts w:ascii="Times New Roman" w:hAnsi="Times New Roman" w:cs="Times New Roman"/>
          <w:sz w:val="24"/>
          <w:szCs w:val="24"/>
          <w:lang w:val="en-US"/>
        </w:rPr>
        <w:t xml:space="preserve">The magnitudes of the temperature ranges were chosen in such a way as to satisfy the following two criteria: </w:t>
      </w:r>
      <w:proofErr w:type="spellStart"/>
      <w:r w:rsidR="00082993" w:rsidRPr="00A94B6C">
        <w:rPr>
          <w:rFonts w:ascii="Times New Roman" w:hAnsi="Times New Roman" w:cs="Times New Roman"/>
          <w:sz w:val="24"/>
          <w:szCs w:val="24"/>
          <w:lang w:val="en-US"/>
        </w:rPr>
        <w:t>i</w:t>
      </w:r>
      <w:proofErr w:type="spellEnd"/>
      <w:r w:rsidR="00082993" w:rsidRPr="00A94B6C">
        <w:rPr>
          <w:rFonts w:ascii="Times New Roman" w:hAnsi="Times New Roman" w:cs="Times New Roman"/>
          <w:sz w:val="24"/>
          <w:szCs w:val="24"/>
          <w:lang w:val="en-US"/>
        </w:rPr>
        <w:t xml:space="preserve">) to detect the expected phase transition(s) (from the data provided by DSC measurements), and ii) to minimize lipid sedimentation. </w:t>
      </w:r>
      <w:r w:rsidR="00874C35" w:rsidRPr="00A94B6C">
        <w:rPr>
          <w:rFonts w:ascii="Times New Roman" w:hAnsi="Times New Roman" w:cs="Times New Roman"/>
          <w:sz w:val="24"/>
          <w:szCs w:val="24"/>
          <w:lang w:val="en-US"/>
        </w:rPr>
        <w:t xml:space="preserve">Every suspension was recorded </w:t>
      </w:r>
      <w:r w:rsidR="00E34784" w:rsidRPr="00A94B6C">
        <w:rPr>
          <w:rFonts w:ascii="Times New Roman" w:hAnsi="Times New Roman" w:cs="Times New Roman"/>
          <w:sz w:val="24"/>
          <w:szCs w:val="24"/>
          <w:lang w:val="en-US"/>
        </w:rPr>
        <w:t>three</w:t>
      </w:r>
      <w:r w:rsidR="00874C35" w:rsidRPr="00A94B6C">
        <w:rPr>
          <w:rFonts w:ascii="Times New Roman" w:hAnsi="Times New Roman" w:cs="Times New Roman"/>
          <w:sz w:val="24"/>
          <w:szCs w:val="24"/>
          <w:lang w:val="en-US"/>
        </w:rPr>
        <w:t xml:space="preserve"> times (in different cuvettes) except for the </w:t>
      </w:r>
      <w:r w:rsidR="00E34784" w:rsidRPr="00A94B6C">
        <w:rPr>
          <w:rFonts w:ascii="Times New Roman" w:hAnsi="Times New Roman" w:cs="Times New Roman"/>
          <w:sz w:val="24"/>
          <w:szCs w:val="24"/>
          <w:lang w:val="en-US"/>
        </w:rPr>
        <w:t xml:space="preserve">aqueous solutions of </w:t>
      </w:r>
      <w:r w:rsidR="00874C35" w:rsidRPr="00A94B6C">
        <w:rPr>
          <w:rFonts w:ascii="Times New Roman" w:hAnsi="Times New Roman" w:cs="Times New Roman"/>
          <w:sz w:val="24"/>
          <w:szCs w:val="24"/>
          <w:lang w:val="en-US"/>
        </w:rPr>
        <w:t>GdmCl, NH</w:t>
      </w:r>
      <w:r w:rsidR="00874C35" w:rsidRPr="00A94B6C">
        <w:rPr>
          <w:rFonts w:ascii="Times New Roman" w:hAnsi="Times New Roman" w:cs="Times New Roman"/>
          <w:sz w:val="24"/>
          <w:szCs w:val="24"/>
          <w:vertAlign w:val="subscript"/>
          <w:lang w:val="en-US"/>
        </w:rPr>
        <w:t>4</w:t>
      </w:r>
      <w:r w:rsidR="00874C35" w:rsidRPr="00A94B6C">
        <w:rPr>
          <w:rFonts w:ascii="Times New Roman" w:hAnsi="Times New Roman" w:cs="Times New Roman"/>
          <w:sz w:val="24"/>
          <w:szCs w:val="24"/>
          <w:lang w:val="en-US"/>
        </w:rPr>
        <w:t>Cl and NaCl</w:t>
      </w:r>
      <w:r w:rsidR="00E34784" w:rsidRPr="00A94B6C">
        <w:rPr>
          <w:rFonts w:ascii="Times New Roman" w:hAnsi="Times New Roman" w:cs="Times New Roman"/>
          <w:sz w:val="24"/>
          <w:szCs w:val="24"/>
          <w:lang w:val="en-US"/>
        </w:rPr>
        <w:t xml:space="preserve">, </w:t>
      </w:r>
      <w:r w:rsidR="00874C35" w:rsidRPr="00A94B6C">
        <w:rPr>
          <w:rFonts w:ascii="Times New Roman" w:hAnsi="Times New Roman" w:cs="Times New Roman"/>
          <w:sz w:val="24"/>
          <w:szCs w:val="24"/>
          <w:lang w:val="en-US"/>
        </w:rPr>
        <w:t xml:space="preserve">which were recorded once. </w:t>
      </w:r>
    </w:p>
    <w:p w14:paraId="2E1F0802" w14:textId="0E6CDEFC" w:rsidR="00EF09A2" w:rsidRPr="00A94B6C" w:rsidRDefault="00E34784" w:rsidP="008609D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lastRenderedPageBreak/>
        <w:t>Before performing multivariate</w:t>
      </w:r>
      <w:r w:rsidR="001F59D9" w:rsidRPr="00A94B6C">
        <w:rPr>
          <w:rFonts w:ascii="Times New Roman" w:hAnsi="Times New Roman" w:cs="Times New Roman"/>
          <w:sz w:val="24"/>
          <w:szCs w:val="24"/>
          <w:lang w:val="en-US"/>
        </w:rPr>
        <w:t xml:space="preserve"> curve</w:t>
      </w:r>
      <w:r w:rsidRPr="00A94B6C">
        <w:rPr>
          <w:rFonts w:ascii="Times New Roman" w:hAnsi="Times New Roman" w:cs="Times New Roman"/>
          <w:sz w:val="24"/>
          <w:szCs w:val="24"/>
          <w:lang w:val="en-US"/>
        </w:rPr>
        <w:t xml:space="preserve"> analysis, acquired UV/Vis spectra were smoothed (</w:t>
      </w:r>
      <w:proofErr w:type="spellStart"/>
      <w:r w:rsidRPr="00A94B6C">
        <w:rPr>
          <w:rFonts w:ascii="Times New Roman" w:hAnsi="Times New Roman" w:cs="Times New Roman"/>
          <w:sz w:val="24"/>
          <w:szCs w:val="24"/>
          <w:lang w:val="en-US"/>
        </w:rPr>
        <w:t>Savitzky-Golay</w:t>
      </w:r>
      <w:proofErr w:type="spellEnd"/>
      <w:r w:rsidRPr="00A94B6C">
        <w:rPr>
          <w:rFonts w:ascii="Times New Roman" w:hAnsi="Times New Roman" w:cs="Times New Roman"/>
          <w:sz w:val="24"/>
          <w:szCs w:val="24"/>
          <w:lang w:val="en-US"/>
        </w:rPr>
        <w:t xml:space="preserve">; </w:t>
      </w:r>
      <w:r w:rsidR="009472AA" w:rsidRPr="00A94B6C">
        <w:rPr>
          <w:rFonts w:ascii="Times New Roman" w:hAnsi="Times New Roman" w:cs="Times New Roman"/>
          <w:sz w:val="24"/>
          <w:szCs w:val="24"/>
          <w:lang w:val="en-US"/>
        </w:rPr>
        <w:t xml:space="preserve">10-points cubic </w:t>
      </w:r>
      <w:r w:rsidRPr="00A94B6C">
        <w:rPr>
          <w:rFonts w:ascii="Times New Roman" w:hAnsi="Times New Roman" w:cs="Times New Roman"/>
          <w:sz w:val="24"/>
          <w:szCs w:val="24"/>
          <w:lang w:val="en-US"/>
        </w:rPr>
        <w:t>polynomial) and examined in the 250 – 300 nm range</w:t>
      </w:r>
      <w:r w:rsidR="00BB7F7B"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{"citationItems":[{"id":"ITEM-1","itemData":{"author":[{"dropping-particle":"","family":"F. Menges","given":"","non-dropping-particle":"","parse-names":false,"suffix":""}],"id":"ITEM-1","issued":{"date-parts":[["0"]]},"title":"\"Spectragryph - optical spectroscopy software\"","type":"article"},"uris":["http://www.mendeley.com/documents/?uuid=b1e9d9b1-3d74-49f6-82e3-78af6ef9219e"]}],"mendeley":{"formattedCitation":"[44]","plainTextFormattedCitation":"[44]","previouslyFormattedCitation":"[44]"},"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[44]</w:t>
      </w:r>
      <w:r w:rsidR="00385272"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w:t>
      </w:r>
      <w:r w:rsidR="007E3A64" w:rsidRPr="00A94B6C">
        <w:rPr>
          <w:rFonts w:ascii="Times New Roman" w:hAnsi="Times New Roman" w:cs="Times New Roman"/>
          <w:sz w:val="24"/>
          <w:szCs w:val="24"/>
          <w:lang w:val="en-US"/>
        </w:rPr>
        <w:t>since the latter</w:t>
      </w:r>
      <w:r w:rsidRPr="00A94B6C">
        <w:rPr>
          <w:rFonts w:ascii="Times New Roman" w:hAnsi="Times New Roman" w:cs="Times New Roman"/>
          <w:sz w:val="24"/>
          <w:szCs w:val="24"/>
          <w:lang w:val="en-US"/>
        </w:rPr>
        <w:t xml:space="preserve"> displays the greatest</w:t>
      </w:r>
      <w:r w:rsidR="00C56631" w:rsidRPr="00A94B6C">
        <w:rPr>
          <w:rFonts w:ascii="Times New Roman" w:hAnsi="Times New Roman" w:cs="Times New Roman"/>
          <w:sz w:val="24"/>
          <w:szCs w:val="24"/>
          <w:lang w:val="en-US"/>
        </w:rPr>
        <w:t xml:space="preserve"> variability in temperature-dependent </w:t>
      </w:r>
      <w:r w:rsidRPr="00A94B6C">
        <w:rPr>
          <w:rFonts w:ascii="Times New Roman" w:hAnsi="Times New Roman" w:cs="Times New Roman"/>
          <w:sz w:val="24"/>
          <w:szCs w:val="24"/>
          <w:lang w:val="en-US"/>
        </w:rPr>
        <w:t>suspensions turbidity</w:t>
      </w:r>
      <w:r w:rsidR="00BB7F7B"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Matter","id":"ITEM-1","issued":{"date-parts":[["2022"]]},"page":"6703 - 6715","title":"Deciphering the origin of the melting profile of unilamellar phosphatidylcholine liposomes by measuring the turbidity of its suspensions","type":"article-journal","volume":"18"},"uris":["http://www.mendeley.com/documents/?uuid=13f63e39-f3da-4eca-801d-fb3eee5c69de"]},{"id":"ITEM-2","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Spectroscopy","id":"ITEM-2","issued":{"date-parts":[["2022"]]},"page":"121013, 7","title":"New Spirit of an Old Technique: Characterization of Lipid Phase Transitions via UV/Vis Spectroscopy","type":"article-journal","volume":"272"},"uris":["http://www.mendeley.com/documents/?uuid=71780f39-8e33-4b68-a8c8-dc520fbbe8bf"]}],"mendeley":{"formattedCitation":"[36,38]","plainTextFormattedCitation":"[36,38]","previouslyFormattedCitation":"[36,38]"},"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[36,38]</w:t>
      </w:r>
      <w:r w:rsidR="00385272" w:rsidRPr="00A94B6C">
        <w:rPr>
          <w:rFonts w:ascii="Times New Roman" w:hAnsi="Times New Roman" w:cs="Times New Roman"/>
          <w:sz w:val="24"/>
          <w:szCs w:val="24"/>
          <w:lang w:val="en-US"/>
        </w:rPr>
        <w:fldChar w:fldCharType="end"/>
      </w:r>
      <w:r w:rsidR="00385272"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(Fig. </w:t>
      </w:r>
      <w:r w:rsidR="00EF09A2" w:rsidRPr="00A94B6C">
        <w:rPr>
          <w:rFonts w:ascii="Times New Roman" w:hAnsi="Times New Roman" w:cs="Times New Roman"/>
          <w:sz w:val="24"/>
          <w:szCs w:val="24"/>
          <w:lang w:val="en-US"/>
        </w:rPr>
        <w:t>2</w:t>
      </w:r>
      <w:r w:rsidRPr="00A94B6C">
        <w:rPr>
          <w:rFonts w:ascii="Times New Roman" w:hAnsi="Times New Roman" w:cs="Times New Roman"/>
          <w:sz w:val="24"/>
          <w:szCs w:val="24"/>
          <w:lang w:val="en-US"/>
        </w:rPr>
        <w:t>).</w:t>
      </w:r>
      <w:r w:rsidR="008609DB" w:rsidRPr="00A94B6C">
        <w:rPr>
          <w:rFonts w:ascii="Times New Roman" w:hAnsi="Times New Roman" w:cs="Times New Roman"/>
          <w:sz w:val="24"/>
          <w:szCs w:val="24"/>
          <w:lang w:val="en-US"/>
        </w:rPr>
        <w:t xml:space="preserve"> </w:t>
      </w:r>
    </w:p>
    <w:p w14:paraId="7782FF34" w14:textId="77777777" w:rsidR="00EF09A2" w:rsidRPr="00A94B6C" w:rsidRDefault="00EF09A2" w:rsidP="00EF09A2">
      <w:r w:rsidRPr="00A94B6C">
        <w:rPr>
          <w:noProof/>
          <w:lang w:eastAsia="hr-HR"/>
        </w:rPr>
        <w:drawing>
          <wp:inline distT="0" distB="0" distL="0" distR="0" wp14:anchorId="52483E36" wp14:editId="388772D0">
            <wp:extent cx="5731510" cy="280255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02552"/>
                    </a:xfrm>
                    <a:prstGeom prst="rect">
                      <a:avLst/>
                    </a:prstGeom>
                    <a:noFill/>
                    <a:ln>
                      <a:noFill/>
                    </a:ln>
                  </pic:spPr>
                </pic:pic>
              </a:graphicData>
            </a:graphic>
          </wp:inline>
        </w:drawing>
      </w:r>
    </w:p>
    <w:p w14:paraId="77855CDB" w14:textId="77777777" w:rsidR="00EF09A2" w:rsidRPr="00A94B6C" w:rsidRDefault="00EF09A2" w:rsidP="00EF09A2">
      <w:pPr>
        <w:spacing w:line="360" w:lineRule="auto"/>
        <w:jc w:val="both"/>
        <w:rPr>
          <w:rFonts w:ascii="Times New Roman" w:hAnsi="Times New Roman" w:cs="Times New Roman"/>
          <w:sz w:val="24"/>
          <w:szCs w:val="24"/>
        </w:rPr>
      </w:pPr>
      <w:r w:rsidRPr="00A94B6C">
        <w:rPr>
          <w:rFonts w:ascii="Times New Roman" w:hAnsi="Times New Roman" w:cs="Times New Roman"/>
          <w:sz w:val="24"/>
          <w:szCs w:val="24"/>
        </w:rPr>
        <w:t>Fig. 2. Temperature-dependent UV/Vis spectra of DPPC/DPPS suspensions in the presence of Gdm</w:t>
      </w:r>
      <w:r w:rsidRPr="00A94B6C">
        <w:rPr>
          <w:rFonts w:ascii="Times New Roman" w:hAnsi="Times New Roman" w:cs="Times New Roman"/>
          <w:sz w:val="24"/>
          <w:szCs w:val="24"/>
          <w:vertAlign w:val="superscript"/>
        </w:rPr>
        <w:t>+</w:t>
      </w:r>
      <w:r w:rsidRPr="00A94B6C">
        <w:rPr>
          <w:rFonts w:ascii="Times New Roman" w:hAnsi="Times New Roman" w:cs="Times New Roman"/>
          <w:sz w:val="24"/>
          <w:szCs w:val="24"/>
        </w:rPr>
        <w:t xml:space="preserve"> (a) and d)), 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vertAlign w:val="superscript"/>
        </w:rPr>
        <w:t xml:space="preserve">+ </w:t>
      </w:r>
      <w:r w:rsidRPr="00A94B6C">
        <w:rPr>
          <w:rFonts w:ascii="Times New Roman" w:hAnsi="Times New Roman" w:cs="Times New Roman"/>
          <w:sz w:val="24"/>
          <w:szCs w:val="24"/>
        </w:rPr>
        <w:t>(b) and e), and Na</w:t>
      </w:r>
      <w:r w:rsidRPr="00A94B6C">
        <w:rPr>
          <w:rFonts w:ascii="Times New Roman" w:hAnsi="Times New Roman" w:cs="Times New Roman"/>
          <w:sz w:val="24"/>
          <w:szCs w:val="24"/>
          <w:vertAlign w:val="superscript"/>
        </w:rPr>
        <w:t>+</w:t>
      </w:r>
      <w:r w:rsidRPr="00A94B6C">
        <w:rPr>
          <w:rFonts w:ascii="Times New Roman" w:hAnsi="Times New Roman" w:cs="Times New Roman"/>
          <w:sz w:val="24"/>
          <w:szCs w:val="24"/>
        </w:rPr>
        <w:t xml:space="preserve"> (c) and f)). The lowest (25 °C and 30 °C for DPPC and 32 °C and 35 °C for DPPS) and the highest (52 °C for DPPC and 61 °C for DPPS) temperatures are labeled with according colors (see main text), whereas spectral profile of the principal component(s) are designated with dashed lines. Phase and structural transition temperatures (</w:t>
      </w:r>
      <w:r w:rsidRPr="00A94B6C">
        <w:rPr>
          <w:rFonts w:ascii="Times New Roman" w:hAnsi="Times New Roman" w:cs="Times New Roman"/>
          <w:i/>
          <w:sz w:val="24"/>
          <w:szCs w:val="24"/>
        </w:rPr>
        <w:t>T</w:t>
      </w:r>
      <w:r w:rsidRPr="00A94B6C">
        <w:rPr>
          <w:rFonts w:ascii="Times New Roman" w:hAnsi="Times New Roman" w:cs="Times New Roman"/>
          <w:sz w:val="24"/>
          <w:szCs w:val="24"/>
          <w:vertAlign w:val="subscript"/>
        </w:rPr>
        <w:t>p</w:t>
      </w:r>
      <w:r w:rsidRPr="00A94B6C">
        <w:rPr>
          <w:rFonts w:ascii="Times New Roman" w:hAnsi="Times New Roman" w:cs="Times New Roman"/>
          <w:sz w:val="24"/>
          <w:szCs w:val="24"/>
        </w:rPr>
        <w:t xml:space="preserve"> and </w:t>
      </w:r>
      <w:r w:rsidRPr="00A94B6C">
        <w:rPr>
          <w:rFonts w:ascii="Times New Roman" w:hAnsi="Times New Roman" w:cs="Times New Roman"/>
          <w:i/>
          <w:sz w:val="24"/>
          <w:szCs w:val="24"/>
        </w:rPr>
        <w:t>T</w:t>
      </w:r>
      <w:r w:rsidRPr="00A94B6C">
        <w:rPr>
          <w:rFonts w:ascii="Times New Roman" w:hAnsi="Times New Roman" w:cs="Times New Roman"/>
          <w:sz w:val="24"/>
          <w:szCs w:val="24"/>
          <w:vertAlign w:val="subscript"/>
        </w:rPr>
        <w:t>m</w:t>
      </w:r>
      <w:r w:rsidRPr="00A94B6C">
        <w:rPr>
          <w:rFonts w:ascii="Times New Roman" w:hAnsi="Times New Roman" w:cs="Times New Roman"/>
          <w:sz w:val="24"/>
          <w:szCs w:val="24"/>
        </w:rPr>
        <w:t xml:space="preserve"> for DPPC and </w:t>
      </w:r>
      <w:r w:rsidRPr="00A94B6C">
        <w:rPr>
          <w:rFonts w:ascii="Times New Roman" w:hAnsi="Times New Roman" w:cs="Times New Roman"/>
          <w:i/>
          <w:sz w:val="24"/>
          <w:szCs w:val="24"/>
        </w:rPr>
        <w:t>T</w:t>
      </w:r>
      <w:r w:rsidRPr="00A94B6C">
        <w:rPr>
          <w:rFonts w:ascii="Times New Roman" w:hAnsi="Times New Roman" w:cs="Times New Roman"/>
          <w:sz w:val="24"/>
          <w:szCs w:val="24"/>
          <w:vertAlign w:val="subscript"/>
        </w:rPr>
        <w:t>1</w:t>
      </w:r>
      <w:r w:rsidRPr="00A94B6C">
        <w:rPr>
          <w:rFonts w:ascii="Times New Roman" w:hAnsi="Times New Roman" w:cs="Times New Roman"/>
          <w:sz w:val="24"/>
          <w:szCs w:val="24"/>
        </w:rPr>
        <w:t xml:space="preserve">, </w:t>
      </w:r>
      <w:r w:rsidRPr="00A94B6C">
        <w:rPr>
          <w:rFonts w:ascii="Times New Roman" w:hAnsi="Times New Roman" w:cs="Times New Roman"/>
          <w:i/>
          <w:sz w:val="24"/>
          <w:szCs w:val="24"/>
        </w:rPr>
        <w:t>T</w:t>
      </w:r>
      <w:r w:rsidRPr="00A94B6C">
        <w:rPr>
          <w:rFonts w:ascii="Times New Roman" w:hAnsi="Times New Roman" w:cs="Times New Roman"/>
          <w:sz w:val="24"/>
          <w:szCs w:val="24"/>
          <w:vertAlign w:val="subscript"/>
        </w:rPr>
        <w:t>2</w:t>
      </w:r>
      <w:r w:rsidRPr="00A94B6C">
        <w:rPr>
          <w:rFonts w:ascii="Times New Roman" w:hAnsi="Times New Roman" w:cs="Times New Roman"/>
          <w:sz w:val="24"/>
          <w:szCs w:val="24"/>
        </w:rPr>
        <w:t xml:space="preserve"> (</w:t>
      </w:r>
      <w:r w:rsidRPr="00A94B6C">
        <w:rPr>
          <w:rFonts w:ascii="Times New Roman" w:hAnsi="Times New Roman" w:cs="Times New Roman"/>
          <w:i/>
          <w:sz w:val="24"/>
          <w:szCs w:val="24"/>
        </w:rPr>
        <w:t>T</w:t>
      </w:r>
      <w:r w:rsidRPr="00A94B6C">
        <w:rPr>
          <w:rFonts w:ascii="Times New Roman" w:hAnsi="Times New Roman" w:cs="Times New Roman"/>
          <w:sz w:val="24"/>
          <w:szCs w:val="24"/>
          <w:vertAlign w:val="subscript"/>
        </w:rPr>
        <w:t>m</w:t>
      </w:r>
      <w:r w:rsidRPr="00A94B6C">
        <w:rPr>
          <w:rFonts w:ascii="Times New Roman" w:hAnsi="Times New Roman" w:cs="Times New Roman"/>
          <w:sz w:val="24"/>
          <w:szCs w:val="24"/>
        </w:rPr>
        <w:t xml:space="preserve">) and </w:t>
      </w:r>
      <w:r w:rsidRPr="00A94B6C">
        <w:rPr>
          <w:rFonts w:ascii="Times New Roman" w:hAnsi="Times New Roman" w:cs="Times New Roman"/>
          <w:i/>
          <w:sz w:val="24"/>
          <w:szCs w:val="24"/>
        </w:rPr>
        <w:t>T</w:t>
      </w:r>
      <w:r w:rsidRPr="00A94B6C">
        <w:rPr>
          <w:rFonts w:ascii="Times New Roman" w:hAnsi="Times New Roman" w:cs="Times New Roman"/>
          <w:sz w:val="24"/>
          <w:szCs w:val="24"/>
          <w:vertAlign w:val="subscript"/>
        </w:rPr>
        <w:t>3</w:t>
      </w:r>
      <w:r w:rsidRPr="00A94B6C">
        <w:rPr>
          <w:rFonts w:ascii="Times New Roman" w:hAnsi="Times New Roman" w:cs="Times New Roman"/>
          <w:sz w:val="24"/>
          <w:szCs w:val="24"/>
        </w:rPr>
        <w:t xml:space="preserve"> for DPPS) are highlighted.</w:t>
      </w:r>
    </w:p>
    <w:p w14:paraId="7E930BE8" w14:textId="01D92AA8" w:rsidR="008609DB" w:rsidRPr="00A94B6C" w:rsidRDefault="00093E9D" w:rsidP="008609D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The prepared spectra were further examined by multivariate curve resolution with alternating least squares and evolving factor analysis (MCR-ALS with EFA) using publicly available </w:t>
      </w:r>
      <w:r w:rsidR="004D0379" w:rsidRPr="00A94B6C">
        <w:rPr>
          <w:rFonts w:ascii="Times New Roman" w:hAnsi="Times New Roman" w:cs="Times New Roman"/>
          <w:sz w:val="24"/>
          <w:szCs w:val="24"/>
          <w:lang w:val="en-US"/>
        </w:rPr>
        <w:t>MATLAB</w:t>
      </w:r>
      <w:r w:rsidRPr="00A94B6C">
        <w:rPr>
          <w:rFonts w:ascii="Times New Roman" w:hAnsi="Times New Roman" w:cs="Times New Roman"/>
          <w:sz w:val="24"/>
          <w:szCs w:val="24"/>
          <w:lang w:val="en-US"/>
        </w:rPr>
        <w:t xml:space="preserve"> code</w:t>
      </w:r>
      <w:r w:rsidR="00BB7F7B"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{"citationItems":[{"id":"ITEM-1","itemData":{"DOI":"10.1016/j.chemolab.2004.12.007","ISSN":"01697439","abstract":"A new graphical user-friendly interface for Multivariate Curve Resolution using Alternating Least Squares has been developed as a freely available MATLAB toolbox. Through the use of this new easy-to-use graphical interface, the selection of the type of data analysis (either individual experiments giving a single data matrix or the more powerful simultaneous analysis of several experiments using one or more techniques) and the selection of the appropriate constraints can be performed in an intuitive and easy way, with the help of the options in the graphical interface. Different examples of use of this interface are given. © 2004 Published by Elsevier B.V.","author":[{"dropping-particle":"","family":"Jaumot","given":"Joaquim","non-dropping-particle":"","parse-names":false,"suffix":""},{"dropping-particle":"","family":"Gargallo","given":"Raimundo","non-dropping-particle":"","parse-names":false,"suffix":""},{"dropping-particle":"","family":"Juan","given":"Anna","non-dropping-particle":"De","parse-names":false,"suffix":""},{"dropping-particle":"","family":"Tauler","given":"Romà","non-dropping-particle":"","parse-names":false,"suffix":""}],"container-title":"Chemometrics and Intelligent Laboratory Systems","id":"ITEM-1","issue":"1","issued":{"date-parts":[["2005"]]},"page":"101-110","title":"A graphical user-friendly interface for MCR-ALS: A new tool for multivariate curve resolution in MATLAB","type":"article-journal","volume":"76"},"uris":["http://www.mendeley.com/documents/?uuid=aca46c88-141b-4f28-9da8-64ac89529760"]}],"mendeley":{"formattedCitation":"[45]","plainTextFormattedCitation":"[45]","previouslyFormattedCitation":"[45]"},"properties":{"noteIndex":0},"schema":"https://github.com/citation-style-language/schema/raw/master/csl-citation.json"}</w:instrText>
      </w:r>
      <w:r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[45]</w:t>
      </w:r>
      <w:r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w:t>
      </w:r>
      <w:r w:rsidR="00CB3FA6" w:rsidRPr="00A94B6C">
        <w:rPr>
          <w:rFonts w:ascii="Times New Roman" w:hAnsi="Times New Roman" w:cs="Times New Roman"/>
          <w:sz w:val="24"/>
          <w:szCs w:val="24"/>
          <w:lang w:val="en-US"/>
        </w:rPr>
        <w:t>DPPC suspensions were examined in the temperature range as measured: 25-52 °C for GdmCl and 30-52 °C for NH</w:t>
      </w:r>
      <w:r w:rsidR="00CB3FA6" w:rsidRPr="00A94B6C">
        <w:rPr>
          <w:rFonts w:ascii="Times New Roman" w:hAnsi="Times New Roman" w:cs="Times New Roman"/>
          <w:sz w:val="24"/>
          <w:szCs w:val="24"/>
          <w:vertAlign w:val="subscript"/>
          <w:lang w:val="en-US"/>
        </w:rPr>
        <w:t>4</w:t>
      </w:r>
      <w:r w:rsidR="00CB3FA6" w:rsidRPr="00A94B6C">
        <w:rPr>
          <w:rFonts w:ascii="Times New Roman" w:hAnsi="Times New Roman" w:cs="Times New Roman"/>
          <w:sz w:val="24"/>
          <w:szCs w:val="24"/>
          <w:lang w:val="en-US"/>
        </w:rPr>
        <w:t xml:space="preserve">Cl/NaCl, whereas DPPS suspensions in temperature range </w:t>
      </w:r>
      <w:r w:rsidR="004D0379" w:rsidRPr="00A94B6C">
        <w:rPr>
          <w:rFonts w:ascii="Times New Roman" w:hAnsi="Times New Roman" w:cs="Times New Roman"/>
          <w:sz w:val="24"/>
          <w:szCs w:val="24"/>
          <w:lang w:val="en-US"/>
        </w:rPr>
        <w:t>of</w:t>
      </w:r>
      <w:r w:rsidR="00A35C10" w:rsidRPr="00A94B6C">
        <w:rPr>
          <w:rFonts w:ascii="Times New Roman" w:hAnsi="Times New Roman" w:cs="Times New Roman"/>
          <w:sz w:val="24"/>
          <w:szCs w:val="24"/>
          <w:lang w:val="en-US"/>
        </w:rPr>
        <w:t xml:space="preserve"> </w:t>
      </w:r>
      <w:r w:rsidR="00CB3FA6" w:rsidRPr="00A94B6C">
        <w:rPr>
          <w:rFonts w:ascii="Times New Roman" w:hAnsi="Times New Roman" w:cs="Times New Roman"/>
          <w:sz w:val="24"/>
          <w:szCs w:val="24"/>
          <w:lang w:val="en-US"/>
        </w:rPr>
        <w:t>36-61</w:t>
      </w:r>
      <w:r w:rsidR="001F59D9" w:rsidRPr="00A94B6C">
        <w:rPr>
          <w:rFonts w:ascii="Times New Roman" w:hAnsi="Times New Roman" w:cs="Times New Roman"/>
          <w:sz w:val="24"/>
          <w:szCs w:val="24"/>
          <w:lang w:val="en-US"/>
        </w:rPr>
        <w:t xml:space="preserve"> </w:t>
      </w:r>
      <w:r w:rsidR="00CB3FA6" w:rsidRPr="00A94B6C">
        <w:rPr>
          <w:rFonts w:ascii="Times New Roman" w:hAnsi="Times New Roman" w:cs="Times New Roman"/>
          <w:sz w:val="24"/>
          <w:szCs w:val="24"/>
          <w:lang w:val="en-US"/>
        </w:rPr>
        <w:t>°C for GdmCl and 40-61 °C for NH</w:t>
      </w:r>
      <w:r w:rsidR="00CB3FA6" w:rsidRPr="00A94B6C">
        <w:rPr>
          <w:rFonts w:ascii="Times New Roman" w:hAnsi="Times New Roman" w:cs="Times New Roman"/>
          <w:sz w:val="24"/>
          <w:szCs w:val="24"/>
          <w:vertAlign w:val="subscript"/>
          <w:lang w:val="en-US"/>
        </w:rPr>
        <w:t>4</w:t>
      </w:r>
      <w:r w:rsidR="00CB3FA6" w:rsidRPr="00A94B6C">
        <w:rPr>
          <w:rFonts w:ascii="Times New Roman" w:hAnsi="Times New Roman" w:cs="Times New Roman"/>
          <w:sz w:val="24"/>
          <w:szCs w:val="24"/>
          <w:lang w:val="en-US"/>
        </w:rPr>
        <w:t xml:space="preserve">Cl/NaCl. </w:t>
      </w:r>
      <w:r w:rsidR="001F59D9" w:rsidRPr="00A94B6C">
        <w:rPr>
          <w:rFonts w:ascii="Times New Roman" w:hAnsi="Times New Roman" w:cs="Times New Roman"/>
          <w:sz w:val="24"/>
          <w:szCs w:val="24"/>
          <w:lang w:val="en-US"/>
        </w:rPr>
        <w:t xml:space="preserve">As </w:t>
      </w:r>
      <w:r w:rsidR="007E3A64" w:rsidRPr="00A94B6C">
        <w:rPr>
          <w:rFonts w:ascii="Times New Roman" w:hAnsi="Times New Roman" w:cs="Times New Roman"/>
          <w:sz w:val="24"/>
          <w:szCs w:val="24"/>
          <w:lang w:val="en-US"/>
        </w:rPr>
        <w:t>detail</w:t>
      </w:r>
      <w:r w:rsidR="001F59D9" w:rsidRPr="00A94B6C">
        <w:rPr>
          <w:rFonts w:ascii="Times New Roman" w:hAnsi="Times New Roman" w:cs="Times New Roman"/>
          <w:sz w:val="24"/>
          <w:szCs w:val="24"/>
          <w:lang w:val="en-US"/>
        </w:rPr>
        <w:t xml:space="preserve">ed </w:t>
      </w:r>
      <w:r w:rsidR="007E3A64" w:rsidRPr="00A94B6C">
        <w:rPr>
          <w:rFonts w:ascii="Times New Roman" w:hAnsi="Times New Roman" w:cs="Times New Roman"/>
          <w:sz w:val="24"/>
          <w:szCs w:val="24"/>
          <w:lang w:val="en-US"/>
        </w:rPr>
        <w:t>theoretical background of MCR-ALS with EFA can be found elsewhere</w:t>
      </w:r>
      <w:r w:rsidR="00BB7F7B"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{"citationItems":[{"id":"ITEM-1","itemData":{"DOI":"10.1039/c4ay00571f","ISSN":"17599679","abstract":"This article is a tutorial that focuses on the main aspects to be considered when applying Multivariate Curve Resolution to analyze multicomponent systems, particularly when the Multivariate Curve Resolution-Alternating Least Squares (MCR-ALS) algorithm is used. These aspects include general MCR comments on the potential fields of application and construction of data structures and details linked to each of the steps in the application workflow of the MCR-ALS algorithm (e.g., selection of initial estimates, choice and application of constraints, quality parameters of models and assessment of ambiguity,...). Two examples with downloadable data sets are shown for orientation on the practical use of this methodology. © 2014 The Royal Society of Chemistry.","author":[{"dropping-particle":"","family":"Juan","given":"Anna","non-dropping-particle":"De","parse-names":false,"suffix":""},{"dropping-particle":"","family":"Jaumot","given":"Joaquim","non-dropping-particle":"","parse-names":false,"suffix":""},{"dropping-particle":"","family":"Tauler","given":"Romà","non-dropping-particle":"","parse-names":false,"suffix":""}],"container-title":"Analytical Methods","id":"ITEM-1","issue":"14","issued":{"date-parts":[["2014"]]},"page":"4964-4976","title":"Multivariate Curve Resolution (MCR). Solving the mixture analysis problem","type":"article-journal","volume":"6"},"uris":["http://www.mendeley.com/documents/?uuid=a9035618-ed72-4e72-9a26-66baafc2d156"]},{"id":"ITEM-2","itemData":{"DOI":"10.1016/0169-7439(92)80002-L","ISSN":"01697439","abstract":"Evolving factor analysis (EFA) is a general method for the analysis of multivariate data having an intrinsic order. Examples are data produced by many hyphenated techniques, such as high-performance liquid chromatography with photodiode array detection (HPLC-DAD) and the study of complex equilibria by ultraviolet spectrometry as a function of pH. EFA relies on an intrinsic order of the data and relies on only a few assumptions, such as nonnegativity of concentrations and the validity of Beer's law. The method can be applied to curve resolution and the assessment of peak purity in different disciplines of analytical chemistry. A didactic example from HPLC-DAD is used to illustrate the method. Possible limitations of EFA are also discussed. © 1992.","author":[{"dropping-particle":"","family":"Keller","given":"H. R.","non-dropping-particle":"","parse-names":false,"suffix":""},{"dropping-particle":"","family":"Massart","given":"D. L.","non-dropping-particle":"","parse-names":false,"suffix":""}],"container-title":"Chemometrics and Intelligent Laboratory Systems","id":"ITEM-2","issue":"3","issued":{"date-parts":[["1991"]]},"page":"209-224","title":"Evolving factor analysis","type":"article-journal","volume":"12"},"uris":["http://www.mendeley.com/documents/?uuid=eb02c832-0b0b-415d-bb0f-e913f8644938","http://www.mendeley.com/documents/?uuid=86709d82-fb05-46c1-b05f-77e695bd4d59"]},{"id":"ITEM-3","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Biointerfaces","id":"ITEM-3","issue":"January","issued":{"date-parts":[["2021"]]},"page":"111645,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events","type":"article-journal","volume":"201"},"uris":["http://www.mendeley.com/documents/?uuid=c63d184a-8262-4a8f-9666-607c9488bb49"]},{"id":"ITEM-4","itemData":{"DOI":"10.1016/B978-044452701-1.00047-8","ISBN":"9780444527011","abstract":"Evolving factor analysis (EFA) has originally been developed for the analysis of chemical processes that proceed in a well-defined way. Often the process is governed by time, for example chromatography, but it can also be the addition of a reagent, for example in a titration. EFA detects the appearance of new compounds during the process by analyzing submatrices of the complete data set; different types of EFA have different ways of systematically assembling these submatrices. The collection of appearances can then be unraveled in terms of concentration windows, which can be further used in subsequent more detailed analyses. It is important to realize that EFA is primarily a change detector rather than a window detector.The principle of submatrix analysis has recently been extended to the novel two-dimensional-EFA (2D-EFA) of hyperspectral images. Instead of a series of spectra collected as a function of a chemical process, a group of neighboring spectra measured of a sample are analyzed as a unit. This gives local rank information, which can be interpreted subsequently according to the nature of the sample.EFA can be computationally very demanding; however, there are ways by which computation times can be considerably reduced © 2009 Elsevier B.V. All rights reserved.","author":[{"dropping-particle":"","family":"Maeder","given":"M.","non-dropping-particle":"","parse-names":false,"suffix":""},{"dropping-particle":"","family":"Juan","given":"A.","non-dropping-particle":"de","parse-names":false,"suffix":""}],"container-title":"Comprehensive Chemometrics","id":"ITEM-4","issued":{"date-parts":[["2009"]]},"page":"261-274","title":"Two-Way Data Analysis: Evolving Factor Analysis","type":"article-journal","volume":"2"},"uris":["http://www.mendeley.com/documents/?uuid=1dcab402-c400-4ec9-8a01-cddf6ef92783","http://www.mendeley.com/documents/?uuid=e0605ee7-06d4-4069-827f-56be577aa0fa"]},{"id":"ITEM-5","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Spectroscopy","id":"ITEM-5","issued":{"date-parts":[["2022"]]},"page":"121013, 7","title":"New Spirit of an Old Technique: Characterization of Lipid Phase Transitions via UV/Vis Spectroscopy","type":"article-journal","volume":"272"},"uris":["http://www.mendeley.com/documents/?uuid=71780f39-8e33-4b68-a8c8-dc520fbbe8bf"]}],"mendeley":{"formattedCitation":"[36,46–49]","plainTextFormattedCitation":"[36,46–49]","previouslyFormattedCitation":"[36,46–49]"},"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[36,46–49]</w:t>
      </w:r>
      <w:r w:rsidR="00385272" w:rsidRPr="00A94B6C">
        <w:rPr>
          <w:rFonts w:ascii="Times New Roman" w:hAnsi="Times New Roman" w:cs="Times New Roman"/>
          <w:sz w:val="24"/>
          <w:szCs w:val="24"/>
          <w:lang w:val="en-US"/>
        </w:rPr>
        <w:fldChar w:fldCharType="end"/>
      </w:r>
      <w:r w:rsidR="001F59D9" w:rsidRPr="00A94B6C">
        <w:rPr>
          <w:rFonts w:ascii="Times New Roman" w:hAnsi="Times New Roman" w:cs="Times New Roman"/>
          <w:sz w:val="24"/>
          <w:szCs w:val="24"/>
          <w:lang w:val="en-US"/>
        </w:rPr>
        <w:t xml:space="preserve">, only the basics will be outlined in this manuscript. </w:t>
      </w:r>
      <w:r w:rsidR="008609DB" w:rsidRPr="00A94B6C">
        <w:rPr>
          <w:rFonts w:ascii="Times New Roman" w:hAnsi="Times New Roman" w:cs="Times New Roman"/>
          <w:sz w:val="24"/>
          <w:szCs w:val="24"/>
          <w:lang w:val="en-US"/>
        </w:rPr>
        <w:t>Briefly,</w:t>
      </w:r>
      <w:r w:rsidR="007E3A64" w:rsidRPr="00A94B6C">
        <w:rPr>
          <w:rFonts w:ascii="Times New Roman" w:hAnsi="Times New Roman" w:cs="Times New Roman"/>
          <w:sz w:val="24"/>
          <w:szCs w:val="24"/>
          <w:lang w:val="en-US"/>
        </w:rPr>
        <w:t xml:space="preserve"> </w:t>
      </w:r>
      <w:r w:rsidR="008609DB" w:rsidRPr="00A94B6C">
        <w:rPr>
          <w:rFonts w:ascii="Times New Roman" w:hAnsi="Times New Roman" w:cs="Times New Roman"/>
          <w:sz w:val="24"/>
          <w:szCs w:val="24"/>
          <w:lang w:val="en-US"/>
        </w:rPr>
        <w:t>this approach shows the measured spectral set (</w:t>
      </w:r>
      <w:r w:rsidR="008609DB" w:rsidRPr="00A94B6C">
        <w:rPr>
          <w:rFonts w:ascii="Times New Roman" w:hAnsi="Times New Roman" w:cs="Times New Roman"/>
          <w:b/>
          <w:sz w:val="24"/>
          <w:szCs w:val="24"/>
          <w:lang w:val="en-US"/>
        </w:rPr>
        <w:t>D</w:t>
      </w:r>
      <w:r w:rsidR="008609DB" w:rsidRPr="00A94B6C">
        <w:rPr>
          <w:rFonts w:ascii="Times New Roman" w:hAnsi="Times New Roman" w:cs="Times New Roman"/>
          <w:sz w:val="24"/>
          <w:szCs w:val="24"/>
          <w:lang w:val="en-US"/>
        </w:rPr>
        <w:t xml:space="preserve">) as a </w:t>
      </w:r>
      <w:r w:rsidR="00C56631" w:rsidRPr="00A94B6C">
        <w:rPr>
          <w:rFonts w:ascii="Times New Roman" w:hAnsi="Times New Roman" w:cs="Times New Roman"/>
          <w:sz w:val="24"/>
          <w:szCs w:val="24"/>
          <w:lang w:val="en-US"/>
        </w:rPr>
        <w:t xml:space="preserve">matrix </w:t>
      </w:r>
      <w:r w:rsidR="008609DB" w:rsidRPr="00A94B6C">
        <w:rPr>
          <w:rFonts w:ascii="Times New Roman" w:hAnsi="Times New Roman" w:cs="Times New Roman"/>
          <w:sz w:val="24"/>
          <w:szCs w:val="24"/>
          <w:lang w:val="en-US"/>
        </w:rPr>
        <w:t xml:space="preserve">product of two components: </w:t>
      </w:r>
      <w:r w:rsidR="00C56631" w:rsidRPr="00A94B6C">
        <w:rPr>
          <w:rFonts w:ascii="Times New Roman" w:hAnsi="Times New Roman" w:cs="Times New Roman"/>
          <w:sz w:val="24"/>
          <w:szCs w:val="24"/>
          <w:lang w:val="en-US"/>
        </w:rPr>
        <w:t xml:space="preserve">matrices of the </w:t>
      </w:r>
      <w:r w:rsidR="008609DB" w:rsidRPr="00A94B6C">
        <w:rPr>
          <w:rFonts w:ascii="Times New Roman" w:hAnsi="Times New Roman" w:cs="Times New Roman"/>
          <w:sz w:val="24"/>
          <w:szCs w:val="24"/>
          <w:lang w:val="en-US"/>
        </w:rPr>
        <w:t>concentration (</w:t>
      </w:r>
      <w:r w:rsidR="008609DB" w:rsidRPr="00A94B6C">
        <w:rPr>
          <w:rFonts w:ascii="Times New Roman" w:hAnsi="Times New Roman" w:cs="Times New Roman"/>
          <w:b/>
          <w:sz w:val="24"/>
          <w:szCs w:val="24"/>
          <w:lang w:val="en-US"/>
        </w:rPr>
        <w:t>C</w:t>
      </w:r>
      <w:r w:rsidR="008609DB" w:rsidRPr="00A94B6C">
        <w:rPr>
          <w:rFonts w:ascii="Times New Roman" w:hAnsi="Times New Roman" w:cs="Times New Roman"/>
          <w:sz w:val="24"/>
          <w:szCs w:val="24"/>
          <w:lang w:val="en-US"/>
        </w:rPr>
        <w:t>) and spectral (</w:t>
      </w:r>
      <w:r w:rsidR="008609DB" w:rsidRPr="00A94B6C">
        <w:rPr>
          <w:rFonts w:ascii="Times New Roman" w:hAnsi="Times New Roman" w:cs="Times New Roman"/>
          <w:b/>
          <w:sz w:val="24"/>
          <w:szCs w:val="24"/>
          <w:lang w:val="en-US"/>
        </w:rPr>
        <w:t>S</w:t>
      </w:r>
      <w:r w:rsidR="008609DB" w:rsidRPr="00A94B6C">
        <w:rPr>
          <w:rFonts w:ascii="Times New Roman" w:hAnsi="Times New Roman" w:cs="Times New Roman"/>
          <w:sz w:val="24"/>
          <w:szCs w:val="24"/>
          <w:lang w:val="en-US"/>
        </w:rPr>
        <w:t xml:space="preserve">) profiles of the components of which this </w:t>
      </w:r>
      <w:r w:rsidR="00C56631" w:rsidRPr="00A94B6C">
        <w:rPr>
          <w:rFonts w:ascii="Times New Roman" w:hAnsi="Times New Roman" w:cs="Times New Roman"/>
          <w:sz w:val="24"/>
          <w:szCs w:val="24"/>
          <w:lang w:val="en-US"/>
        </w:rPr>
        <w:t xml:space="preserve">spectral </w:t>
      </w:r>
      <w:r w:rsidR="008609DB" w:rsidRPr="00A94B6C">
        <w:rPr>
          <w:rFonts w:ascii="Times New Roman" w:hAnsi="Times New Roman" w:cs="Times New Roman"/>
          <w:sz w:val="24"/>
          <w:szCs w:val="24"/>
          <w:lang w:val="en-US"/>
        </w:rPr>
        <w:t xml:space="preserve">set is made of: </w:t>
      </w:r>
    </w:p>
    <w:p w14:paraId="59B4F42A" w14:textId="77777777" w:rsidR="008609DB" w:rsidRPr="00A94B6C" w:rsidRDefault="008609DB" w:rsidP="008609DB">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b/>
          <w:sz w:val="24"/>
          <w:szCs w:val="24"/>
          <w:lang w:val="en-US"/>
        </w:rPr>
        <w:t>D</w:t>
      </w:r>
      <w:r w:rsidRPr="00A94B6C">
        <w:rPr>
          <w:rFonts w:ascii="Times New Roman" w:hAnsi="Times New Roman" w:cs="Times New Roman"/>
          <w:sz w:val="24"/>
          <w:szCs w:val="24"/>
          <w:lang w:val="en-US"/>
        </w:rPr>
        <w:t xml:space="preserve"> = </w:t>
      </w:r>
      <w:r w:rsidRPr="00A94B6C">
        <w:rPr>
          <w:rFonts w:ascii="Times New Roman" w:hAnsi="Times New Roman" w:cs="Times New Roman"/>
          <w:b/>
          <w:sz w:val="24"/>
          <w:szCs w:val="24"/>
          <w:lang w:val="en-US"/>
        </w:rPr>
        <w:t>CS</w:t>
      </w:r>
      <w:r w:rsidRPr="00A94B6C">
        <w:rPr>
          <w:rFonts w:ascii="Times New Roman" w:hAnsi="Times New Roman" w:cs="Times New Roman"/>
          <w:b/>
          <w:sz w:val="24"/>
          <w:szCs w:val="24"/>
          <w:vertAlign w:val="superscript"/>
          <w:lang w:val="en-US"/>
        </w:rPr>
        <w:t>T</w:t>
      </w:r>
      <w:r w:rsidRPr="00A94B6C">
        <w:rPr>
          <w:rFonts w:ascii="Times New Roman" w:hAnsi="Times New Roman" w:cs="Times New Roman"/>
          <w:sz w:val="24"/>
          <w:szCs w:val="24"/>
          <w:lang w:val="en-US"/>
        </w:rPr>
        <w:t xml:space="preserve"> + </w:t>
      </w:r>
      <w:r w:rsidRPr="00A94B6C">
        <w:rPr>
          <w:rFonts w:ascii="Times New Roman" w:hAnsi="Times New Roman" w:cs="Times New Roman"/>
          <w:b/>
          <w:sz w:val="24"/>
          <w:szCs w:val="24"/>
          <w:lang w:val="en-US"/>
        </w:rPr>
        <w:t>E</w:t>
      </w:r>
      <w:r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r>
      <w:r w:rsidRPr="00A94B6C">
        <w:rPr>
          <w:rFonts w:ascii="Times New Roman" w:hAnsi="Times New Roman" w:cs="Times New Roman"/>
          <w:sz w:val="24"/>
          <w:szCs w:val="24"/>
          <w:lang w:val="en-US"/>
        </w:rPr>
        <w:tab/>
        <w:t>(1)</w:t>
      </w:r>
    </w:p>
    <w:p w14:paraId="103FC904" w14:textId="64D9E504" w:rsidR="00093E9D" w:rsidRPr="00A94B6C" w:rsidRDefault="008609DB" w:rsidP="001F59D9">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lastRenderedPageBreak/>
        <w:t xml:space="preserve">In the above expression </w:t>
      </w:r>
      <w:r w:rsidRPr="00A94B6C">
        <w:rPr>
          <w:rFonts w:ascii="Times New Roman" w:hAnsi="Times New Roman" w:cs="Times New Roman"/>
          <w:b/>
          <w:sz w:val="24"/>
          <w:szCs w:val="24"/>
          <w:lang w:val="en-US"/>
        </w:rPr>
        <w:t>E</w:t>
      </w:r>
      <w:r w:rsidRPr="00A94B6C">
        <w:rPr>
          <w:rFonts w:ascii="Times New Roman" w:hAnsi="Times New Roman" w:cs="Times New Roman"/>
          <w:sz w:val="24"/>
          <w:szCs w:val="24"/>
          <w:lang w:val="en-US"/>
        </w:rPr>
        <w:t xml:space="preserve"> stands for the residuals unexplained by the product </w:t>
      </w:r>
      <w:r w:rsidRPr="00A94B6C">
        <w:rPr>
          <w:rFonts w:ascii="Times New Roman" w:hAnsi="Times New Roman" w:cs="Times New Roman"/>
          <w:b/>
          <w:sz w:val="24"/>
          <w:szCs w:val="24"/>
          <w:lang w:val="en-US"/>
        </w:rPr>
        <w:t>CS</w:t>
      </w:r>
      <w:r w:rsidRPr="00A94B6C">
        <w:rPr>
          <w:rFonts w:ascii="Times New Roman" w:hAnsi="Times New Roman" w:cs="Times New Roman"/>
          <w:b/>
          <w:sz w:val="24"/>
          <w:szCs w:val="24"/>
          <w:vertAlign w:val="superscript"/>
          <w:lang w:val="en-US"/>
        </w:rPr>
        <w:t>T</w:t>
      </w:r>
      <w:r w:rsidRPr="00A94B6C">
        <w:rPr>
          <w:rFonts w:ascii="Times New Roman" w:hAnsi="Times New Roman" w:cs="Times New Roman"/>
          <w:sz w:val="24"/>
          <w:szCs w:val="24"/>
          <w:lang w:val="en-US"/>
        </w:rPr>
        <w:t xml:space="preserve">. </w:t>
      </w:r>
      <w:r w:rsidR="007E3A64" w:rsidRPr="00A94B6C">
        <w:rPr>
          <w:rFonts w:ascii="Times New Roman" w:hAnsi="Times New Roman" w:cs="Times New Roman"/>
          <w:sz w:val="24"/>
          <w:szCs w:val="24"/>
          <w:lang w:val="en-US"/>
        </w:rPr>
        <w:t xml:space="preserve">Since the chromophore-free temperature-dependent UV/Vis spectra differ only by different </w:t>
      </w:r>
      <w:r w:rsidR="00D76F62" w:rsidRPr="00A94B6C">
        <w:rPr>
          <w:rFonts w:ascii="Times New Roman" w:hAnsi="Times New Roman" w:cs="Times New Roman"/>
          <w:sz w:val="24"/>
          <w:szCs w:val="24"/>
          <w:lang w:val="en-US"/>
        </w:rPr>
        <w:t>inter</w:t>
      </w:r>
      <w:r w:rsidR="007E3A64" w:rsidRPr="00A94B6C">
        <w:rPr>
          <w:rFonts w:ascii="Times New Roman" w:hAnsi="Times New Roman" w:cs="Times New Roman"/>
          <w:sz w:val="24"/>
          <w:szCs w:val="24"/>
          <w:lang w:val="en-US"/>
        </w:rPr>
        <w:t>sections on the y-axis (Fig</w:t>
      </w:r>
      <w:r w:rsidR="00D76F62" w:rsidRPr="00A94B6C">
        <w:rPr>
          <w:rFonts w:ascii="Times New Roman" w:hAnsi="Times New Roman" w:cs="Times New Roman"/>
          <w:sz w:val="24"/>
          <w:szCs w:val="24"/>
          <w:lang w:val="en-US"/>
        </w:rPr>
        <w:t>.</w:t>
      </w:r>
      <w:r w:rsidR="007E3A64" w:rsidRPr="00A94B6C">
        <w:rPr>
          <w:rFonts w:ascii="Times New Roman" w:hAnsi="Times New Roman" w:cs="Times New Roman"/>
          <w:sz w:val="24"/>
          <w:szCs w:val="24"/>
          <w:lang w:val="en-US"/>
        </w:rPr>
        <w:t xml:space="preserve"> </w:t>
      </w:r>
      <w:r w:rsidR="00BB7F7B" w:rsidRPr="00A94B6C">
        <w:rPr>
          <w:rFonts w:ascii="Times New Roman" w:hAnsi="Times New Roman" w:cs="Times New Roman"/>
          <w:sz w:val="24"/>
          <w:szCs w:val="24"/>
          <w:lang w:val="en-US"/>
        </w:rPr>
        <w:t>S1</w:t>
      </w:r>
      <w:r w:rsidR="007E3A64" w:rsidRPr="00A94B6C">
        <w:rPr>
          <w:rFonts w:ascii="Times New Roman" w:hAnsi="Times New Roman" w:cs="Times New Roman"/>
          <w:sz w:val="24"/>
          <w:szCs w:val="24"/>
          <w:lang w:val="en-US"/>
        </w:rPr>
        <w:t xml:space="preserve">), we assumed that only one </w:t>
      </w:r>
      <w:r w:rsidR="00C56631" w:rsidRPr="00A94B6C">
        <w:rPr>
          <w:rFonts w:ascii="Times New Roman" w:hAnsi="Times New Roman" w:cs="Times New Roman"/>
          <w:sz w:val="24"/>
          <w:szCs w:val="24"/>
          <w:lang w:val="en-US"/>
        </w:rPr>
        <w:t xml:space="preserve">(principal) </w:t>
      </w:r>
      <w:r w:rsidR="007E3A64" w:rsidRPr="00A94B6C">
        <w:rPr>
          <w:rFonts w:ascii="Times New Roman" w:hAnsi="Times New Roman" w:cs="Times New Roman"/>
          <w:sz w:val="24"/>
          <w:szCs w:val="24"/>
          <w:lang w:val="en-US"/>
        </w:rPr>
        <w:t xml:space="preserve">component </w:t>
      </w:r>
      <w:r w:rsidR="00C56631" w:rsidRPr="00A94B6C">
        <w:rPr>
          <w:rFonts w:ascii="Times New Roman" w:hAnsi="Times New Roman" w:cs="Times New Roman"/>
          <w:sz w:val="24"/>
          <w:szCs w:val="24"/>
          <w:lang w:val="en-US"/>
        </w:rPr>
        <w:t xml:space="preserve">(c) </w:t>
      </w:r>
      <w:r w:rsidR="007E3A64" w:rsidRPr="00A94B6C">
        <w:rPr>
          <w:rFonts w:ascii="Times New Roman" w:hAnsi="Times New Roman" w:cs="Times New Roman"/>
          <w:sz w:val="24"/>
          <w:szCs w:val="24"/>
          <w:lang w:val="en-US"/>
        </w:rPr>
        <w:t>is sufficient to explain the multidimensional data</w:t>
      </w:r>
      <w:r w:rsidR="000B2A8D" w:rsidRPr="00A94B6C">
        <w:rPr>
          <w:rFonts w:ascii="Times New Roman" w:hAnsi="Times New Roman" w:cs="Times New Roman"/>
          <w:sz w:val="24"/>
          <w:szCs w:val="24"/>
          <w:lang w:val="en-US"/>
        </w:rPr>
        <w:t xml:space="preserve"> </w:t>
      </w:r>
      <w:r w:rsidR="00093E9D"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fb1deb94-a453-4a99-9138-9f127d094998","http://www.mendeley.com/documents/?uuid=71780f39-8e33-4b68-a8c8-dc520fbbe8bf"]},{"id":"ITEM-2","itemData":{"DOI":"10.1016/j.bbamem.2022.184072","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Biomembranes","id":"ITEM-2","issue":"September 2022","issued":{"date-parts":[["2023"]]},"page":"184072, 9","title":"Influence of DPPE Surface Undulations on Melting Temperature Determination: UV/Vis spectroscopic and MD study","type":"article-journal","volume":"1865"},"uris":["http://www.mendeley.com/documents/?uuid=a4e50730-4f4d-4059-a495-a1f038f456a0"]}],"mendeley":{"formattedCitation":"[36,37]","plainTextFormattedCitation":"[36,37]","previouslyFormattedCitation":"[36,37]"},"properties":{"noteIndex":0},"schema":"https://github.com/citation-style-language/schema/raw/master/csl-citation.json"}</w:instrText>
      </w:r>
      <w:r w:rsidR="00093E9D"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[36,37]</w:t>
      </w:r>
      <w:r w:rsidR="00093E9D" w:rsidRPr="00A94B6C">
        <w:rPr>
          <w:rFonts w:ascii="Times New Roman" w:hAnsi="Times New Roman" w:cs="Times New Roman"/>
          <w:sz w:val="24"/>
          <w:szCs w:val="24"/>
          <w:lang w:val="en-US"/>
        </w:rPr>
        <w:fldChar w:fldCharType="end"/>
      </w:r>
      <w:r w:rsidR="00093E9D" w:rsidRPr="00A94B6C">
        <w:rPr>
          <w:rFonts w:ascii="Times New Roman" w:hAnsi="Times New Roman" w:cs="Times New Roman"/>
          <w:sz w:val="24"/>
          <w:szCs w:val="24"/>
          <w:lang w:val="en-US"/>
        </w:rPr>
        <w:t xml:space="preserve">. </w:t>
      </w:r>
    </w:p>
    <w:p w14:paraId="7A0F5F0A" w14:textId="0C6BE282" w:rsidR="00093E9D" w:rsidRPr="00A94B6C" w:rsidRDefault="00C56631" w:rsidP="00093E9D">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The</w:t>
      </w:r>
      <w:r w:rsidR="00093E9D" w:rsidRPr="00A94B6C">
        <w:rPr>
          <w:rFonts w:ascii="Times New Roman" w:hAnsi="Times New Roman" w:cs="Times New Roman"/>
          <w:sz w:val="24"/>
          <w:szCs w:val="24"/>
          <w:lang w:val="en-US"/>
        </w:rPr>
        <w:t xml:space="preserve"> projection of temperature-dependent UV/Vis spectra </w:t>
      </w:r>
      <w:r w:rsidR="001F59D9" w:rsidRPr="00A94B6C">
        <w:rPr>
          <w:rFonts w:ascii="Times New Roman" w:hAnsi="Times New Roman" w:cs="Times New Roman"/>
          <w:sz w:val="24"/>
          <w:szCs w:val="24"/>
          <w:lang w:val="en-US"/>
        </w:rPr>
        <w:t>obtained using MCA</w:t>
      </w:r>
      <w:r w:rsidRPr="00A94B6C">
        <w:rPr>
          <w:rFonts w:ascii="Times New Roman" w:hAnsi="Times New Roman" w:cs="Times New Roman"/>
          <w:sz w:val="24"/>
          <w:szCs w:val="24"/>
          <w:lang w:val="en-US"/>
        </w:rPr>
        <w:t xml:space="preserve"> </w:t>
      </w:r>
      <w:r w:rsidR="00D76F62" w:rsidRPr="00A94B6C">
        <w:rPr>
          <w:rFonts w:ascii="Times New Roman" w:hAnsi="Times New Roman" w:cs="Times New Roman"/>
          <w:sz w:val="24"/>
          <w:szCs w:val="24"/>
          <w:lang w:val="en-US"/>
        </w:rPr>
        <w:t>display</w:t>
      </w:r>
      <w:r w:rsidRPr="00A94B6C">
        <w:rPr>
          <w:rFonts w:ascii="Times New Roman" w:hAnsi="Times New Roman" w:cs="Times New Roman"/>
          <w:sz w:val="24"/>
          <w:szCs w:val="24"/>
          <w:lang w:val="en-US"/>
        </w:rPr>
        <w:t>s a</w:t>
      </w:r>
      <w:r w:rsidR="00D76F62"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curve with </w:t>
      </w:r>
      <w:r w:rsidR="00093E9D" w:rsidRPr="00A94B6C">
        <w:rPr>
          <w:rFonts w:ascii="Times New Roman" w:hAnsi="Times New Roman" w:cs="Times New Roman"/>
          <w:sz w:val="24"/>
          <w:szCs w:val="24"/>
          <w:lang w:val="en-US"/>
        </w:rPr>
        <w:t xml:space="preserve">double sigmoidal character </w:t>
      </w:r>
      <w:r w:rsidR="001F59D9" w:rsidRPr="00A94B6C">
        <w:rPr>
          <w:rFonts w:ascii="Times New Roman" w:hAnsi="Times New Roman" w:cs="Times New Roman"/>
          <w:sz w:val="24"/>
          <w:szCs w:val="24"/>
          <w:lang w:val="en-US"/>
        </w:rPr>
        <w:t xml:space="preserve">for both DPPC and DPPS suspensions </w:t>
      </w:r>
      <w:r w:rsidR="00093E9D" w:rsidRPr="00A94B6C">
        <w:rPr>
          <w:rFonts w:ascii="Times New Roman" w:hAnsi="Times New Roman" w:cs="Times New Roman"/>
          <w:sz w:val="24"/>
          <w:szCs w:val="24"/>
          <w:lang w:val="en-US"/>
        </w:rPr>
        <w:t xml:space="preserve">(Fig. </w:t>
      </w:r>
      <w:r w:rsidR="00EF09A2" w:rsidRPr="00A94B6C">
        <w:rPr>
          <w:rFonts w:ascii="Times New Roman" w:hAnsi="Times New Roman" w:cs="Times New Roman"/>
          <w:sz w:val="24"/>
          <w:szCs w:val="24"/>
          <w:lang w:val="en-US"/>
        </w:rPr>
        <w:t>3</w:t>
      </w:r>
      <w:r w:rsidR="00093E9D" w:rsidRPr="00A94B6C">
        <w:rPr>
          <w:rFonts w:ascii="Times New Roman" w:hAnsi="Times New Roman" w:cs="Times New Roman"/>
          <w:sz w:val="24"/>
          <w:szCs w:val="24"/>
          <w:lang w:val="en-US"/>
        </w:rPr>
        <w:t>)</w:t>
      </w:r>
      <w:r w:rsidR="001F59D9" w:rsidRPr="00A94B6C">
        <w:rPr>
          <w:rFonts w:ascii="Times New Roman" w:hAnsi="Times New Roman" w:cs="Times New Roman"/>
          <w:sz w:val="24"/>
          <w:szCs w:val="24"/>
          <w:lang w:val="en-US"/>
        </w:rPr>
        <w:t xml:space="preserve">. </w:t>
      </w:r>
      <w:r w:rsidR="00D9332C" w:rsidRPr="00A94B6C">
        <w:rPr>
          <w:rFonts w:ascii="Times New Roman" w:hAnsi="Times New Roman" w:cs="Times New Roman"/>
          <w:sz w:val="24"/>
          <w:szCs w:val="24"/>
          <w:lang w:val="en-US"/>
        </w:rPr>
        <w:t>Expectedly,</w:t>
      </w:r>
      <w:r w:rsidRPr="00A94B6C">
        <w:rPr>
          <w:rFonts w:ascii="Times New Roman" w:hAnsi="Times New Roman" w:cs="Times New Roman"/>
          <w:sz w:val="24"/>
          <w:szCs w:val="24"/>
          <w:lang w:val="en-US"/>
        </w:rPr>
        <w:t xml:space="preserve"> </w:t>
      </w:r>
      <w:r w:rsidR="00D9332C" w:rsidRPr="00A94B6C">
        <w:rPr>
          <w:rFonts w:ascii="Times New Roman" w:hAnsi="Times New Roman" w:cs="Times New Roman"/>
          <w:sz w:val="24"/>
          <w:szCs w:val="24"/>
          <w:lang w:val="en-US"/>
        </w:rPr>
        <w:t>for DPPC the first transition is of more sigmoidal character than for DPPS</w:t>
      </w:r>
      <w:r w:rsidR="00BB7F7B"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Spectroscopy","id":"ITEM-1","issued":{"date-parts":[["2022"]]},"page":"121013, 7","title":"New Spirit of an Old Technique: Characterization of Lipid Phase Transitions via UV/Vis Spectroscopy","type":"article-journal","volume":"272"},"uris":["http://www.mendeley.com/documents/?uuid=71780f39-8e33-4b68-a8c8-dc520fbbe8bf"]},{"id":"ITEM-2","itemData":{"DOI":"10.1016/j.bbamem.2022.184072","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Biomembranes","id":"ITEM-2","issue":"September 2022","issued":{"date-parts":[["2023"]]},"page":"184072, 9","title":"Influence of DPPE Surface Undulations on Melting Temperature Determination: UV/Vis spectroscopic and MD study","type":"article-journal","volume":"1865"},"uris":["http://www.mendeley.com/documents/?uuid=a4e50730-4f4d-4059-a495-a1f038f456a0"]}],"mendeley":{"formattedCitation":"[36,37]","plainTextFormattedCitation":"[36,37]","previouslyFormattedCitation":"[36,37]"},"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[36,37]</w:t>
      </w:r>
      <w:r w:rsidR="00385272" w:rsidRPr="00A94B6C">
        <w:rPr>
          <w:rFonts w:ascii="Times New Roman" w:hAnsi="Times New Roman" w:cs="Times New Roman"/>
          <w:sz w:val="24"/>
          <w:szCs w:val="24"/>
          <w:lang w:val="en-US"/>
        </w:rPr>
        <w:fldChar w:fldCharType="end"/>
      </w:r>
      <w:r w:rsidR="00D9332C" w:rsidRPr="00A94B6C">
        <w:rPr>
          <w:rFonts w:ascii="Times New Roman" w:hAnsi="Times New Roman" w:cs="Times New Roman"/>
          <w:sz w:val="24"/>
          <w:szCs w:val="24"/>
          <w:lang w:val="en-US"/>
        </w:rPr>
        <w:t xml:space="preserve"> since </w:t>
      </w:r>
      <w:r w:rsidR="00D70B07" w:rsidRPr="00A94B6C">
        <w:rPr>
          <w:rFonts w:ascii="Times New Roman" w:hAnsi="Times New Roman" w:cs="Times New Roman"/>
          <w:sz w:val="24"/>
          <w:szCs w:val="24"/>
          <w:lang w:val="en-US"/>
        </w:rPr>
        <w:t>the former</w:t>
      </w:r>
      <w:r w:rsidR="00D9332C" w:rsidRPr="00A94B6C">
        <w:rPr>
          <w:rFonts w:ascii="Times New Roman" w:hAnsi="Times New Roman" w:cs="Times New Roman"/>
          <w:sz w:val="24"/>
          <w:szCs w:val="24"/>
          <w:lang w:val="en-US"/>
        </w:rPr>
        <w:t xml:space="preserve">, unlike </w:t>
      </w:r>
      <w:r w:rsidR="00D70B07" w:rsidRPr="00A94B6C">
        <w:rPr>
          <w:rFonts w:ascii="Times New Roman" w:hAnsi="Times New Roman" w:cs="Times New Roman"/>
          <w:sz w:val="24"/>
          <w:szCs w:val="24"/>
          <w:lang w:val="en-US"/>
        </w:rPr>
        <w:t>the latter</w:t>
      </w:r>
      <w:r w:rsidR="00D9332C" w:rsidRPr="00A94B6C">
        <w:rPr>
          <w:rFonts w:ascii="Times New Roman" w:hAnsi="Times New Roman" w:cs="Times New Roman"/>
          <w:sz w:val="24"/>
          <w:szCs w:val="24"/>
          <w:lang w:val="en-US"/>
        </w:rPr>
        <w:t xml:space="preserve">, undergoes pretransition. </w:t>
      </w:r>
      <w:r w:rsidR="002A52EA" w:rsidRPr="00A94B6C">
        <w:rPr>
          <w:rFonts w:ascii="Times New Roman" w:hAnsi="Times New Roman" w:cs="Times New Roman"/>
          <w:sz w:val="24"/>
          <w:szCs w:val="24"/>
          <w:lang w:val="en-US"/>
        </w:rPr>
        <w:t xml:space="preserve">In the latter, however, the first sigmoid transition probably </w:t>
      </w:r>
      <w:r w:rsidR="000E707E" w:rsidRPr="00A94B6C">
        <w:rPr>
          <w:rFonts w:ascii="Times New Roman" w:hAnsi="Times New Roman" w:cs="Times New Roman"/>
          <w:sz w:val="24"/>
          <w:szCs w:val="24"/>
          <w:lang w:val="en-US"/>
        </w:rPr>
        <w:t>originates from lipid bilayers</w:t>
      </w:r>
      <w:r w:rsidR="002A52EA" w:rsidRPr="00A94B6C">
        <w:rPr>
          <w:rFonts w:ascii="Times New Roman" w:hAnsi="Times New Roman" w:cs="Times New Roman"/>
          <w:sz w:val="24"/>
          <w:szCs w:val="24"/>
          <w:lang w:val="en-US"/>
        </w:rPr>
        <w:t xml:space="preserve"> structural changes </w:t>
      </w:r>
      <w:r w:rsidR="000E707E" w:rsidRPr="00A94B6C">
        <w:rPr>
          <w:rFonts w:ascii="Times New Roman" w:hAnsi="Times New Roman" w:cs="Times New Roman"/>
          <w:sz w:val="24"/>
          <w:szCs w:val="24"/>
          <w:lang w:val="en-US"/>
        </w:rPr>
        <w:t>related with reaching the maximum of the surface undulations</w:t>
      </w:r>
      <w:r w:rsidR="00BB7F7B"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10.1016/j.bbamem.2022.184072","ISSN":"00052175","author":[{"dropping-particle":"","family":"Maleš","given":"Petra","non-dropping-particle":"","parse-names":false,"suffix":""},{"dropping-particle":"","family":"Butumović","given":"Marija","non-dropping-particle":"","parse-names":false,"suffix":""},{"dropping-particle":"","family":"Erceg","given":"Ina","non-dropping-particle":"","parse-names":false,"suffix":""},{"dropping-particle":"","family":"Brkljača","given":"Zlatko","non-dropping-particle":"","parse-names":false,"suffix":""},{"dropping-particle":"","family":"Bakarić","given":"Danijela","non-dropping-particle":"","parse-names":false,"suffix":""}],"container-title":"Biochimica Biophyica Acta Biomembranes","id":"ITEM-1","issue":"September 2022","issued":{"date-parts":[["2023"]]},"page":"184072, 9","title":"Influence of DPPE Surface Undulations on Melting Temperature Determination: UV/Vis spectroscopic and MD study","type":"article-journal","volume":"1865"},"uris":["http://www.mendeley.com/documents/?uuid=a4e50730-4f4d-4059-a495-a1f038f456a0"]}],"mendeley":{"formattedCitation":"[37]","plainTextFormattedCitation":"[37]","previouslyFormattedCitation":"[37]"},"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9568E8" w:rsidRPr="00A94B6C">
        <w:rPr>
          <w:rFonts w:ascii="Times New Roman" w:hAnsi="Times New Roman" w:cs="Times New Roman"/>
          <w:noProof/>
          <w:sz w:val="24"/>
          <w:szCs w:val="24"/>
          <w:lang w:val="en-US"/>
        </w:rPr>
        <w:t>[37]</w:t>
      </w:r>
      <w:r w:rsidR="00385272" w:rsidRPr="00A94B6C">
        <w:rPr>
          <w:rFonts w:ascii="Times New Roman" w:hAnsi="Times New Roman" w:cs="Times New Roman"/>
          <w:sz w:val="24"/>
          <w:szCs w:val="24"/>
          <w:lang w:val="en-US"/>
        </w:rPr>
        <w:fldChar w:fldCharType="end"/>
      </w:r>
      <w:r w:rsidR="000E707E" w:rsidRPr="00A94B6C">
        <w:rPr>
          <w:rFonts w:ascii="Times New Roman" w:hAnsi="Times New Roman" w:cs="Times New Roman"/>
          <w:sz w:val="24"/>
          <w:szCs w:val="24"/>
          <w:lang w:val="en-US"/>
        </w:rPr>
        <w:t>.</w:t>
      </w:r>
      <w:r w:rsidR="002A52EA" w:rsidRPr="00A94B6C">
        <w:rPr>
          <w:rFonts w:ascii="Times New Roman" w:hAnsi="Times New Roman" w:cs="Times New Roman"/>
          <w:sz w:val="24"/>
          <w:szCs w:val="24"/>
          <w:lang w:val="en-US"/>
        </w:rPr>
        <w:t xml:space="preserve"> </w:t>
      </w:r>
      <w:r w:rsidR="001F59D9" w:rsidRPr="00A94B6C">
        <w:rPr>
          <w:rFonts w:ascii="Times New Roman" w:hAnsi="Times New Roman" w:cs="Times New Roman"/>
          <w:sz w:val="24"/>
          <w:szCs w:val="24"/>
          <w:lang w:val="en-US"/>
        </w:rPr>
        <w:t xml:space="preserve">Therefore, the spectral projections of all suspensions </w:t>
      </w:r>
      <w:r w:rsidR="00093E9D" w:rsidRPr="00A94B6C">
        <w:rPr>
          <w:rFonts w:ascii="Times New Roman" w:hAnsi="Times New Roman" w:cs="Times New Roman"/>
          <w:sz w:val="24"/>
          <w:szCs w:val="24"/>
          <w:lang w:val="en-US"/>
        </w:rPr>
        <w:t>were fitted on a double Boltzmann curve</w:t>
      </w:r>
      <w:r w:rsidR="001F59D9" w:rsidRPr="00A94B6C">
        <w:rPr>
          <w:rFonts w:ascii="Times New Roman" w:hAnsi="Times New Roman" w:cs="Times New Roman"/>
          <w:sz w:val="24"/>
          <w:szCs w:val="24"/>
          <w:lang w:val="en-US"/>
        </w:rPr>
        <w:t xml:space="preserve"> whose inflection points coincide with lipid </w:t>
      </w:r>
      <w:r w:rsidR="00093E9D" w:rsidRPr="00A94B6C">
        <w:rPr>
          <w:rFonts w:ascii="Times New Roman" w:hAnsi="Times New Roman" w:cs="Times New Roman"/>
          <w:sz w:val="24"/>
          <w:szCs w:val="24"/>
          <w:lang w:val="en-US"/>
        </w:rPr>
        <w:t>phase transition temperatures</w:t>
      </w:r>
      <w:r w:rsidR="001F59D9" w:rsidRPr="00A94B6C">
        <w:rPr>
          <w:rFonts w:ascii="Times New Roman" w:hAnsi="Times New Roman" w:cs="Times New Roman"/>
          <w:sz w:val="24"/>
          <w:szCs w:val="24"/>
          <w:lang w:val="en-US"/>
        </w:rPr>
        <w:t xml:space="preserve">. For DPPC suspensions the latter are </w:t>
      </w:r>
      <w:proofErr w:type="spellStart"/>
      <w:r w:rsidR="00093E9D" w:rsidRPr="00A94B6C">
        <w:rPr>
          <w:rFonts w:ascii="Times New Roman" w:hAnsi="Times New Roman" w:cs="Times New Roman"/>
          <w:i/>
          <w:sz w:val="24"/>
          <w:szCs w:val="24"/>
          <w:lang w:val="en-US"/>
        </w:rPr>
        <w:t>T</w:t>
      </w:r>
      <w:r w:rsidR="00093E9D" w:rsidRPr="00A94B6C">
        <w:rPr>
          <w:rFonts w:ascii="Times New Roman" w:hAnsi="Times New Roman" w:cs="Times New Roman"/>
          <w:sz w:val="24"/>
          <w:szCs w:val="24"/>
          <w:vertAlign w:val="subscript"/>
          <w:lang w:val="en-US"/>
        </w:rPr>
        <w:t>p</w:t>
      </w:r>
      <w:proofErr w:type="spellEnd"/>
      <w:r w:rsidR="00093E9D" w:rsidRPr="00A94B6C">
        <w:rPr>
          <w:rFonts w:ascii="Times New Roman" w:hAnsi="Times New Roman" w:cs="Times New Roman"/>
          <w:sz w:val="24"/>
          <w:szCs w:val="24"/>
          <w:lang w:val="en-US"/>
        </w:rPr>
        <w:t xml:space="preserve"> and </w:t>
      </w:r>
      <w:r w:rsidR="00093E9D" w:rsidRPr="00A94B6C">
        <w:rPr>
          <w:rFonts w:ascii="Times New Roman" w:hAnsi="Times New Roman" w:cs="Times New Roman"/>
          <w:i/>
          <w:sz w:val="24"/>
          <w:szCs w:val="24"/>
          <w:lang w:val="en-US"/>
        </w:rPr>
        <w:t>T</w:t>
      </w:r>
      <w:r w:rsidR="00093E9D" w:rsidRPr="00A94B6C">
        <w:rPr>
          <w:rFonts w:ascii="Times New Roman" w:hAnsi="Times New Roman" w:cs="Times New Roman"/>
          <w:sz w:val="24"/>
          <w:szCs w:val="24"/>
          <w:vertAlign w:val="subscript"/>
          <w:lang w:val="en-US"/>
        </w:rPr>
        <w:t>m</w:t>
      </w:r>
      <w:r w:rsidR="001F59D9" w:rsidRPr="00A94B6C">
        <w:rPr>
          <w:rFonts w:ascii="Times New Roman" w:hAnsi="Times New Roman" w:cs="Times New Roman"/>
          <w:sz w:val="24"/>
          <w:szCs w:val="24"/>
          <w:lang w:val="en-US"/>
        </w:rPr>
        <w:t>, whereas for DPPS suspensions the</w:t>
      </w:r>
      <w:r w:rsidR="00DF61A6" w:rsidRPr="00A94B6C">
        <w:rPr>
          <w:rFonts w:ascii="Times New Roman" w:hAnsi="Times New Roman" w:cs="Times New Roman"/>
          <w:sz w:val="24"/>
          <w:szCs w:val="24"/>
          <w:lang w:val="en-US"/>
        </w:rPr>
        <w:t xml:space="preserve"> analogous quantities</w:t>
      </w:r>
      <w:r w:rsidR="001F59D9" w:rsidRPr="00A94B6C">
        <w:rPr>
          <w:rFonts w:ascii="Times New Roman" w:hAnsi="Times New Roman" w:cs="Times New Roman"/>
          <w:sz w:val="24"/>
          <w:szCs w:val="24"/>
          <w:lang w:val="en-US"/>
        </w:rPr>
        <w:t xml:space="preserve"> </w:t>
      </w:r>
      <w:r w:rsidR="00DF61A6" w:rsidRPr="00A94B6C">
        <w:rPr>
          <w:rFonts w:ascii="Times New Roman" w:hAnsi="Times New Roman" w:cs="Times New Roman"/>
          <w:sz w:val="24"/>
          <w:szCs w:val="24"/>
          <w:lang w:val="en-US"/>
        </w:rPr>
        <w:t xml:space="preserve">are labelled as </w:t>
      </w:r>
      <w:r w:rsidR="00DF61A6" w:rsidRPr="00A94B6C">
        <w:rPr>
          <w:rFonts w:ascii="Times New Roman" w:hAnsi="Times New Roman" w:cs="Times New Roman"/>
          <w:i/>
          <w:sz w:val="24"/>
          <w:szCs w:val="24"/>
          <w:lang w:val="en-US"/>
        </w:rPr>
        <w:t>T</w:t>
      </w:r>
      <w:r w:rsidR="00DF61A6" w:rsidRPr="00A94B6C">
        <w:rPr>
          <w:rFonts w:ascii="Times New Roman" w:hAnsi="Times New Roman" w:cs="Times New Roman"/>
          <w:sz w:val="24"/>
          <w:szCs w:val="24"/>
          <w:vertAlign w:val="subscript"/>
          <w:lang w:val="en-US"/>
        </w:rPr>
        <w:t>1</w:t>
      </w:r>
      <w:r w:rsidR="00DF61A6" w:rsidRPr="00A94B6C">
        <w:rPr>
          <w:rFonts w:ascii="Times New Roman" w:hAnsi="Times New Roman" w:cs="Times New Roman"/>
          <w:sz w:val="24"/>
          <w:szCs w:val="24"/>
          <w:lang w:val="en-US"/>
        </w:rPr>
        <w:t xml:space="preserve"> and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 xml:space="preserve">2 </w:t>
      </w:r>
      <w:r w:rsidR="00FA0A18" w:rsidRPr="00A94B6C">
        <w:rPr>
          <w:rFonts w:ascii="Times New Roman" w:hAnsi="Times New Roman" w:cs="Times New Roman"/>
          <w:sz w:val="24"/>
          <w:szCs w:val="24"/>
          <w:lang w:val="en-US"/>
        </w:rPr>
        <w:t>(</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m</w:t>
      </w:r>
      <w:r w:rsidR="00DF61A6" w:rsidRPr="00A94B6C">
        <w:rPr>
          <w:rFonts w:ascii="Times New Roman" w:hAnsi="Times New Roman" w:cs="Times New Roman"/>
          <w:sz w:val="24"/>
          <w:szCs w:val="24"/>
          <w:lang w:val="en-US"/>
        </w:rPr>
        <w:t xml:space="preserve">). Additionally, the projections of UV/Vis spectra of DPPS suspensions in all three aqueous solutions </w:t>
      </w:r>
      <w:r w:rsidR="00524F79" w:rsidRPr="00A94B6C">
        <w:rPr>
          <w:rFonts w:ascii="Times New Roman" w:hAnsi="Times New Roman" w:cs="Times New Roman"/>
          <w:sz w:val="24"/>
          <w:szCs w:val="24"/>
          <w:lang w:val="en-US"/>
        </w:rPr>
        <w:t xml:space="preserve">reveal the melting of protonated DPPS </w:t>
      </w:r>
      <w:r w:rsidR="00DF61A6" w:rsidRPr="00A94B6C">
        <w:rPr>
          <w:rFonts w:ascii="Times New Roman" w:hAnsi="Times New Roman" w:cs="Times New Roman"/>
          <w:sz w:val="24"/>
          <w:szCs w:val="24"/>
          <w:lang w:val="en-US"/>
        </w:rPr>
        <w:t>between 57 and 61 °</w:t>
      </w:r>
      <w:r w:rsidR="00524F79" w:rsidRPr="00A94B6C">
        <w:rPr>
          <w:rFonts w:ascii="Times New Roman" w:hAnsi="Times New Roman" w:cs="Times New Roman"/>
          <w:sz w:val="24"/>
          <w:szCs w:val="24"/>
          <w:lang w:val="en-US"/>
        </w:rPr>
        <w:t>C</w:t>
      </w:r>
      <w:r w:rsidR="00DF61A6" w:rsidRPr="00A94B6C">
        <w:rPr>
          <w:rFonts w:ascii="Times New Roman" w:hAnsi="Times New Roman" w:cs="Times New Roman"/>
          <w:sz w:val="24"/>
          <w:szCs w:val="24"/>
          <w:lang w:val="en-US"/>
        </w:rPr>
        <w:t xml:space="preserve">. This temperature is labelled as </w:t>
      </w:r>
      <w:r w:rsidR="00DF61A6" w:rsidRPr="00A94B6C">
        <w:rPr>
          <w:rFonts w:ascii="Times New Roman" w:hAnsi="Times New Roman" w:cs="Times New Roman"/>
          <w:i/>
          <w:sz w:val="24"/>
          <w:szCs w:val="24"/>
          <w:lang w:val="en-US"/>
        </w:rPr>
        <w:t>T</w:t>
      </w:r>
      <w:r w:rsidR="00DF61A6" w:rsidRPr="00A94B6C">
        <w:rPr>
          <w:rFonts w:ascii="Times New Roman" w:hAnsi="Times New Roman" w:cs="Times New Roman"/>
          <w:sz w:val="24"/>
          <w:szCs w:val="24"/>
          <w:vertAlign w:val="subscript"/>
          <w:lang w:val="en-US"/>
        </w:rPr>
        <w:t xml:space="preserve">3 </w:t>
      </w:r>
      <w:r w:rsidR="00DF61A6" w:rsidRPr="00A94B6C">
        <w:rPr>
          <w:rFonts w:ascii="Times New Roman" w:hAnsi="Times New Roman" w:cs="Times New Roman"/>
          <w:sz w:val="24"/>
          <w:szCs w:val="24"/>
          <w:lang w:val="en-US"/>
        </w:rPr>
        <w:t xml:space="preserve">and its magnitude is estimated by reading the maximum </w:t>
      </w:r>
      <w:r w:rsidR="00D9332C" w:rsidRPr="00A94B6C">
        <w:rPr>
          <w:rFonts w:ascii="Times New Roman" w:hAnsi="Times New Roman" w:cs="Times New Roman"/>
          <w:sz w:val="24"/>
          <w:szCs w:val="24"/>
          <w:lang w:val="en-US"/>
        </w:rPr>
        <w:t xml:space="preserve">of discontinuity of spectral projections above </w:t>
      </w:r>
      <w:r w:rsidR="00524F79" w:rsidRPr="00A94B6C">
        <w:rPr>
          <w:rFonts w:ascii="Times New Roman" w:hAnsi="Times New Roman" w:cs="Times New Roman"/>
          <w:i/>
          <w:sz w:val="24"/>
          <w:szCs w:val="24"/>
          <w:lang w:val="en-US"/>
        </w:rPr>
        <w:t>T</w:t>
      </w:r>
      <w:r w:rsidR="00524F79" w:rsidRPr="00A94B6C">
        <w:rPr>
          <w:rFonts w:ascii="Times New Roman" w:hAnsi="Times New Roman" w:cs="Times New Roman"/>
          <w:sz w:val="24"/>
          <w:szCs w:val="24"/>
          <w:vertAlign w:val="subscript"/>
          <w:lang w:val="en-US"/>
        </w:rPr>
        <w:t xml:space="preserve">2 </w:t>
      </w:r>
      <w:r w:rsidR="00054C8E" w:rsidRPr="00A94B6C">
        <w:rPr>
          <w:rFonts w:ascii="Times New Roman" w:hAnsi="Times New Roman" w:cs="Times New Roman"/>
          <w:sz w:val="24"/>
          <w:szCs w:val="24"/>
          <w:lang w:val="en-US"/>
        </w:rPr>
        <w:t>(</w:t>
      </w:r>
      <w:r w:rsidR="00D9332C" w:rsidRPr="00A94B6C">
        <w:rPr>
          <w:rFonts w:ascii="Times New Roman" w:hAnsi="Times New Roman" w:cs="Times New Roman"/>
          <w:i/>
          <w:sz w:val="24"/>
          <w:szCs w:val="24"/>
          <w:lang w:val="en-US"/>
        </w:rPr>
        <w:t>T</w:t>
      </w:r>
      <w:r w:rsidR="00D9332C" w:rsidRPr="00A94B6C">
        <w:rPr>
          <w:rFonts w:ascii="Times New Roman" w:hAnsi="Times New Roman" w:cs="Times New Roman"/>
          <w:sz w:val="24"/>
          <w:szCs w:val="24"/>
          <w:vertAlign w:val="subscript"/>
          <w:lang w:val="en-US"/>
        </w:rPr>
        <w:t>m</w:t>
      </w:r>
      <w:r w:rsidR="00054C8E" w:rsidRPr="00A94B6C">
        <w:rPr>
          <w:rFonts w:ascii="Times New Roman" w:hAnsi="Times New Roman" w:cs="Times New Roman"/>
          <w:sz w:val="24"/>
          <w:szCs w:val="24"/>
          <w:lang w:val="en-US"/>
        </w:rPr>
        <w:t>)</w:t>
      </w:r>
      <w:r w:rsidR="00D9332C" w:rsidRPr="00A94B6C">
        <w:rPr>
          <w:rFonts w:ascii="Times New Roman" w:hAnsi="Times New Roman" w:cs="Times New Roman"/>
          <w:sz w:val="24"/>
          <w:szCs w:val="24"/>
          <w:lang w:val="en-US"/>
        </w:rPr>
        <w:t xml:space="preserve">. </w:t>
      </w:r>
      <w:r w:rsidR="00093E9D" w:rsidRPr="00A94B6C">
        <w:rPr>
          <w:rFonts w:ascii="Times New Roman" w:hAnsi="Times New Roman" w:cs="Times New Roman"/>
          <w:sz w:val="24"/>
          <w:szCs w:val="24"/>
          <w:lang w:val="en-US"/>
        </w:rPr>
        <w:t>The quality of fit</w:t>
      </w:r>
      <w:r w:rsidR="00D9332C" w:rsidRPr="00A94B6C">
        <w:rPr>
          <w:rFonts w:ascii="Times New Roman" w:hAnsi="Times New Roman" w:cs="Times New Roman"/>
          <w:sz w:val="24"/>
          <w:szCs w:val="24"/>
          <w:lang w:val="en-US"/>
        </w:rPr>
        <w:t xml:space="preserve"> </w:t>
      </w:r>
      <w:r w:rsidR="00093E9D" w:rsidRPr="00A94B6C">
        <w:rPr>
          <w:rFonts w:ascii="Times New Roman" w:hAnsi="Times New Roman" w:cs="Times New Roman"/>
          <w:sz w:val="24"/>
          <w:szCs w:val="24"/>
          <w:lang w:val="en-US"/>
        </w:rPr>
        <w:t xml:space="preserve">is </w:t>
      </w:r>
      <w:r w:rsidR="00093E9D" w:rsidRPr="00A94B6C">
        <w:rPr>
          <w:rFonts w:ascii="Times New Roman" w:hAnsi="Times New Roman" w:cs="Times New Roman"/>
          <w:i/>
          <w:sz w:val="24"/>
          <w:szCs w:val="24"/>
          <w:lang w:val="en-US"/>
        </w:rPr>
        <w:t>R</w:t>
      </w:r>
      <w:r w:rsidR="00093E9D" w:rsidRPr="00A94B6C">
        <w:rPr>
          <w:rFonts w:ascii="Times New Roman" w:hAnsi="Times New Roman" w:cs="Times New Roman"/>
          <w:sz w:val="24"/>
          <w:szCs w:val="24"/>
          <w:vertAlign w:val="superscript"/>
          <w:lang w:val="en-US"/>
        </w:rPr>
        <w:t>2</w:t>
      </w:r>
      <w:r w:rsidR="00093E9D" w:rsidRPr="00A94B6C">
        <w:rPr>
          <w:rFonts w:ascii="Times New Roman" w:hAnsi="Times New Roman" w:cs="Times New Roman"/>
          <w:sz w:val="24"/>
          <w:szCs w:val="24"/>
          <w:lang w:val="en-US"/>
        </w:rPr>
        <w:t xml:space="preserve"> </w:t>
      </w:r>
      <w:r w:rsidR="00093E9D" w:rsidRPr="00A94B6C">
        <w:rPr>
          <w:rFonts w:ascii="Arial" w:hAnsi="Arial" w:cs="Arial"/>
          <w:sz w:val="24"/>
          <w:szCs w:val="24"/>
          <w:lang w:val="en-US"/>
        </w:rPr>
        <w:t>≥</w:t>
      </w:r>
      <w:r w:rsidR="00093E9D" w:rsidRPr="00A94B6C">
        <w:rPr>
          <w:rFonts w:ascii="Times New Roman" w:hAnsi="Times New Roman" w:cs="Times New Roman"/>
          <w:sz w:val="24"/>
          <w:szCs w:val="24"/>
          <w:lang w:val="en-US"/>
        </w:rPr>
        <w:t xml:space="preserve"> 0.999 </w:t>
      </w:r>
      <w:r w:rsidR="00D9332C" w:rsidRPr="00A94B6C">
        <w:rPr>
          <w:rFonts w:ascii="Times New Roman" w:hAnsi="Times New Roman" w:cs="Times New Roman"/>
          <w:sz w:val="24"/>
          <w:szCs w:val="24"/>
          <w:lang w:val="en-US"/>
        </w:rPr>
        <w:t xml:space="preserve">and </w:t>
      </w:r>
      <w:r w:rsidR="00D9332C" w:rsidRPr="00A94B6C">
        <w:rPr>
          <w:rFonts w:ascii="Times New Roman" w:hAnsi="Times New Roman" w:cs="Times New Roman"/>
          <w:i/>
          <w:sz w:val="24"/>
          <w:szCs w:val="24"/>
          <w:lang w:val="en-US"/>
        </w:rPr>
        <w:t>R</w:t>
      </w:r>
      <w:r w:rsidR="00D9332C" w:rsidRPr="00A94B6C">
        <w:rPr>
          <w:rFonts w:ascii="Times New Roman" w:hAnsi="Times New Roman" w:cs="Times New Roman"/>
          <w:sz w:val="24"/>
          <w:szCs w:val="24"/>
          <w:vertAlign w:val="superscript"/>
          <w:lang w:val="en-US"/>
        </w:rPr>
        <w:t>2</w:t>
      </w:r>
      <w:r w:rsidR="00D9332C" w:rsidRPr="00A94B6C">
        <w:rPr>
          <w:rFonts w:ascii="Times New Roman" w:hAnsi="Times New Roman" w:cs="Times New Roman"/>
          <w:sz w:val="24"/>
          <w:szCs w:val="24"/>
          <w:lang w:val="en-US"/>
        </w:rPr>
        <w:t xml:space="preserve"> </w:t>
      </w:r>
      <w:r w:rsidR="00D9332C" w:rsidRPr="00A94B6C">
        <w:rPr>
          <w:rFonts w:ascii="Arial" w:hAnsi="Arial" w:cs="Arial"/>
          <w:sz w:val="24"/>
          <w:szCs w:val="24"/>
          <w:lang w:val="en-US"/>
        </w:rPr>
        <w:t>≥</w:t>
      </w:r>
      <w:r w:rsidR="00D9332C" w:rsidRPr="00A94B6C">
        <w:rPr>
          <w:rFonts w:ascii="Times New Roman" w:hAnsi="Times New Roman" w:cs="Times New Roman"/>
          <w:sz w:val="24"/>
          <w:szCs w:val="24"/>
          <w:lang w:val="en-US"/>
        </w:rPr>
        <w:t xml:space="preserve"> 0.992 for all DPPC and DPPS suspensions, respectively</w:t>
      </w:r>
      <w:r w:rsidR="00D70B07" w:rsidRPr="00A94B6C">
        <w:rPr>
          <w:rFonts w:ascii="Times New Roman" w:hAnsi="Times New Roman" w:cs="Times New Roman"/>
          <w:sz w:val="24"/>
          <w:szCs w:val="24"/>
          <w:lang w:val="en-US"/>
        </w:rPr>
        <w:t>.</w:t>
      </w:r>
    </w:p>
    <w:p w14:paraId="0E6DF664" w14:textId="68ADBCE6" w:rsidR="00A1202E" w:rsidRPr="00A94B6C" w:rsidRDefault="00A1202E" w:rsidP="005E070B">
      <w:pPr>
        <w:pStyle w:val="ListParagraph"/>
        <w:numPr>
          <w:ilvl w:val="1"/>
          <w:numId w:val="5"/>
        </w:num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FTIR</w:t>
      </w:r>
      <w:r w:rsidR="005E070B"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ATR </w:t>
      </w:r>
      <w:r w:rsidR="00FA0A18" w:rsidRPr="00A94B6C">
        <w:rPr>
          <w:rFonts w:ascii="Times New Roman" w:hAnsi="Times New Roman" w:cs="Times New Roman"/>
          <w:sz w:val="24"/>
          <w:szCs w:val="24"/>
          <w:lang w:val="en-US"/>
        </w:rPr>
        <w:t xml:space="preserve">spectroscopy </w:t>
      </w:r>
      <w:r w:rsidR="003853CB" w:rsidRPr="00A94B6C">
        <w:rPr>
          <w:rFonts w:ascii="Times New Roman" w:hAnsi="Times New Roman" w:cs="Times New Roman"/>
          <w:sz w:val="24"/>
          <w:szCs w:val="24"/>
          <w:lang w:val="en-US"/>
        </w:rPr>
        <w:t>experiments</w:t>
      </w:r>
      <w:r w:rsidR="005E070B" w:rsidRPr="00A94B6C">
        <w:rPr>
          <w:rFonts w:ascii="Times New Roman" w:hAnsi="Times New Roman" w:cs="Times New Roman"/>
          <w:sz w:val="24"/>
          <w:szCs w:val="24"/>
          <w:lang w:val="en-US"/>
        </w:rPr>
        <w:t xml:space="preserve"> </w:t>
      </w:r>
    </w:p>
    <w:p w14:paraId="64CACCCD" w14:textId="15FC6A26" w:rsidR="00EE371E" w:rsidRPr="00A94B6C" w:rsidRDefault="00A1202E" w:rsidP="00DE7CAE">
      <w:pPr>
        <w:spacing w:line="360" w:lineRule="auto"/>
        <w:jc w:val="both"/>
        <w:rPr>
          <w:rFonts w:ascii="Times New Roman" w:hAnsi="Times New Roman" w:cs="Times New Roman"/>
          <w:sz w:val="24"/>
          <w:szCs w:val="24"/>
          <w:lang w:val="en-US"/>
        </w:rPr>
      </w:pPr>
      <w:proofErr w:type="spellStart"/>
      <w:r w:rsidRPr="00A94B6C">
        <w:rPr>
          <w:rFonts w:ascii="Times New Roman" w:hAnsi="Times New Roman" w:cs="Times New Roman"/>
          <w:sz w:val="24"/>
          <w:szCs w:val="24"/>
          <w:lang w:val="en-US"/>
        </w:rPr>
        <w:t>Invenio</w:t>
      </w:r>
      <w:proofErr w:type="spellEnd"/>
      <w:r w:rsidRPr="00A94B6C">
        <w:rPr>
          <w:rFonts w:ascii="Times New Roman" w:hAnsi="Times New Roman" w:cs="Times New Roman"/>
          <w:sz w:val="24"/>
          <w:szCs w:val="24"/>
          <w:lang w:val="en-US"/>
        </w:rPr>
        <w:t xml:space="preserve">-S Bruker spectrometer with </w:t>
      </w:r>
      <w:proofErr w:type="spellStart"/>
      <w:r w:rsidRPr="00A94B6C">
        <w:rPr>
          <w:rFonts w:ascii="Times New Roman" w:hAnsi="Times New Roman" w:cs="Times New Roman"/>
          <w:sz w:val="24"/>
          <w:szCs w:val="24"/>
          <w:lang w:val="en-US"/>
        </w:rPr>
        <w:t>BioATR</w:t>
      </w:r>
      <w:proofErr w:type="spellEnd"/>
      <w:r w:rsidRPr="00A94B6C">
        <w:rPr>
          <w:rFonts w:ascii="Times New Roman" w:hAnsi="Times New Roman" w:cs="Times New Roman"/>
          <w:sz w:val="24"/>
          <w:szCs w:val="24"/>
          <w:lang w:val="en-US"/>
        </w:rPr>
        <w:t xml:space="preserve"> II unit</w:t>
      </w:r>
      <w:r w:rsidR="00C96256" w:rsidRPr="00A94B6C">
        <w:rPr>
          <w:rFonts w:ascii="Times New Roman" w:hAnsi="Times New Roman" w:cs="Times New Roman"/>
          <w:sz w:val="24"/>
          <w:szCs w:val="24"/>
          <w:lang w:val="en-US"/>
        </w:rPr>
        <w:t>, equipped with the photovoltaic LN-MCT detector was used to measu</w:t>
      </w:r>
      <w:r w:rsidR="00EA1093" w:rsidRPr="00A94B6C">
        <w:rPr>
          <w:rFonts w:ascii="Times New Roman" w:hAnsi="Times New Roman" w:cs="Times New Roman"/>
          <w:sz w:val="24"/>
          <w:szCs w:val="24"/>
          <w:lang w:val="en-US"/>
        </w:rPr>
        <w:t xml:space="preserve">re </w:t>
      </w:r>
      <w:r w:rsidR="00C96256" w:rsidRPr="00A94B6C">
        <w:rPr>
          <w:rFonts w:ascii="Times New Roman" w:hAnsi="Times New Roman" w:cs="Times New Roman"/>
          <w:sz w:val="24"/>
          <w:szCs w:val="24"/>
          <w:lang w:val="en-US"/>
        </w:rPr>
        <w:t>FTIR ATR spectra.</w:t>
      </w:r>
      <w:r w:rsidR="00211C1E" w:rsidRPr="00A94B6C">
        <w:rPr>
          <w:rFonts w:ascii="Times New Roman" w:hAnsi="Times New Roman" w:cs="Times New Roman"/>
          <w:sz w:val="24"/>
          <w:szCs w:val="24"/>
          <w:lang w:val="en-US"/>
        </w:rPr>
        <w:t xml:space="preserve"> The </w:t>
      </w:r>
      <w:proofErr w:type="spellStart"/>
      <w:r w:rsidR="00211C1E" w:rsidRPr="00A94B6C">
        <w:rPr>
          <w:rFonts w:ascii="Times New Roman" w:hAnsi="Times New Roman" w:cs="Times New Roman"/>
          <w:sz w:val="24"/>
          <w:szCs w:val="24"/>
          <w:lang w:val="en-US"/>
        </w:rPr>
        <w:t>BioATR</w:t>
      </w:r>
      <w:proofErr w:type="spellEnd"/>
      <w:r w:rsidR="00211C1E" w:rsidRPr="00A94B6C">
        <w:rPr>
          <w:rFonts w:ascii="Times New Roman" w:hAnsi="Times New Roman" w:cs="Times New Roman"/>
          <w:sz w:val="24"/>
          <w:szCs w:val="24"/>
          <w:lang w:val="en-US"/>
        </w:rPr>
        <w:t xml:space="preserve"> II unit is circular with radius of 2 mm and it is based on dual crystal technology, where upper ATR crystal is made of silicon and the lower </w:t>
      </w:r>
      <w:r w:rsidR="00383516" w:rsidRPr="00A94B6C">
        <w:rPr>
          <w:rFonts w:ascii="Times New Roman" w:hAnsi="Times New Roman" w:cs="Times New Roman"/>
          <w:sz w:val="24"/>
          <w:szCs w:val="24"/>
          <w:lang w:val="en-US"/>
        </w:rPr>
        <w:t>ATR crystal is made of zinc</w:t>
      </w:r>
      <w:r w:rsidR="005A4CF0" w:rsidRPr="00A94B6C">
        <w:rPr>
          <w:rFonts w:ascii="Times New Roman" w:hAnsi="Times New Roman" w:cs="Times New Roman"/>
          <w:sz w:val="24"/>
          <w:szCs w:val="24"/>
          <w:lang w:val="en-US"/>
        </w:rPr>
        <w:t xml:space="preserve"> </w:t>
      </w:r>
      <w:r w:rsidR="00383516" w:rsidRPr="00A94B6C">
        <w:rPr>
          <w:rFonts w:ascii="Times New Roman" w:hAnsi="Times New Roman" w:cs="Times New Roman"/>
          <w:sz w:val="24"/>
          <w:szCs w:val="24"/>
          <w:lang w:val="en-US"/>
        </w:rPr>
        <w:t>selenide (</w:t>
      </w:r>
      <w:proofErr w:type="spellStart"/>
      <w:r w:rsidR="00383516" w:rsidRPr="00A94B6C">
        <w:rPr>
          <w:rFonts w:ascii="Times New Roman" w:hAnsi="Times New Roman" w:cs="Times New Roman"/>
          <w:sz w:val="24"/>
          <w:szCs w:val="24"/>
          <w:lang w:val="en-US"/>
        </w:rPr>
        <w:t>ZnSe</w:t>
      </w:r>
      <w:proofErr w:type="spellEnd"/>
      <w:r w:rsidR="00383516" w:rsidRPr="00A94B6C">
        <w:rPr>
          <w:rFonts w:ascii="Times New Roman" w:hAnsi="Times New Roman" w:cs="Times New Roman"/>
          <w:sz w:val="24"/>
          <w:szCs w:val="24"/>
          <w:lang w:val="en-US"/>
        </w:rPr>
        <w:t xml:space="preserve">). </w:t>
      </w:r>
      <w:r w:rsidR="004824D0" w:rsidRPr="00A94B6C">
        <w:rPr>
          <w:rFonts w:ascii="Times New Roman" w:hAnsi="Times New Roman" w:cs="Times New Roman"/>
          <w:sz w:val="24"/>
          <w:szCs w:val="24"/>
          <w:lang w:val="en-US"/>
        </w:rPr>
        <w:t>The ATR unit is purged with N</w:t>
      </w:r>
      <w:r w:rsidR="004824D0" w:rsidRPr="00A94B6C">
        <w:rPr>
          <w:rFonts w:ascii="Times New Roman" w:hAnsi="Times New Roman" w:cs="Times New Roman"/>
          <w:sz w:val="24"/>
          <w:szCs w:val="24"/>
          <w:vertAlign w:val="subscript"/>
          <w:lang w:val="en-US"/>
        </w:rPr>
        <w:t xml:space="preserve">2 </w:t>
      </w:r>
      <w:r w:rsidR="004824D0" w:rsidRPr="00A94B6C">
        <w:rPr>
          <w:rFonts w:ascii="Times New Roman" w:hAnsi="Times New Roman" w:cs="Times New Roman"/>
          <w:sz w:val="24"/>
          <w:szCs w:val="24"/>
          <w:lang w:val="en-US"/>
        </w:rPr>
        <w:t xml:space="preserve">gas connected with external supply. </w:t>
      </w:r>
      <w:r w:rsidR="00D70B07" w:rsidRPr="00A94B6C">
        <w:rPr>
          <w:rFonts w:ascii="Times New Roman" w:hAnsi="Times New Roman" w:cs="Times New Roman"/>
          <w:sz w:val="24"/>
          <w:szCs w:val="24"/>
          <w:lang w:val="en-US"/>
        </w:rPr>
        <w:t>The s</w:t>
      </w:r>
      <w:r w:rsidR="00E53D6E" w:rsidRPr="00A94B6C">
        <w:rPr>
          <w:rFonts w:ascii="Times New Roman" w:hAnsi="Times New Roman" w:cs="Times New Roman"/>
          <w:sz w:val="24"/>
          <w:szCs w:val="24"/>
          <w:lang w:val="en-US"/>
        </w:rPr>
        <w:t xml:space="preserve">pectrometer is connected to a circulating water </w:t>
      </w:r>
      <w:r w:rsidR="00345A8C" w:rsidRPr="00A94B6C">
        <w:rPr>
          <w:rFonts w:ascii="Times New Roman" w:hAnsi="Times New Roman" w:cs="Times New Roman"/>
          <w:sz w:val="24"/>
          <w:szCs w:val="24"/>
          <w:lang w:val="en-US"/>
        </w:rPr>
        <w:t xml:space="preserve">bath of Huber </w:t>
      </w:r>
      <w:proofErr w:type="spellStart"/>
      <w:r w:rsidR="00345A8C" w:rsidRPr="00A94B6C">
        <w:rPr>
          <w:rFonts w:ascii="Times New Roman" w:hAnsi="Times New Roman" w:cs="Times New Roman"/>
          <w:sz w:val="24"/>
          <w:szCs w:val="24"/>
          <w:lang w:val="en-US"/>
        </w:rPr>
        <w:t>Ministat</w:t>
      </w:r>
      <w:proofErr w:type="spellEnd"/>
      <w:r w:rsidR="00345A8C" w:rsidRPr="00A94B6C">
        <w:rPr>
          <w:rFonts w:ascii="Times New Roman" w:hAnsi="Times New Roman" w:cs="Times New Roman"/>
          <w:sz w:val="24"/>
          <w:szCs w:val="24"/>
          <w:lang w:val="en-US"/>
        </w:rPr>
        <w:t xml:space="preserve"> 125 temperature controller. </w:t>
      </w:r>
      <w:r w:rsidR="00840B4D" w:rsidRPr="00A94B6C">
        <w:rPr>
          <w:rFonts w:ascii="Times New Roman" w:hAnsi="Times New Roman" w:cs="Times New Roman"/>
          <w:sz w:val="24"/>
          <w:szCs w:val="24"/>
          <w:lang w:val="en-US"/>
        </w:rPr>
        <w:t xml:space="preserve">Suspensions of DPPS with </w:t>
      </w:r>
      <w:r w:rsidR="002A0A81" w:rsidRPr="00A94B6C">
        <w:rPr>
          <w:rFonts w:ascii="Times New Roman" w:hAnsi="Times New Roman" w:cs="Times New Roman"/>
          <w:sz w:val="24"/>
          <w:szCs w:val="24"/>
          <w:lang w:val="en-US"/>
        </w:rPr>
        <w:t>NaCl, GdmCl and</w:t>
      </w:r>
      <w:r w:rsidR="004D0379" w:rsidRPr="00A94B6C">
        <w:rPr>
          <w:rFonts w:ascii="Times New Roman" w:hAnsi="Times New Roman" w:cs="Times New Roman"/>
          <w:sz w:val="24"/>
          <w:szCs w:val="24"/>
          <w:lang w:val="en-US"/>
        </w:rPr>
        <w:t xml:space="preserve"> </w:t>
      </w:r>
      <w:r w:rsidR="00596730" w:rsidRPr="00A94B6C">
        <w:rPr>
          <w:rFonts w:ascii="Times New Roman" w:hAnsi="Times New Roman" w:cs="Times New Roman"/>
          <w:sz w:val="24"/>
          <w:szCs w:val="24"/>
          <w:lang w:val="en-US"/>
        </w:rPr>
        <w:t>NH</w:t>
      </w:r>
      <w:r w:rsidR="00596730" w:rsidRPr="00A94B6C">
        <w:rPr>
          <w:rFonts w:ascii="Times New Roman" w:hAnsi="Times New Roman" w:cs="Times New Roman"/>
          <w:sz w:val="24"/>
          <w:szCs w:val="24"/>
          <w:vertAlign w:val="subscript"/>
          <w:lang w:val="en-US"/>
        </w:rPr>
        <w:t>4</w:t>
      </w:r>
      <w:r w:rsidR="00596730" w:rsidRPr="00A94B6C">
        <w:rPr>
          <w:rFonts w:ascii="Times New Roman" w:hAnsi="Times New Roman" w:cs="Times New Roman"/>
          <w:sz w:val="24"/>
          <w:szCs w:val="24"/>
          <w:lang w:val="en-US"/>
        </w:rPr>
        <w:t xml:space="preserve">Cl </w:t>
      </w:r>
      <w:r w:rsidR="002A0A81" w:rsidRPr="00A94B6C">
        <w:rPr>
          <w:rFonts w:ascii="Times New Roman" w:hAnsi="Times New Roman" w:cs="Times New Roman"/>
          <w:sz w:val="24"/>
          <w:szCs w:val="24"/>
          <w:lang w:val="en-US"/>
        </w:rPr>
        <w:t xml:space="preserve">were measured at </w:t>
      </w:r>
      <w:r w:rsidR="00CB5098" w:rsidRPr="00A94B6C">
        <w:rPr>
          <w:rFonts w:ascii="Times New Roman" w:hAnsi="Times New Roman" w:cs="Times New Roman"/>
          <w:sz w:val="24"/>
          <w:szCs w:val="24"/>
          <w:lang w:val="en-US"/>
        </w:rPr>
        <w:t xml:space="preserve">35 </w:t>
      </w:r>
      <w:r w:rsidR="00E4621A" w:rsidRPr="00A94B6C">
        <w:rPr>
          <w:rFonts w:ascii="Times New Roman" w:hAnsi="Times New Roman" w:cs="Times New Roman"/>
          <w:sz w:val="24"/>
          <w:szCs w:val="24"/>
          <w:lang w:val="en-US"/>
        </w:rPr>
        <w:t>and 65 °C, while suspension</w:t>
      </w:r>
      <w:r w:rsidR="00D826E9" w:rsidRPr="00A94B6C">
        <w:rPr>
          <w:rFonts w:ascii="Times New Roman" w:hAnsi="Times New Roman" w:cs="Times New Roman"/>
          <w:sz w:val="24"/>
          <w:szCs w:val="24"/>
          <w:lang w:val="en-US"/>
        </w:rPr>
        <w:t>s</w:t>
      </w:r>
      <w:r w:rsidR="00E4621A" w:rsidRPr="00A94B6C">
        <w:rPr>
          <w:rFonts w:ascii="Times New Roman" w:hAnsi="Times New Roman" w:cs="Times New Roman"/>
          <w:sz w:val="24"/>
          <w:szCs w:val="24"/>
          <w:lang w:val="en-US"/>
        </w:rPr>
        <w:t xml:space="preserve"> of DPPC with NaCl, GdmCl and NH</w:t>
      </w:r>
      <w:r w:rsidR="00596730" w:rsidRPr="00A94B6C">
        <w:rPr>
          <w:rFonts w:ascii="Times New Roman" w:hAnsi="Times New Roman" w:cs="Times New Roman"/>
          <w:sz w:val="24"/>
          <w:szCs w:val="24"/>
          <w:vertAlign w:val="subscript"/>
          <w:lang w:val="en-US"/>
        </w:rPr>
        <w:t>4</w:t>
      </w:r>
      <w:r w:rsidR="00D826E9" w:rsidRPr="00A94B6C">
        <w:rPr>
          <w:rFonts w:ascii="Times New Roman" w:hAnsi="Times New Roman" w:cs="Times New Roman"/>
          <w:sz w:val="24"/>
          <w:szCs w:val="24"/>
          <w:lang w:val="en-US"/>
        </w:rPr>
        <w:t xml:space="preserve">Cl were measured at 30 and 50 °C. </w:t>
      </w:r>
      <w:r w:rsidR="007C4DDA" w:rsidRPr="00A94B6C">
        <w:rPr>
          <w:rFonts w:ascii="Times New Roman" w:hAnsi="Times New Roman" w:cs="Times New Roman"/>
          <w:sz w:val="24"/>
          <w:szCs w:val="24"/>
          <w:lang w:val="en-US"/>
        </w:rPr>
        <w:t xml:space="preserve">Each suspension, </w:t>
      </w:r>
      <w:r w:rsidR="00222481" w:rsidRPr="00A94B6C">
        <w:rPr>
          <w:rFonts w:ascii="Times New Roman" w:hAnsi="Times New Roman" w:cs="Times New Roman"/>
          <w:sz w:val="24"/>
          <w:szCs w:val="24"/>
          <w:lang w:val="en-US"/>
        </w:rPr>
        <w:t>as well as reference solution</w:t>
      </w:r>
      <w:r w:rsidR="00844AA1" w:rsidRPr="00A94B6C">
        <w:rPr>
          <w:rFonts w:ascii="Times New Roman" w:hAnsi="Times New Roman" w:cs="Times New Roman"/>
          <w:sz w:val="24"/>
          <w:szCs w:val="24"/>
          <w:lang w:val="en-US"/>
        </w:rPr>
        <w:t>s, were pip</w:t>
      </w:r>
      <w:r w:rsidR="00013892" w:rsidRPr="00A94B6C">
        <w:rPr>
          <w:rFonts w:ascii="Times New Roman" w:hAnsi="Times New Roman" w:cs="Times New Roman"/>
          <w:sz w:val="24"/>
          <w:szCs w:val="24"/>
          <w:lang w:val="en-US"/>
        </w:rPr>
        <w:t>etted directly on the ATR crystal unit in volume of 30</w:t>
      </w:r>
      <w:r w:rsidR="004C16F4" w:rsidRPr="00A94B6C">
        <w:rPr>
          <w:rFonts w:ascii="Times New Roman" w:hAnsi="Times New Roman" w:cs="Times New Roman"/>
          <w:sz w:val="24"/>
          <w:szCs w:val="24"/>
          <w:lang w:val="en-US"/>
        </w:rPr>
        <w:t xml:space="preserve"> </w:t>
      </w:r>
      <w:proofErr w:type="spellStart"/>
      <w:r w:rsidR="004C16F4" w:rsidRPr="00A94B6C">
        <w:rPr>
          <w:rFonts w:ascii="Times New Roman" w:hAnsi="Times New Roman" w:cs="Times New Roman"/>
          <w:sz w:val="24"/>
          <w:szCs w:val="24"/>
          <w:lang w:val="en-US"/>
        </w:rPr>
        <w:t>μl</w:t>
      </w:r>
      <w:proofErr w:type="spellEnd"/>
      <w:r w:rsidR="004B1603" w:rsidRPr="00A94B6C">
        <w:rPr>
          <w:rFonts w:ascii="Times New Roman" w:hAnsi="Times New Roman" w:cs="Times New Roman"/>
          <w:sz w:val="24"/>
          <w:szCs w:val="24"/>
          <w:lang w:val="en-US"/>
        </w:rPr>
        <w:t>. For suspensions</w:t>
      </w:r>
      <w:r w:rsidR="00B554B1" w:rsidRPr="00A94B6C">
        <w:rPr>
          <w:rFonts w:ascii="Times New Roman" w:hAnsi="Times New Roman" w:cs="Times New Roman"/>
          <w:sz w:val="24"/>
          <w:szCs w:val="24"/>
          <w:lang w:val="en-US"/>
        </w:rPr>
        <w:t>,</w:t>
      </w:r>
      <w:r w:rsidR="004B1603" w:rsidRPr="00A94B6C">
        <w:rPr>
          <w:rFonts w:ascii="Times New Roman" w:hAnsi="Times New Roman" w:cs="Times New Roman"/>
          <w:sz w:val="24"/>
          <w:szCs w:val="24"/>
          <w:lang w:val="en-US"/>
        </w:rPr>
        <w:t xml:space="preserve"> at least three independent unit fillings</w:t>
      </w:r>
      <w:r w:rsidR="001A7FA0" w:rsidRPr="00A94B6C">
        <w:rPr>
          <w:rFonts w:ascii="Times New Roman" w:hAnsi="Times New Roman" w:cs="Times New Roman"/>
          <w:sz w:val="24"/>
          <w:szCs w:val="24"/>
          <w:lang w:val="en-US"/>
        </w:rPr>
        <w:t xml:space="preserve"> were taken</w:t>
      </w:r>
      <w:r w:rsidR="004B1603" w:rsidRPr="00A94B6C">
        <w:rPr>
          <w:rFonts w:ascii="Times New Roman" w:hAnsi="Times New Roman" w:cs="Times New Roman"/>
          <w:sz w:val="24"/>
          <w:szCs w:val="24"/>
          <w:lang w:val="en-US"/>
        </w:rPr>
        <w:t xml:space="preserve"> and for reference solution, one. </w:t>
      </w:r>
      <w:r w:rsidR="0085335E" w:rsidRPr="00A94B6C">
        <w:rPr>
          <w:rFonts w:ascii="Times New Roman" w:hAnsi="Times New Roman" w:cs="Times New Roman"/>
          <w:sz w:val="24"/>
          <w:szCs w:val="24"/>
          <w:lang w:val="en-US"/>
        </w:rPr>
        <w:t xml:space="preserve">In all measurements, </w:t>
      </w:r>
      <w:r w:rsidR="00EE2908" w:rsidRPr="00A94B6C">
        <w:rPr>
          <w:rFonts w:ascii="Times New Roman" w:hAnsi="Times New Roman" w:cs="Times New Roman"/>
          <w:sz w:val="24"/>
          <w:szCs w:val="24"/>
          <w:lang w:val="en-US"/>
        </w:rPr>
        <w:t xml:space="preserve">the </w:t>
      </w:r>
      <w:r w:rsidR="0085335E" w:rsidRPr="00A94B6C">
        <w:rPr>
          <w:rFonts w:ascii="Times New Roman" w:hAnsi="Times New Roman" w:cs="Times New Roman"/>
          <w:sz w:val="24"/>
          <w:szCs w:val="24"/>
          <w:lang w:val="en-US"/>
        </w:rPr>
        <w:t xml:space="preserve">air </w:t>
      </w:r>
      <w:r w:rsidR="00EE2908" w:rsidRPr="00A94B6C">
        <w:rPr>
          <w:rFonts w:ascii="Times New Roman" w:hAnsi="Times New Roman" w:cs="Times New Roman"/>
          <w:sz w:val="24"/>
          <w:szCs w:val="24"/>
          <w:lang w:val="en-US"/>
        </w:rPr>
        <w:t>was</w:t>
      </w:r>
      <w:r w:rsidR="0085335E" w:rsidRPr="00A94B6C">
        <w:rPr>
          <w:rFonts w:ascii="Times New Roman" w:hAnsi="Times New Roman" w:cs="Times New Roman"/>
          <w:sz w:val="24"/>
          <w:szCs w:val="24"/>
          <w:lang w:val="en-US"/>
        </w:rPr>
        <w:t xml:space="preserve"> used as background. </w:t>
      </w:r>
      <w:r w:rsidR="004B1603" w:rsidRPr="00A94B6C">
        <w:rPr>
          <w:rFonts w:ascii="Times New Roman" w:hAnsi="Times New Roman" w:cs="Times New Roman"/>
          <w:sz w:val="24"/>
          <w:szCs w:val="24"/>
          <w:lang w:val="en-US"/>
        </w:rPr>
        <w:t>All spectra were collected with nominal resolution of 2 cm</w:t>
      </w:r>
      <w:r w:rsidR="004B1603" w:rsidRPr="00A94B6C">
        <w:rPr>
          <w:rFonts w:ascii="Times New Roman" w:hAnsi="Times New Roman" w:cs="Times New Roman"/>
          <w:sz w:val="24"/>
          <w:szCs w:val="24"/>
          <w:vertAlign w:val="superscript"/>
          <w:lang w:val="en-US"/>
        </w:rPr>
        <w:t>-1</w:t>
      </w:r>
      <w:r w:rsidR="004B1603" w:rsidRPr="00A94B6C">
        <w:rPr>
          <w:rFonts w:ascii="Times New Roman" w:hAnsi="Times New Roman" w:cs="Times New Roman"/>
          <w:sz w:val="24"/>
          <w:szCs w:val="24"/>
          <w:lang w:val="en-US"/>
        </w:rPr>
        <w:t xml:space="preserve"> and 256 scans. Bruker spectromet</w:t>
      </w:r>
      <w:r w:rsidR="004D0379" w:rsidRPr="00A94B6C">
        <w:rPr>
          <w:rFonts w:ascii="Times New Roman" w:hAnsi="Times New Roman" w:cs="Times New Roman"/>
          <w:sz w:val="24"/>
          <w:szCs w:val="24"/>
          <w:lang w:val="en-US"/>
        </w:rPr>
        <w:t>e</w:t>
      </w:r>
      <w:r w:rsidR="004B1603" w:rsidRPr="00A94B6C">
        <w:rPr>
          <w:rFonts w:ascii="Times New Roman" w:hAnsi="Times New Roman" w:cs="Times New Roman"/>
          <w:sz w:val="24"/>
          <w:szCs w:val="24"/>
          <w:lang w:val="en-US"/>
        </w:rPr>
        <w:t xml:space="preserve">r is connected with OPUS 8.5 SPI </w:t>
      </w:r>
      <w:r w:rsidR="005B5882" w:rsidRPr="00A94B6C">
        <w:rPr>
          <w:rFonts w:ascii="Times New Roman" w:hAnsi="Times New Roman" w:cs="Times New Roman"/>
          <w:sz w:val="24"/>
          <w:szCs w:val="24"/>
          <w:lang w:val="en-US"/>
        </w:rPr>
        <w:t>(20200710) software, where all spectral da</w:t>
      </w:r>
      <w:r w:rsidR="0005244B" w:rsidRPr="00A94B6C">
        <w:rPr>
          <w:rFonts w:ascii="Times New Roman" w:hAnsi="Times New Roman" w:cs="Times New Roman"/>
          <w:sz w:val="24"/>
          <w:szCs w:val="24"/>
          <w:lang w:val="en-US"/>
        </w:rPr>
        <w:t>t</w:t>
      </w:r>
      <w:r w:rsidR="005B5882" w:rsidRPr="00A94B6C">
        <w:rPr>
          <w:rFonts w:ascii="Times New Roman" w:hAnsi="Times New Roman" w:cs="Times New Roman"/>
          <w:sz w:val="24"/>
          <w:szCs w:val="24"/>
          <w:lang w:val="en-US"/>
        </w:rPr>
        <w:t>a were stored.</w:t>
      </w:r>
    </w:p>
    <w:p w14:paraId="3641E093" w14:textId="01F0AE37" w:rsidR="005E070B" w:rsidRPr="00A94B6C" w:rsidRDefault="005E070B" w:rsidP="00DE7CAE">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lastRenderedPageBreak/>
        <w:t xml:space="preserve">Acquired spectra were divided in four spectral ranges: </w:t>
      </w:r>
      <w:proofErr w:type="spellStart"/>
      <w:r w:rsidRPr="00A94B6C">
        <w:rPr>
          <w:rFonts w:ascii="Times New Roman" w:hAnsi="Times New Roman" w:cs="Times New Roman"/>
          <w:sz w:val="24"/>
          <w:szCs w:val="24"/>
          <w:lang w:val="en-US"/>
        </w:rPr>
        <w:t>i</w:t>
      </w:r>
      <w:proofErr w:type="spellEnd"/>
      <w:r w:rsidRPr="00A94B6C">
        <w:rPr>
          <w:rFonts w:ascii="Times New Roman" w:hAnsi="Times New Roman" w:cs="Times New Roman"/>
          <w:sz w:val="24"/>
          <w:szCs w:val="24"/>
          <w:lang w:val="en-US"/>
        </w:rPr>
        <w:t>) 2980-2820 cm</w:t>
      </w:r>
      <w:r w:rsidRPr="00A94B6C">
        <w:rPr>
          <w:rFonts w:ascii="Times New Roman" w:hAnsi="Times New Roman" w:cs="Times New Roman"/>
          <w:sz w:val="24"/>
          <w:szCs w:val="24"/>
          <w:vertAlign w:val="superscript"/>
          <w:lang w:val="en-US"/>
        </w:rPr>
        <w:t>−1</w:t>
      </w:r>
      <w:r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sym w:font="Symbol" w:char="F06E"/>
      </w:r>
      <w:r w:rsidRPr="00A94B6C">
        <w:rPr>
          <w:rFonts w:ascii="Times New Roman" w:hAnsi="Times New Roman" w:cs="Times New Roman"/>
          <w:sz w:val="24"/>
          <w:szCs w:val="24"/>
          <w:vertAlign w:val="subscript"/>
          <w:lang w:val="en-US"/>
        </w:rPr>
        <w:t>as</w:t>
      </w:r>
      <w:r w:rsidRPr="00A94B6C">
        <w:rPr>
          <w:rFonts w:ascii="Times New Roman" w:hAnsi="Times New Roman" w:cs="Times New Roman"/>
          <w:sz w:val="24"/>
          <w:szCs w:val="24"/>
          <w:lang w:val="en-US"/>
        </w:rPr>
        <w:t>CH</w:t>
      </w:r>
      <w:r w:rsidRPr="00A94B6C">
        <w:rPr>
          <w:rFonts w:ascii="Times New Roman" w:hAnsi="Times New Roman" w:cs="Times New Roman"/>
          <w:sz w:val="24"/>
          <w:szCs w:val="24"/>
          <w:vertAlign w:val="subscript"/>
          <w:lang w:val="en-US"/>
        </w:rPr>
        <w:t>2</w:t>
      </w:r>
      <w:r w:rsidRPr="00A94B6C">
        <w:rPr>
          <w:rFonts w:ascii="Times New Roman" w:hAnsi="Times New Roman" w:cs="Times New Roman"/>
          <w:sz w:val="24"/>
          <w:szCs w:val="24"/>
          <w:lang w:val="en-US"/>
        </w:rPr>
        <w:t xml:space="preserve"> and </w:t>
      </w:r>
      <w:r w:rsidRPr="00A94B6C">
        <w:rPr>
          <w:rFonts w:ascii="Times New Roman" w:hAnsi="Times New Roman" w:cs="Times New Roman"/>
          <w:sz w:val="24"/>
          <w:szCs w:val="24"/>
          <w:lang w:val="en-US"/>
        </w:rPr>
        <w:sym w:font="Symbol" w:char="F06E"/>
      </w:r>
      <w:r w:rsidRPr="00A94B6C">
        <w:rPr>
          <w:rFonts w:ascii="Times New Roman" w:hAnsi="Times New Roman" w:cs="Times New Roman"/>
          <w:sz w:val="24"/>
          <w:szCs w:val="24"/>
          <w:vertAlign w:val="subscript"/>
          <w:lang w:val="en-US"/>
        </w:rPr>
        <w:t>s</w:t>
      </w:r>
      <w:r w:rsidRPr="00A94B6C">
        <w:rPr>
          <w:rFonts w:ascii="Times New Roman" w:hAnsi="Times New Roman" w:cs="Times New Roman"/>
          <w:sz w:val="24"/>
          <w:szCs w:val="24"/>
          <w:lang w:val="en-US"/>
        </w:rPr>
        <w:t>CH</w:t>
      </w:r>
      <w:r w:rsidRPr="00A94B6C">
        <w:rPr>
          <w:rFonts w:ascii="Times New Roman" w:hAnsi="Times New Roman" w:cs="Times New Roman"/>
          <w:sz w:val="24"/>
          <w:szCs w:val="24"/>
          <w:vertAlign w:val="subscript"/>
          <w:lang w:val="en-US"/>
        </w:rPr>
        <w:t>2</w:t>
      </w:r>
      <w:r w:rsidRPr="00A94B6C">
        <w:rPr>
          <w:rFonts w:ascii="Times New Roman" w:hAnsi="Times New Roman" w:cs="Times New Roman"/>
          <w:sz w:val="24"/>
          <w:szCs w:val="24"/>
          <w:lang w:val="en-US"/>
        </w:rPr>
        <w:t xml:space="preserve">), ii), 1780-1690 </w:t>
      </w:r>
      <w:r w:rsidR="004E5839" w:rsidRPr="00A94B6C">
        <w:rPr>
          <w:rFonts w:ascii="Times New Roman" w:hAnsi="Times New Roman" w:cs="Times New Roman"/>
          <w:sz w:val="24"/>
          <w:szCs w:val="24"/>
          <w:lang w:val="en-US"/>
        </w:rPr>
        <w:t>cm</w:t>
      </w:r>
      <w:r w:rsidR="004E5839" w:rsidRPr="00A94B6C">
        <w:rPr>
          <w:rFonts w:ascii="Times New Roman" w:hAnsi="Times New Roman" w:cs="Times New Roman"/>
          <w:sz w:val="24"/>
          <w:szCs w:val="24"/>
          <w:vertAlign w:val="superscript"/>
          <w:lang w:val="en-US"/>
        </w:rPr>
        <w:t>−1</w:t>
      </w:r>
      <w:r w:rsidR="004E5839"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sym w:font="Symbol" w:char="F06E"/>
      </w:r>
      <w:r w:rsidRPr="00A94B6C">
        <w:rPr>
          <w:rFonts w:ascii="Times New Roman" w:hAnsi="Times New Roman" w:cs="Times New Roman"/>
          <w:sz w:val="24"/>
          <w:szCs w:val="24"/>
          <w:lang w:val="en-US"/>
        </w:rPr>
        <w:t>C=O)</w:t>
      </w:r>
      <w:r w:rsidR="0075671B"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iii) </w:t>
      </w:r>
      <w:r w:rsidR="004E5839" w:rsidRPr="00A94B6C">
        <w:rPr>
          <w:rFonts w:ascii="Times New Roman" w:hAnsi="Times New Roman" w:cs="Times New Roman"/>
          <w:sz w:val="24"/>
          <w:szCs w:val="24"/>
          <w:lang w:val="en-US"/>
        </w:rPr>
        <w:t>1505-1430 cm</w:t>
      </w:r>
      <w:r w:rsidR="004E5839" w:rsidRPr="00A94B6C">
        <w:rPr>
          <w:rFonts w:ascii="Times New Roman" w:hAnsi="Times New Roman" w:cs="Times New Roman"/>
          <w:sz w:val="24"/>
          <w:szCs w:val="24"/>
          <w:vertAlign w:val="superscript"/>
          <w:lang w:val="en-US"/>
        </w:rPr>
        <w:t>−1</w:t>
      </w:r>
      <w:r w:rsidR="004E5839" w:rsidRPr="00A94B6C">
        <w:rPr>
          <w:rFonts w:ascii="Times New Roman" w:hAnsi="Times New Roman" w:cs="Times New Roman"/>
          <w:sz w:val="24"/>
          <w:szCs w:val="24"/>
          <w:lang w:val="en-US"/>
        </w:rPr>
        <w:t xml:space="preserve"> (</w:t>
      </w:r>
      <w:r w:rsidR="004E5839" w:rsidRPr="00A94B6C">
        <w:rPr>
          <w:rFonts w:ascii="Times New Roman" w:hAnsi="Times New Roman" w:cs="Times New Roman"/>
          <w:sz w:val="24"/>
          <w:szCs w:val="24"/>
          <w:lang w:val="en-US"/>
        </w:rPr>
        <w:sym w:font="Symbol" w:char="F067"/>
      </w:r>
      <w:r w:rsidR="004E5839" w:rsidRPr="00A94B6C">
        <w:rPr>
          <w:rFonts w:ascii="Times New Roman" w:hAnsi="Times New Roman" w:cs="Times New Roman"/>
          <w:sz w:val="24"/>
          <w:szCs w:val="24"/>
          <w:lang w:val="en-US"/>
        </w:rPr>
        <w:t>CH</w:t>
      </w:r>
      <w:r w:rsidR="004E5839" w:rsidRPr="00A94B6C">
        <w:rPr>
          <w:rFonts w:ascii="Times New Roman" w:hAnsi="Times New Roman" w:cs="Times New Roman"/>
          <w:sz w:val="24"/>
          <w:szCs w:val="24"/>
          <w:vertAlign w:val="subscript"/>
          <w:lang w:val="en-US"/>
        </w:rPr>
        <w:t>2</w:t>
      </w:r>
      <w:r w:rsidR="004E5839" w:rsidRPr="00A94B6C">
        <w:rPr>
          <w:rFonts w:ascii="Times New Roman" w:hAnsi="Times New Roman" w:cs="Times New Roman"/>
          <w:sz w:val="24"/>
          <w:szCs w:val="24"/>
          <w:lang w:val="en-US"/>
        </w:rPr>
        <w:t>)</w:t>
      </w:r>
      <w:r w:rsidR="0075671B" w:rsidRPr="00A94B6C">
        <w:rPr>
          <w:rFonts w:ascii="Times New Roman" w:hAnsi="Times New Roman" w:cs="Times New Roman"/>
          <w:sz w:val="24"/>
          <w:szCs w:val="24"/>
          <w:lang w:val="en-US"/>
        </w:rPr>
        <w:t>,</w:t>
      </w:r>
      <w:r w:rsidR="004E5839"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and iv)</w:t>
      </w:r>
      <w:r w:rsidR="004E5839" w:rsidRPr="00A94B6C">
        <w:rPr>
          <w:rFonts w:ascii="Times New Roman" w:hAnsi="Times New Roman" w:cs="Times New Roman"/>
          <w:sz w:val="24"/>
          <w:szCs w:val="24"/>
          <w:lang w:val="en-US"/>
        </w:rPr>
        <w:t xml:space="preserve"> 1275-1190 (</w:t>
      </w:r>
      <w:r w:rsidR="004E5839" w:rsidRPr="00A94B6C">
        <w:rPr>
          <w:rFonts w:ascii="Times New Roman" w:hAnsi="Times New Roman" w:cs="Times New Roman"/>
          <w:sz w:val="24"/>
          <w:szCs w:val="24"/>
          <w:lang w:val="en-US"/>
        </w:rPr>
        <w:sym w:font="Symbol" w:char="F06E"/>
      </w:r>
      <w:r w:rsidR="004E5839" w:rsidRPr="00A94B6C">
        <w:rPr>
          <w:rFonts w:ascii="Times New Roman" w:hAnsi="Times New Roman" w:cs="Times New Roman"/>
          <w:sz w:val="24"/>
          <w:szCs w:val="24"/>
          <w:vertAlign w:val="subscript"/>
          <w:lang w:val="en-US"/>
        </w:rPr>
        <w:t>as</w:t>
      </w:r>
      <w:r w:rsidR="004E5839" w:rsidRPr="00A94B6C">
        <w:rPr>
          <w:rFonts w:ascii="Times New Roman" w:hAnsi="Times New Roman" w:cs="Times New Roman"/>
          <w:sz w:val="24"/>
          <w:szCs w:val="24"/>
          <w:lang w:val="en-US"/>
        </w:rPr>
        <w:t>PO</w:t>
      </w:r>
      <w:r w:rsidR="004E5839" w:rsidRPr="00A94B6C">
        <w:rPr>
          <w:rFonts w:ascii="Times New Roman" w:hAnsi="Times New Roman" w:cs="Times New Roman"/>
          <w:sz w:val="24"/>
          <w:szCs w:val="24"/>
          <w:vertAlign w:val="subscript"/>
          <w:lang w:val="en-US"/>
        </w:rPr>
        <w:t>2</w:t>
      </w:r>
      <w:r w:rsidR="004E5839" w:rsidRPr="00A94B6C">
        <w:rPr>
          <w:rFonts w:ascii="Times New Roman" w:hAnsi="Times New Roman" w:cs="Times New Roman"/>
          <w:sz w:val="24"/>
          <w:szCs w:val="24"/>
          <w:vertAlign w:val="superscript"/>
          <w:lang w:val="en-US"/>
        </w:rPr>
        <w:t>−</w:t>
      </w:r>
      <w:r w:rsidR="004E5839" w:rsidRPr="00A94B6C">
        <w:rPr>
          <w:rFonts w:ascii="Times New Roman" w:hAnsi="Times New Roman" w:cs="Times New Roman"/>
          <w:sz w:val="24"/>
          <w:szCs w:val="24"/>
          <w:lang w:val="en-US"/>
        </w:rPr>
        <w:t>;</w:t>
      </w:r>
      <w:r w:rsidR="004E5839" w:rsidRPr="00A94B6C">
        <w:rPr>
          <w:rFonts w:ascii="Times New Roman" w:hAnsi="Times New Roman" w:cs="Times New Roman"/>
          <w:sz w:val="24"/>
          <w:szCs w:val="24"/>
          <w:vertAlign w:val="subscript"/>
          <w:lang w:val="en-US"/>
        </w:rPr>
        <w:t xml:space="preserve"> </w:t>
      </w:r>
      <w:r w:rsidR="004E5839" w:rsidRPr="00A94B6C">
        <w:rPr>
          <w:rFonts w:ascii="Times New Roman" w:hAnsi="Times New Roman" w:cs="Times New Roman"/>
          <w:sz w:val="24"/>
          <w:szCs w:val="24"/>
          <w:lang w:val="en-US"/>
        </w:rPr>
        <w:sym w:font="Symbol" w:char="F06E"/>
      </w:r>
      <w:proofErr w:type="spellStart"/>
      <w:r w:rsidR="004E5839" w:rsidRPr="00A94B6C">
        <w:rPr>
          <w:rFonts w:ascii="Times New Roman" w:hAnsi="Times New Roman" w:cs="Times New Roman"/>
          <w:sz w:val="24"/>
          <w:szCs w:val="24"/>
          <w:vertAlign w:val="subscript"/>
          <w:lang w:val="en-US"/>
        </w:rPr>
        <w:t>as</w:t>
      </w:r>
      <w:r w:rsidR="004E5839" w:rsidRPr="00A94B6C">
        <w:rPr>
          <w:rFonts w:ascii="Times New Roman" w:hAnsi="Times New Roman" w:cs="Times New Roman"/>
          <w:sz w:val="24"/>
          <w:szCs w:val="24"/>
          <w:lang w:val="en-US"/>
        </w:rPr>
        <w:t>C</w:t>
      </w:r>
      <w:proofErr w:type="spellEnd"/>
      <w:r w:rsidR="004E5839" w:rsidRPr="00A94B6C">
        <w:rPr>
          <w:rFonts w:ascii="Times New Roman" w:hAnsi="Times New Roman" w:cs="Times New Roman"/>
          <w:sz w:val="24"/>
          <w:szCs w:val="24"/>
          <w:lang w:val="en-US"/>
        </w:rPr>
        <w:t>−O</w:t>
      </w:r>
      <w:r w:rsidR="004E5839" w:rsidRPr="00A94B6C">
        <w:rPr>
          <w:rFonts w:ascii="Times New Roman" w:hAnsi="Times New Roman" w:cs="Times New Roman"/>
          <w:sz w:val="24"/>
          <w:szCs w:val="24"/>
          <w:vertAlign w:val="subscript"/>
          <w:lang w:val="en-US"/>
        </w:rPr>
        <w:t xml:space="preserve"> </w:t>
      </w:r>
      <w:r w:rsidR="004E5839" w:rsidRPr="00A94B6C">
        <w:rPr>
          <w:rFonts w:ascii="Times New Roman" w:hAnsi="Times New Roman" w:cs="Times New Roman"/>
          <w:sz w:val="24"/>
          <w:szCs w:val="24"/>
          <w:lang w:val="en-US"/>
        </w:rPr>
        <w:t>and</w:t>
      </w:r>
      <w:r w:rsidR="004E5839" w:rsidRPr="00A94B6C">
        <w:rPr>
          <w:rFonts w:ascii="Times New Roman" w:hAnsi="Times New Roman" w:cs="Times New Roman"/>
          <w:sz w:val="24"/>
          <w:szCs w:val="24"/>
          <w:vertAlign w:val="subscript"/>
          <w:lang w:val="en-US"/>
        </w:rPr>
        <w:t xml:space="preserve"> </w:t>
      </w:r>
      <w:r w:rsidR="004E5839" w:rsidRPr="00A94B6C">
        <w:rPr>
          <w:rFonts w:ascii="Times New Roman" w:hAnsi="Times New Roman" w:cs="Times New Roman"/>
          <w:sz w:val="24"/>
          <w:szCs w:val="24"/>
          <w:lang w:val="en-US"/>
        </w:rPr>
        <w:sym w:font="Symbol" w:char="F06E"/>
      </w:r>
      <w:proofErr w:type="spellStart"/>
      <w:r w:rsidR="004E5839" w:rsidRPr="00A94B6C">
        <w:rPr>
          <w:rFonts w:ascii="Times New Roman" w:hAnsi="Times New Roman" w:cs="Times New Roman"/>
          <w:sz w:val="24"/>
          <w:szCs w:val="24"/>
          <w:vertAlign w:val="subscript"/>
          <w:lang w:val="en-US"/>
        </w:rPr>
        <w:t>s</w:t>
      </w:r>
      <w:r w:rsidR="004E5839" w:rsidRPr="00A94B6C">
        <w:rPr>
          <w:rFonts w:ascii="Times New Roman" w:hAnsi="Times New Roman" w:cs="Times New Roman"/>
          <w:sz w:val="24"/>
          <w:szCs w:val="24"/>
          <w:lang w:val="en-US"/>
        </w:rPr>
        <w:t>C</w:t>
      </w:r>
      <w:proofErr w:type="spellEnd"/>
      <w:r w:rsidR="004E5839" w:rsidRPr="00A94B6C">
        <w:rPr>
          <w:rFonts w:ascii="Times New Roman" w:hAnsi="Times New Roman" w:cs="Times New Roman"/>
          <w:sz w:val="24"/>
          <w:szCs w:val="24"/>
          <w:lang w:val="en-US"/>
        </w:rPr>
        <w:t>−O)</w:t>
      </w:r>
      <w:r w:rsidRPr="00A94B6C">
        <w:rPr>
          <w:rFonts w:ascii="Times New Roman" w:hAnsi="Times New Roman" w:cs="Times New Roman"/>
          <w:sz w:val="24"/>
          <w:szCs w:val="24"/>
          <w:lang w:val="en-US"/>
        </w:rPr>
        <w:t>. The spectra were smoothed (</w:t>
      </w:r>
      <w:proofErr w:type="spellStart"/>
      <w:r w:rsidRPr="00A94B6C">
        <w:rPr>
          <w:rFonts w:ascii="Times New Roman" w:hAnsi="Times New Roman" w:cs="Times New Roman"/>
          <w:sz w:val="24"/>
          <w:szCs w:val="24"/>
          <w:lang w:val="en-US"/>
        </w:rPr>
        <w:t>Savitzky-Golay</w:t>
      </w:r>
      <w:proofErr w:type="spellEnd"/>
      <w:r w:rsidRPr="00A94B6C">
        <w:rPr>
          <w:rFonts w:ascii="Times New Roman" w:hAnsi="Times New Roman" w:cs="Times New Roman"/>
          <w:sz w:val="24"/>
          <w:szCs w:val="24"/>
          <w:lang w:val="en-US"/>
        </w:rPr>
        <w:t>; polynomial of a 3</w:t>
      </w:r>
      <w:r w:rsidRPr="00A94B6C">
        <w:rPr>
          <w:rFonts w:ascii="Times New Roman" w:hAnsi="Times New Roman" w:cs="Times New Roman"/>
          <w:sz w:val="24"/>
          <w:szCs w:val="24"/>
          <w:vertAlign w:val="superscript"/>
          <w:lang w:val="en-US"/>
        </w:rPr>
        <w:t>rd</w:t>
      </w:r>
      <w:r w:rsidRPr="00A94B6C">
        <w:rPr>
          <w:rFonts w:ascii="Times New Roman" w:hAnsi="Times New Roman" w:cs="Times New Roman"/>
          <w:sz w:val="24"/>
          <w:szCs w:val="24"/>
          <w:lang w:val="en-US"/>
        </w:rPr>
        <w:t xml:space="preserve"> degree </w:t>
      </w:r>
      <w:r w:rsidR="00875CAF" w:rsidRPr="00A94B6C">
        <w:rPr>
          <w:rFonts w:ascii="Times New Roman" w:hAnsi="Times New Roman" w:cs="Times New Roman"/>
          <w:sz w:val="24"/>
          <w:szCs w:val="24"/>
          <w:lang w:val="en-US"/>
        </w:rPr>
        <w:t>through</w:t>
      </w:r>
      <w:r w:rsidRPr="00A94B6C">
        <w:rPr>
          <w:rFonts w:ascii="Times New Roman" w:hAnsi="Times New Roman" w:cs="Times New Roman"/>
          <w:sz w:val="24"/>
          <w:szCs w:val="24"/>
          <w:lang w:val="en-US"/>
        </w:rPr>
        <w:t xml:space="preserve"> 10 points for spectral range </w:t>
      </w:r>
      <w:proofErr w:type="spellStart"/>
      <w:r w:rsidRPr="00A94B6C">
        <w:rPr>
          <w:rFonts w:ascii="Times New Roman" w:hAnsi="Times New Roman" w:cs="Times New Roman"/>
          <w:sz w:val="24"/>
          <w:szCs w:val="24"/>
          <w:lang w:val="en-US"/>
        </w:rPr>
        <w:t>i</w:t>
      </w:r>
      <w:proofErr w:type="spellEnd"/>
      <w:r w:rsidRPr="00A94B6C">
        <w:rPr>
          <w:rFonts w:ascii="Times New Roman" w:hAnsi="Times New Roman" w:cs="Times New Roman"/>
          <w:sz w:val="24"/>
          <w:szCs w:val="24"/>
          <w:lang w:val="en-US"/>
        </w:rPr>
        <w:t xml:space="preserve">), </w:t>
      </w:r>
      <w:r w:rsidR="00875CAF" w:rsidRPr="00A94B6C">
        <w:rPr>
          <w:rFonts w:ascii="Times New Roman" w:hAnsi="Times New Roman" w:cs="Times New Roman"/>
          <w:sz w:val="24"/>
          <w:szCs w:val="24"/>
          <w:lang w:val="en-US"/>
        </w:rPr>
        <w:t xml:space="preserve">30 points for spectral ranges </w:t>
      </w:r>
      <w:r w:rsidRPr="00A94B6C">
        <w:rPr>
          <w:rFonts w:ascii="Times New Roman" w:hAnsi="Times New Roman" w:cs="Times New Roman"/>
          <w:sz w:val="24"/>
          <w:szCs w:val="24"/>
          <w:lang w:val="en-US"/>
        </w:rPr>
        <w:t>iii) and iv) and 50 points for spectral range ii)) and baseline corrected (two points)</w:t>
      </w:r>
      <w:r w:rsidR="00BB7F7B" w:rsidRPr="00A94B6C">
        <w:rPr>
          <w:rFonts w:ascii="Times New Roman" w:hAnsi="Times New Roman" w:cs="Times New Roman"/>
          <w:sz w:val="24"/>
          <w:szCs w:val="24"/>
          <w:lang w:val="en-US"/>
        </w:rPr>
        <w:t xml:space="preserve"> </w:t>
      </w:r>
      <w:r w:rsidR="00262EF3"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{"citationItems":[{"id":"ITEM-1","itemData":{"author":[{"dropping-particle":"","family":"F. Menges","given":"","non-dropping-particle":"","parse-names":false,"suffix":""}],"id":"ITEM-1","issued":{"date-parts":[["0"]]},"title":"\"Spectragryph - optical spectroscopy software\"","type":"article"},"uris":["http://www.mendeley.com/documents/?uuid=b1e9d9b1-3d74-49f6-82e3-78af6ef9219e"]}],"mendeley":{"formattedCitation":"[44]","plainTextFormattedCitation":"[44]","previouslyFormattedCitation":"[44]"},"properties":{"noteIndex":0},"schema":"https://github.com/citation-style-language/schema/raw/master/csl-citation.json"}</w:instrText>
      </w:r>
      <w:r w:rsidR="00262EF3"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[44]</w:t>
      </w:r>
      <w:r w:rsidR="00262EF3"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The positions and shapes of the bands </w:t>
      </w:r>
      <w:r w:rsidR="0058457A" w:rsidRPr="00A94B6C">
        <w:rPr>
          <w:rFonts w:ascii="Times New Roman" w:hAnsi="Times New Roman" w:cs="Times New Roman"/>
          <w:sz w:val="24"/>
          <w:szCs w:val="24"/>
          <w:lang w:val="en-US"/>
        </w:rPr>
        <w:t xml:space="preserve">of interests </w:t>
      </w:r>
      <w:r w:rsidRPr="00A94B6C">
        <w:rPr>
          <w:rFonts w:ascii="Times New Roman" w:hAnsi="Times New Roman" w:cs="Times New Roman"/>
          <w:sz w:val="24"/>
          <w:szCs w:val="24"/>
          <w:lang w:val="en-US"/>
        </w:rPr>
        <w:t xml:space="preserve">were examined when </w:t>
      </w:r>
      <w:r w:rsidR="004E5839" w:rsidRPr="00A94B6C">
        <w:rPr>
          <w:rFonts w:ascii="Times New Roman" w:hAnsi="Times New Roman" w:cs="Times New Roman"/>
          <w:sz w:val="24"/>
          <w:szCs w:val="24"/>
          <w:lang w:val="en-US"/>
        </w:rPr>
        <w:t>lipids (</w:t>
      </w:r>
      <w:r w:rsidRPr="00A94B6C">
        <w:rPr>
          <w:rFonts w:ascii="Times New Roman" w:hAnsi="Times New Roman" w:cs="Times New Roman"/>
          <w:sz w:val="24"/>
          <w:szCs w:val="24"/>
          <w:lang w:val="en-US"/>
        </w:rPr>
        <w:t>DPPC/DPPS</w:t>
      </w:r>
      <w:r w:rsidR="004E5839"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w:t>
      </w:r>
      <w:r w:rsidR="0058457A" w:rsidRPr="00A94B6C">
        <w:rPr>
          <w:rFonts w:ascii="Times New Roman" w:hAnsi="Times New Roman" w:cs="Times New Roman"/>
          <w:sz w:val="24"/>
          <w:szCs w:val="24"/>
          <w:lang w:val="en-US"/>
        </w:rPr>
        <w:t>were found</w:t>
      </w:r>
      <w:r w:rsidRPr="00A94B6C">
        <w:rPr>
          <w:rFonts w:ascii="Times New Roman" w:hAnsi="Times New Roman" w:cs="Times New Roman"/>
          <w:sz w:val="24"/>
          <w:szCs w:val="24"/>
          <w:lang w:val="en-US"/>
        </w:rPr>
        <w:t xml:space="preserve"> in the gel (30 °C/35 °C) and</w:t>
      </w:r>
      <w:r w:rsidR="004E5839" w:rsidRPr="00A94B6C">
        <w:rPr>
          <w:rFonts w:ascii="Times New Roman" w:hAnsi="Times New Roman" w:cs="Times New Roman"/>
          <w:sz w:val="24"/>
          <w:szCs w:val="24"/>
          <w:lang w:val="en-US"/>
        </w:rPr>
        <w:t xml:space="preserve"> in the</w:t>
      </w:r>
      <w:r w:rsidRPr="00A94B6C">
        <w:rPr>
          <w:rFonts w:ascii="Times New Roman" w:hAnsi="Times New Roman" w:cs="Times New Roman"/>
          <w:sz w:val="24"/>
          <w:szCs w:val="24"/>
          <w:lang w:val="en-US"/>
        </w:rPr>
        <w:t xml:space="preserve"> fluid (50 °C/65 °C) phase</w:t>
      </w:r>
      <w:r w:rsidR="0058457A" w:rsidRPr="00A94B6C">
        <w:rPr>
          <w:rFonts w:ascii="Times New Roman" w:hAnsi="Times New Roman" w:cs="Times New Roman"/>
          <w:sz w:val="24"/>
          <w:szCs w:val="24"/>
          <w:lang w:val="en-US"/>
        </w:rPr>
        <w:t xml:space="preserve">. </w:t>
      </w:r>
    </w:p>
    <w:p w14:paraId="0579D62E" w14:textId="04F7A3E6" w:rsidR="00EE371E" w:rsidRPr="00A94B6C" w:rsidRDefault="005E070B" w:rsidP="00910B25">
      <w:pPr>
        <w:pStyle w:val="ListParagraph"/>
        <w:numPr>
          <w:ilvl w:val="0"/>
          <w:numId w:val="2"/>
        </w:numPr>
        <w:spacing w:line="360" w:lineRule="auto"/>
        <w:rPr>
          <w:rFonts w:ascii="Times New Roman" w:hAnsi="Times New Roman" w:cs="Times New Roman"/>
          <w:b/>
          <w:sz w:val="24"/>
          <w:szCs w:val="24"/>
          <w:lang w:val="en-US"/>
        </w:rPr>
      </w:pPr>
      <w:r w:rsidRPr="00A94B6C">
        <w:rPr>
          <w:rFonts w:ascii="Times New Roman" w:hAnsi="Times New Roman" w:cs="Times New Roman"/>
          <w:b/>
          <w:sz w:val="24"/>
          <w:szCs w:val="24"/>
          <w:lang w:val="en-US"/>
        </w:rPr>
        <w:t>Molecular dynamics simulations</w:t>
      </w:r>
    </w:p>
    <w:p w14:paraId="0BFBBF34" w14:textId="09999F81" w:rsidR="004E5839" w:rsidRPr="00A94B6C" w:rsidRDefault="00B24FF5" w:rsidP="00166A1A">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DPPC and DPPS membranes in the presence of </w:t>
      </w:r>
      <w:r w:rsidR="007D3CA1" w:rsidRPr="00A94B6C">
        <w:rPr>
          <w:rFonts w:ascii="Times New Roman" w:hAnsi="Times New Roman" w:cs="Times New Roman"/>
          <w:sz w:val="24"/>
          <w:szCs w:val="24"/>
          <w:lang w:val="en-US"/>
        </w:rPr>
        <w:t xml:space="preserve">aqueous solutions of </w:t>
      </w:r>
      <w:r w:rsidRPr="00A94B6C">
        <w:rPr>
          <w:rFonts w:ascii="Times New Roman" w:hAnsi="Times New Roman" w:cs="Times New Roman"/>
          <w:sz w:val="24"/>
          <w:szCs w:val="24"/>
          <w:lang w:val="en-US"/>
        </w:rPr>
        <w:t>NaCl,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lang w:val="en-US"/>
        </w:rPr>
        <w:t>Cl and GdmCl were simulated by classical molecular dynamics (MD) methods using GROMACS 2020.0 software</w:t>
      </w:r>
      <w:r w:rsidR="003101A9"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{"citationItems":[{"id":"ITEM-1","itemData":{"DOI":"10.1016/j.softx.2015.06.001","ISSN":"23527110","abstract":"GROMACS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supported.","author":[{"dropping-particle":"","family":"Abraham","given":"Mark James","non-dropping-particle":"","parse-names":false,"suffix":""},{"dropping-particle":"","family":"Murtola","given":"Teemu","non-dropping-particle":"","parse-names":false,"suffix":""},{"dropping-particle":"","family":"Schulz","given":"Roland","non-dropping-particle":"","parse-names":false,"suffix":""},{"dropping-particle":"","family":"Páll","given":"Szilárd","non-dropping-particle":"","parse-names":false,"suffix":""},{"dropping-particle":"","family":"Smith","given":"Jeremy C.","non-dropping-particle":"","parse-names":false,"suffix":""},{"dropping-particle":"","family":"Hess","given":"Berk","non-dropping-particle":"","parse-names":false,"suffix":""},{"dropping-particle":"","family":"Lindah","given":"Erik","non-dropping-particle":"","parse-names":false,"suffix":""}],"container-title":"SoftwareX","id":"ITEM-1","issued":{"date-parts":[["2015"]]},"page":"19-25","title":"Gromacs: High performance molecular simulations through multi-level parallelism from laptops to supercomputers","type":"article-journal","volume":"1-2"},"uris":["http://www.mendeley.com/documents/?uuid=f9aa9df0-d048-458f-bae6-02a4655acb5f"]}],"mendeley":{"formattedCitation":"[50]","plainTextFormattedCitation":"[50]","previouslyFormattedCitation":"[50]"},"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[50]</w:t>
      </w:r>
      <w:r w:rsidR="003101A9"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The membranes </w:t>
      </w:r>
      <w:r w:rsidR="00E00C11" w:rsidRPr="00A94B6C">
        <w:rPr>
          <w:rFonts w:ascii="Times New Roman" w:hAnsi="Times New Roman" w:cs="Times New Roman"/>
          <w:sz w:val="24"/>
          <w:szCs w:val="24"/>
          <w:lang w:val="en-US"/>
        </w:rPr>
        <w:t xml:space="preserve">consisting of 128 DPPC or DPPS molecules </w:t>
      </w:r>
      <w:r w:rsidR="005960C4" w:rsidRPr="00A94B6C">
        <w:rPr>
          <w:rFonts w:ascii="Times New Roman" w:hAnsi="Times New Roman" w:cs="Times New Roman"/>
          <w:sz w:val="24"/>
          <w:szCs w:val="24"/>
          <w:lang w:val="en-US"/>
        </w:rPr>
        <w:t xml:space="preserve">(64 lipids per leaflet) </w:t>
      </w:r>
      <w:r w:rsidRPr="00A94B6C">
        <w:rPr>
          <w:rFonts w:ascii="Times New Roman" w:hAnsi="Times New Roman" w:cs="Times New Roman"/>
          <w:sz w:val="24"/>
          <w:szCs w:val="24"/>
          <w:lang w:val="en-US"/>
        </w:rPr>
        <w:t xml:space="preserve">were prepared </w:t>
      </w:r>
      <w:r w:rsidR="00E00C11" w:rsidRPr="00A94B6C">
        <w:rPr>
          <w:rFonts w:ascii="Times New Roman" w:hAnsi="Times New Roman" w:cs="Times New Roman"/>
          <w:sz w:val="24"/>
          <w:szCs w:val="24"/>
          <w:lang w:val="en-US"/>
        </w:rPr>
        <w:t>using the CHARMM-GUI Membrane Builder module</w:t>
      </w:r>
      <w:r w:rsidR="003101A9"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{"citationItems":[{"id":"ITEM-1","itemData":{"DOI":"10.1002/jcc.23702","ISSN":"01928651","author":[{"dropping-particle":"","family":"Wu","given":"Emilia L.","non-dropping-particle":"","parse-names":false,"suffix":""},{"dropping-particle":"","family":"Cheng","given":"Xi","non-dropping-particle":"","parse-names":false,"suffix":""},{"dropping-particle":"","family":"Jo","given":"Sunhwan","non-dropping-particle":"","parse-names":false,"suffix":""},{"dropping-particle":"","family":"Rui","given":"Huan","non-dropping-particle":"","parse-names":false,"suffix":""},{"dropping-particle":"","family":"Song","given":"Kevin C.","non-dropping-particle":"","parse-names":false,"suffix":""},{"dropping-particle":"","family":"Dávila-Contreras","given":"Eder M.","non-dropping-particle":"","parse-names":false,"suffix":""},{"dropping-particle":"","family":"Qi","given":"Yifei","non-dropping-particle":"","parse-names":false,"suffix":""},{"dropping-particle":"","family":"Lee","given":"Jumin","non-dropping-particle":"","parse-names":false,"suffix":""},{"dropping-particle":"","family":"Monje-Galvan","given":"Viviana","non-dropping-particle":"","parse-names":false,"suffix":""},{"dropping-particle":"","family":"Venable","given":"Richard M.","non-dropping-particle":"","parse-names":false,"suffix":""},{"dropping-particle":"","family":"Klauda","given":"Jeffery B.","non-dropping-particle":"","parse-names":false,"suffix":""},{"dropping-particle":"","family":"Im","given":"Wonpil","non-dropping-particle":"","parse-names":false,"suffix":""}],"container-title":"Journal of Computational Chemistry","id":"ITEM-1","issue":"27","issued":{"date-parts":[["2014","10"]]},"page":"1997-2004","title":"CHARMM-GUI Membrane Builder toward realistic biological membrane simulations","type":"article-journal","volume":"35"},"uris":["http://www.mendeley.com/documents/?uuid=7766a852-62a9-484e-8616-82e2b74cf394"]}],"mendeley":{"formattedCitation":"[51]","plainTextFormattedCitation":"[51]","previouslyFormattedCitation":"[51]"},"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[51]</w:t>
      </w:r>
      <w:r w:rsidR="003101A9" w:rsidRPr="00A94B6C">
        <w:rPr>
          <w:rFonts w:ascii="Times New Roman" w:hAnsi="Times New Roman" w:cs="Times New Roman"/>
          <w:sz w:val="24"/>
          <w:szCs w:val="24"/>
          <w:lang w:val="en-US"/>
        </w:rPr>
        <w:fldChar w:fldCharType="end"/>
      </w:r>
      <w:r w:rsidR="00E00C11" w:rsidRPr="00A94B6C">
        <w:rPr>
          <w:rFonts w:ascii="Times New Roman" w:hAnsi="Times New Roman" w:cs="Times New Roman"/>
          <w:sz w:val="24"/>
          <w:szCs w:val="24"/>
          <w:lang w:val="en-US"/>
        </w:rPr>
        <w:t xml:space="preserve">, and solvated with 12800 water molecules. To be consistent with the experiments, all systems had a total concentration of ions of 0.15 M, </w:t>
      </w:r>
      <w:r w:rsidR="00394CF7" w:rsidRPr="00A94B6C">
        <w:rPr>
          <w:rFonts w:ascii="Times New Roman" w:hAnsi="Times New Roman" w:cs="Times New Roman"/>
          <w:sz w:val="24"/>
          <w:szCs w:val="24"/>
          <w:lang w:val="en-US"/>
        </w:rPr>
        <w:t>but the concentration of NH</w:t>
      </w:r>
      <w:r w:rsidR="00394CF7" w:rsidRPr="00A94B6C">
        <w:rPr>
          <w:rFonts w:ascii="Times New Roman" w:hAnsi="Times New Roman" w:cs="Times New Roman"/>
          <w:sz w:val="24"/>
          <w:szCs w:val="24"/>
          <w:vertAlign w:val="subscript"/>
          <w:lang w:val="en-US"/>
        </w:rPr>
        <w:t>4</w:t>
      </w:r>
      <w:r w:rsidR="00394CF7" w:rsidRPr="00A94B6C">
        <w:rPr>
          <w:rFonts w:ascii="Times New Roman" w:hAnsi="Times New Roman" w:cs="Times New Roman"/>
          <w:sz w:val="24"/>
          <w:szCs w:val="24"/>
          <w:lang w:val="en-US"/>
        </w:rPr>
        <w:t>Cl and GdmCl was 0.1 M (and NaCl was then added to achieve the target ionic strength). In the case of DPPS, Na</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xml:space="preserve"> was also used as </w:t>
      </w:r>
      <w:r w:rsidR="00326AFF" w:rsidRPr="00A94B6C">
        <w:rPr>
          <w:rFonts w:ascii="Times New Roman" w:hAnsi="Times New Roman" w:cs="Times New Roman"/>
          <w:sz w:val="24"/>
          <w:szCs w:val="24"/>
          <w:lang w:val="en-US"/>
        </w:rPr>
        <w:t xml:space="preserve">a </w:t>
      </w:r>
      <w:r w:rsidR="00394CF7" w:rsidRPr="00A94B6C">
        <w:rPr>
          <w:rFonts w:ascii="Times New Roman" w:hAnsi="Times New Roman" w:cs="Times New Roman"/>
          <w:sz w:val="24"/>
          <w:szCs w:val="24"/>
          <w:lang w:val="en-US"/>
        </w:rPr>
        <w:t xml:space="preserve">neutralizing </w:t>
      </w:r>
      <w:r w:rsidR="005960C4" w:rsidRPr="00A94B6C">
        <w:rPr>
          <w:rFonts w:ascii="Times New Roman" w:hAnsi="Times New Roman" w:cs="Times New Roman"/>
          <w:sz w:val="24"/>
          <w:szCs w:val="24"/>
          <w:lang w:val="en-US"/>
        </w:rPr>
        <w:t>cou</w:t>
      </w:r>
      <w:r w:rsidR="00326AFF" w:rsidRPr="00A94B6C">
        <w:rPr>
          <w:rFonts w:ascii="Times New Roman" w:hAnsi="Times New Roman" w:cs="Times New Roman"/>
          <w:sz w:val="24"/>
          <w:szCs w:val="24"/>
          <w:lang w:val="en-US"/>
        </w:rPr>
        <w:t>n</w:t>
      </w:r>
      <w:r w:rsidR="005960C4" w:rsidRPr="00A94B6C">
        <w:rPr>
          <w:rFonts w:ascii="Times New Roman" w:hAnsi="Times New Roman" w:cs="Times New Roman"/>
          <w:sz w:val="24"/>
          <w:szCs w:val="24"/>
          <w:lang w:val="en-US"/>
        </w:rPr>
        <w:t>ter</w:t>
      </w:r>
      <w:r w:rsidR="00394CF7" w:rsidRPr="00A94B6C">
        <w:rPr>
          <w:rFonts w:ascii="Times New Roman" w:hAnsi="Times New Roman" w:cs="Times New Roman"/>
          <w:sz w:val="24"/>
          <w:szCs w:val="24"/>
          <w:lang w:val="en-US"/>
        </w:rPr>
        <w:t xml:space="preserve">ion. </w:t>
      </w:r>
      <w:r w:rsidR="00326AFF" w:rsidRPr="00A94B6C">
        <w:rPr>
          <w:rFonts w:ascii="Times New Roman" w:hAnsi="Times New Roman" w:cs="Times New Roman"/>
          <w:sz w:val="24"/>
          <w:szCs w:val="24"/>
          <w:lang w:val="en-US"/>
        </w:rPr>
        <w:t>Specifically</w:t>
      </w:r>
      <w:r w:rsidR="00394CF7" w:rsidRPr="00A94B6C">
        <w:rPr>
          <w:rFonts w:ascii="Times New Roman" w:hAnsi="Times New Roman" w:cs="Times New Roman"/>
          <w:sz w:val="24"/>
          <w:szCs w:val="24"/>
          <w:lang w:val="en-US"/>
        </w:rPr>
        <w:t>, the systems with only NaCl contained 30 Na</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xml:space="preserve"> and 30 Cl</w:t>
      </w:r>
      <w:r w:rsidR="00071119" w:rsidRPr="00A94B6C">
        <w:rPr>
          <w:rFonts w:ascii="Times New Roman" w:hAnsi="Times New Roman" w:cs="Times New Roman"/>
          <w:sz w:val="24"/>
          <w:szCs w:val="24"/>
          <w:vertAlign w:val="superscript"/>
          <w:lang w:val="en-US"/>
        </w:rPr>
        <w:sym w:font="Symbol" w:char="F02D"/>
      </w:r>
      <w:r w:rsidR="00394CF7" w:rsidRPr="00A94B6C">
        <w:rPr>
          <w:rFonts w:ascii="Times New Roman" w:hAnsi="Times New Roman" w:cs="Times New Roman"/>
          <w:sz w:val="24"/>
          <w:szCs w:val="24"/>
          <w:lang w:val="en-US"/>
        </w:rPr>
        <w:t xml:space="preserve"> (DPPC) or 158 Na</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xml:space="preserve"> and 30 Cl</w:t>
      </w:r>
      <w:r w:rsidR="006350D3" w:rsidRPr="00A94B6C">
        <w:rPr>
          <w:rFonts w:ascii="Times New Roman" w:hAnsi="Times New Roman" w:cs="Times New Roman"/>
          <w:sz w:val="24"/>
          <w:szCs w:val="24"/>
          <w:vertAlign w:val="superscript"/>
          <w:lang w:val="en-US"/>
        </w:rPr>
        <w:sym w:font="Symbol" w:char="F02D"/>
      </w:r>
      <w:r w:rsidR="00394CF7" w:rsidRPr="00A94B6C">
        <w:rPr>
          <w:rFonts w:ascii="Times New Roman" w:hAnsi="Times New Roman" w:cs="Times New Roman"/>
          <w:sz w:val="24"/>
          <w:szCs w:val="24"/>
          <w:lang w:val="en-US"/>
        </w:rPr>
        <w:t xml:space="preserve"> (DPPS)</w:t>
      </w:r>
      <w:r w:rsidR="00326AFF" w:rsidRPr="00A94B6C">
        <w:rPr>
          <w:rFonts w:ascii="Times New Roman" w:hAnsi="Times New Roman" w:cs="Times New Roman"/>
          <w:sz w:val="24"/>
          <w:szCs w:val="24"/>
          <w:lang w:val="en-US"/>
        </w:rPr>
        <w:t>, whereas</w:t>
      </w:r>
      <w:r w:rsidR="00394CF7" w:rsidRPr="00A94B6C">
        <w:rPr>
          <w:rFonts w:ascii="Times New Roman" w:hAnsi="Times New Roman" w:cs="Times New Roman"/>
          <w:sz w:val="24"/>
          <w:szCs w:val="24"/>
          <w:lang w:val="en-US"/>
        </w:rPr>
        <w:t xml:space="preserve"> </w:t>
      </w:r>
      <w:r w:rsidR="00326AFF" w:rsidRPr="00A94B6C">
        <w:rPr>
          <w:rFonts w:ascii="Times New Roman" w:hAnsi="Times New Roman" w:cs="Times New Roman"/>
          <w:sz w:val="24"/>
          <w:szCs w:val="24"/>
          <w:lang w:val="en-US"/>
        </w:rPr>
        <w:t>t</w:t>
      </w:r>
      <w:r w:rsidR="00394CF7" w:rsidRPr="00A94B6C">
        <w:rPr>
          <w:rFonts w:ascii="Times New Roman" w:hAnsi="Times New Roman" w:cs="Times New Roman"/>
          <w:sz w:val="24"/>
          <w:szCs w:val="24"/>
          <w:lang w:val="en-US"/>
        </w:rPr>
        <w:t>he systems with NH</w:t>
      </w:r>
      <w:r w:rsidR="00394CF7" w:rsidRPr="00A94B6C">
        <w:rPr>
          <w:rFonts w:ascii="Times New Roman" w:hAnsi="Times New Roman" w:cs="Times New Roman"/>
          <w:sz w:val="24"/>
          <w:szCs w:val="24"/>
          <w:vertAlign w:val="subscript"/>
          <w:lang w:val="en-US"/>
        </w:rPr>
        <w:t>4</w:t>
      </w:r>
      <w:r w:rsidR="00394CF7" w:rsidRPr="00A94B6C">
        <w:rPr>
          <w:rFonts w:ascii="Times New Roman" w:hAnsi="Times New Roman" w:cs="Times New Roman"/>
          <w:sz w:val="24"/>
          <w:szCs w:val="24"/>
          <w:lang w:val="en-US"/>
        </w:rPr>
        <w:t>Cl and GdmCl contained 20 NH</w:t>
      </w:r>
      <w:r w:rsidR="00394CF7" w:rsidRPr="00A94B6C">
        <w:rPr>
          <w:rFonts w:ascii="Times New Roman" w:hAnsi="Times New Roman" w:cs="Times New Roman"/>
          <w:sz w:val="24"/>
          <w:szCs w:val="24"/>
          <w:vertAlign w:val="subscript"/>
          <w:lang w:val="en-US"/>
        </w:rPr>
        <w:t>4</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/Gdm</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10 Na</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xml:space="preserve"> and 30</w:t>
      </w:r>
      <w:r w:rsidR="00BC7A9F" w:rsidRPr="00A94B6C">
        <w:rPr>
          <w:rFonts w:ascii="Times New Roman" w:hAnsi="Times New Roman" w:cs="Times New Roman"/>
          <w:sz w:val="24"/>
          <w:szCs w:val="24"/>
          <w:lang w:val="en-US"/>
        </w:rPr>
        <w:t xml:space="preserve"> </w:t>
      </w:r>
      <w:r w:rsidR="00394CF7" w:rsidRPr="00A94B6C">
        <w:rPr>
          <w:rFonts w:ascii="Times New Roman" w:hAnsi="Times New Roman" w:cs="Times New Roman"/>
          <w:sz w:val="24"/>
          <w:szCs w:val="24"/>
          <w:lang w:val="en-US"/>
        </w:rPr>
        <w:t>Cl</w:t>
      </w:r>
      <w:r w:rsidR="00727FA0" w:rsidRPr="00A94B6C">
        <w:rPr>
          <w:rFonts w:ascii="Times New Roman" w:hAnsi="Times New Roman" w:cs="Times New Roman"/>
          <w:sz w:val="24"/>
          <w:szCs w:val="24"/>
          <w:vertAlign w:val="superscript"/>
          <w:lang w:val="en-US"/>
        </w:rPr>
        <w:sym w:font="Symbol" w:char="F02D"/>
      </w:r>
      <w:r w:rsidR="00394CF7" w:rsidRPr="00A94B6C">
        <w:rPr>
          <w:rFonts w:ascii="Times New Roman" w:hAnsi="Times New Roman" w:cs="Times New Roman"/>
          <w:sz w:val="24"/>
          <w:szCs w:val="24"/>
          <w:lang w:val="en-US"/>
        </w:rPr>
        <w:t xml:space="preserve"> (DPPC) or 20 NH</w:t>
      </w:r>
      <w:r w:rsidR="00394CF7" w:rsidRPr="00A94B6C">
        <w:rPr>
          <w:rFonts w:ascii="Times New Roman" w:hAnsi="Times New Roman" w:cs="Times New Roman"/>
          <w:sz w:val="24"/>
          <w:szCs w:val="24"/>
          <w:vertAlign w:val="subscript"/>
          <w:lang w:val="en-US"/>
        </w:rPr>
        <w:t>4</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/Gdm</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1</w:t>
      </w:r>
      <w:r w:rsidR="00BC7A9F" w:rsidRPr="00A94B6C">
        <w:rPr>
          <w:rFonts w:ascii="Times New Roman" w:hAnsi="Times New Roman" w:cs="Times New Roman"/>
          <w:sz w:val="24"/>
          <w:szCs w:val="24"/>
          <w:lang w:val="en-US"/>
        </w:rPr>
        <w:t>38</w:t>
      </w:r>
      <w:r w:rsidR="00394CF7" w:rsidRPr="00A94B6C">
        <w:rPr>
          <w:rFonts w:ascii="Times New Roman" w:hAnsi="Times New Roman" w:cs="Times New Roman"/>
          <w:sz w:val="24"/>
          <w:szCs w:val="24"/>
          <w:lang w:val="en-US"/>
        </w:rPr>
        <w:t xml:space="preserve"> Na</w:t>
      </w:r>
      <w:r w:rsidR="00394CF7" w:rsidRPr="00A94B6C">
        <w:rPr>
          <w:rFonts w:ascii="Times New Roman" w:hAnsi="Times New Roman" w:cs="Times New Roman"/>
          <w:sz w:val="24"/>
          <w:szCs w:val="24"/>
          <w:vertAlign w:val="superscript"/>
          <w:lang w:val="en-US"/>
        </w:rPr>
        <w:t>+</w:t>
      </w:r>
      <w:r w:rsidR="00394CF7" w:rsidRPr="00A94B6C">
        <w:rPr>
          <w:rFonts w:ascii="Times New Roman" w:hAnsi="Times New Roman" w:cs="Times New Roman"/>
          <w:sz w:val="24"/>
          <w:szCs w:val="24"/>
          <w:lang w:val="en-US"/>
        </w:rPr>
        <w:t xml:space="preserve"> and 30</w:t>
      </w:r>
      <w:r w:rsidR="00BC7A9F" w:rsidRPr="00A94B6C">
        <w:rPr>
          <w:rFonts w:ascii="Times New Roman" w:hAnsi="Times New Roman" w:cs="Times New Roman"/>
          <w:sz w:val="24"/>
          <w:szCs w:val="24"/>
          <w:lang w:val="en-US"/>
        </w:rPr>
        <w:t xml:space="preserve"> </w:t>
      </w:r>
      <w:r w:rsidR="00394CF7" w:rsidRPr="00A94B6C">
        <w:rPr>
          <w:rFonts w:ascii="Times New Roman" w:hAnsi="Times New Roman" w:cs="Times New Roman"/>
          <w:sz w:val="24"/>
          <w:szCs w:val="24"/>
          <w:lang w:val="en-US"/>
        </w:rPr>
        <w:t>Cl</w:t>
      </w:r>
      <w:r w:rsidR="00727FA0" w:rsidRPr="00A94B6C">
        <w:rPr>
          <w:rFonts w:ascii="Times New Roman" w:hAnsi="Times New Roman" w:cs="Times New Roman"/>
          <w:sz w:val="24"/>
          <w:szCs w:val="24"/>
          <w:vertAlign w:val="superscript"/>
          <w:lang w:val="en-US"/>
        </w:rPr>
        <w:sym w:font="Symbol" w:char="F02D"/>
      </w:r>
      <w:r w:rsidR="00394CF7" w:rsidRPr="00A94B6C">
        <w:rPr>
          <w:rFonts w:ascii="Times New Roman" w:hAnsi="Times New Roman" w:cs="Times New Roman"/>
          <w:sz w:val="24"/>
          <w:szCs w:val="24"/>
          <w:lang w:val="en-US"/>
        </w:rPr>
        <w:t xml:space="preserve"> (DPP</w:t>
      </w:r>
      <w:r w:rsidR="00BC7A9F" w:rsidRPr="00A94B6C">
        <w:rPr>
          <w:rFonts w:ascii="Times New Roman" w:hAnsi="Times New Roman" w:cs="Times New Roman"/>
          <w:sz w:val="24"/>
          <w:szCs w:val="24"/>
          <w:lang w:val="en-US"/>
        </w:rPr>
        <w:t>S</w:t>
      </w:r>
      <w:r w:rsidR="00394CF7" w:rsidRPr="00A94B6C">
        <w:rPr>
          <w:rFonts w:ascii="Times New Roman" w:hAnsi="Times New Roman" w:cs="Times New Roman"/>
          <w:sz w:val="24"/>
          <w:szCs w:val="24"/>
          <w:lang w:val="en-US"/>
        </w:rPr>
        <w:t>)</w:t>
      </w:r>
      <w:r w:rsidR="00326AFF" w:rsidRPr="00A94B6C">
        <w:rPr>
          <w:rFonts w:ascii="Times New Roman" w:hAnsi="Times New Roman" w:cs="Times New Roman"/>
          <w:sz w:val="24"/>
          <w:szCs w:val="24"/>
          <w:lang w:val="en-US"/>
        </w:rPr>
        <w:t>, respectively</w:t>
      </w:r>
      <w:r w:rsidR="0023758F">
        <w:rPr>
          <w:rFonts w:ascii="Times New Roman" w:hAnsi="Times New Roman" w:cs="Times New Roman"/>
          <w:sz w:val="24"/>
          <w:szCs w:val="24"/>
          <w:lang w:val="en-US"/>
        </w:rPr>
        <w:t xml:space="preserve"> (see Figs. S2 and S3 in Supporting Information)</w:t>
      </w:r>
      <w:r w:rsidR="00BC7A9F" w:rsidRPr="00A94B6C">
        <w:rPr>
          <w:rFonts w:ascii="Times New Roman" w:hAnsi="Times New Roman" w:cs="Times New Roman"/>
          <w:sz w:val="24"/>
          <w:szCs w:val="24"/>
          <w:lang w:val="en-US"/>
        </w:rPr>
        <w:t>. Simulation temperatures employed correspond to the lowe</w:t>
      </w:r>
      <w:r w:rsidR="001F0554" w:rsidRPr="00A94B6C">
        <w:rPr>
          <w:rFonts w:ascii="Times New Roman" w:hAnsi="Times New Roman" w:cs="Times New Roman"/>
          <w:sz w:val="24"/>
          <w:szCs w:val="24"/>
          <w:lang w:val="en-US"/>
        </w:rPr>
        <w:t>r</w:t>
      </w:r>
      <w:r w:rsidR="00BC7A9F" w:rsidRPr="00A94B6C">
        <w:rPr>
          <w:rFonts w:ascii="Times New Roman" w:hAnsi="Times New Roman" w:cs="Times New Roman"/>
          <w:sz w:val="24"/>
          <w:szCs w:val="24"/>
          <w:lang w:val="en-US"/>
        </w:rPr>
        <w:t xml:space="preserve"> </w:t>
      </w:r>
      <w:r w:rsidR="002A3CE1" w:rsidRPr="00A94B6C">
        <w:rPr>
          <w:rFonts w:ascii="Times New Roman" w:hAnsi="Times New Roman" w:cs="Times New Roman"/>
          <w:sz w:val="24"/>
          <w:szCs w:val="24"/>
          <w:lang w:val="en-US"/>
        </w:rPr>
        <w:t xml:space="preserve">(LT) </w:t>
      </w:r>
      <w:r w:rsidR="00BC7A9F" w:rsidRPr="00A94B6C">
        <w:rPr>
          <w:rFonts w:ascii="Times New Roman" w:hAnsi="Times New Roman" w:cs="Times New Roman"/>
          <w:sz w:val="24"/>
          <w:szCs w:val="24"/>
          <w:lang w:val="en-US"/>
        </w:rPr>
        <w:t>and highe</w:t>
      </w:r>
      <w:r w:rsidR="001F0554" w:rsidRPr="00A94B6C">
        <w:rPr>
          <w:rFonts w:ascii="Times New Roman" w:hAnsi="Times New Roman" w:cs="Times New Roman"/>
          <w:sz w:val="24"/>
          <w:szCs w:val="24"/>
          <w:lang w:val="en-US"/>
        </w:rPr>
        <w:t>r</w:t>
      </w:r>
      <w:r w:rsidR="00BC7A9F" w:rsidRPr="00A94B6C">
        <w:rPr>
          <w:rFonts w:ascii="Times New Roman" w:hAnsi="Times New Roman" w:cs="Times New Roman"/>
          <w:sz w:val="24"/>
          <w:szCs w:val="24"/>
          <w:lang w:val="en-US"/>
        </w:rPr>
        <w:t xml:space="preserve"> temperatures </w:t>
      </w:r>
      <w:r w:rsidR="002A3CE1" w:rsidRPr="00A94B6C">
        <w:rPr>
          <w:rFonts w:ascii="Times New Roman" w:hAnsi="Times New Roman" w:cs="Times New Roman"/>
          <w:sz w:val="24"/>
          <w:szCs w:val="24"/>
          <w:lang w:val="en-US"/>
        </w:rPr>
        <w:t xml:space="preserve">(HT) </w:t>
      </w:r>
      <w:r w:rsidR="00BC7A9F" w:rsidRPr="00A94B6C">
        <w:rPr>
          <w:rFonts w:ascii="Times New Roman" w:hAnsi="Times New Roman" w:cs="Times New Roman"/>
          <w:sz w:val="24"/>
          <w:szCs w:val="24"/>
          <w:lang w:val="en-US"/>
        </w:rPr>
        <w:t xml:space="preserve">used in </w:t>
      </w:r>
      <w:r w:rsidR="001F0554" w:rsidRPr="00A94B6C">
        <w:rPr>
          <w:rFonts w:ascii="Times New Roman" w:hAnsi="Times New Roman" w:cs="Times New Roman"/>
          <w:sz w:val="24"/>
          <w:szCs w:val="24"/>
          <w:lang w:val="en-US"/>
        </w:rPr>
        <w:t>FTIR-ATR measurements</w:t>
      </w:r>
      <w:r w:rsidR="00BC7A9F" w:rsidRPr="00A94B6C">
        <w:rPr>
          <w:rFonts w:ascii="Times New Roman" w:hAnsi="Times New Roman" w:cs="Times New Roman"/>
          <w:sz w:val="24"/>
          <w:szCs w:val="24"/>
          <w:lang w:val="en-US"/>
        </w:rPr>
        <w:t>: 30 and 50 °C for DPPC and 35 and 65 °C for DPPS.</w:t>
      </w:r>
    </w:p>
    <w:p w14:paraId="652C9607" w14:textId="705B55BC" w:rsidR="00335E99" w:rsidRPr="00A94B6C" w:rsidRDefault="00FA3286" w:rsidP="00351A36">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The simulations were conducted using the CHARMM36m force field</w:t>
      </w:r>
      <w:r w:rsidR="003101A9"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{"citationItems":[{"id":"ITEM-1","itemData":{"DOI":"10.1038/nmeth.4067","ISSN":"15487105","PMID":"27819658","abstract":"The all-atom additive CHARMM36 protein force field is widely used in molecular modeling and simulations. We present its refinement, CHARMM36m (http://mackerell.umaryland.edu/charmm-ff.shtml), with improved accuracy in generating polypeptide backbone conformational ensembles for intrinsically disordered peptides and proteins.","author":[{"dropping-particle":"","family":"Huang","given":"Jing","non-dropping-particle":"","parse-names":false,"suffix":""},{"dropping-particle":"","family":"Rauscher","given":"Sarah","non-dropping-particle":"","parse-names":false,"suffix":""},{"dropping-particle":"","family":"Nawrocki","given":"Grzegorz","non-dropping-particle":"","parse-names":false,"suffix":""},{"dropping-particle":"","family":"Ran","given":"Ting","non-dropping-particle":"","parse-names":false,"suffix":""},{"dropping-particle":"","family":"Feig","given":"Michael","non-dropping-particle":"","parse-names":false,"suffix":""},{"dropping-particle":"","family":"Groot","given":"Bert L.","non-dropping-particle":"De","parse-names":false,"suffix":""},{"dropping-particle":"","family":"Grubmüller","given":"Helmut","non-dropping-particle":"","parse-names":false,"suffix":""},{"dropping-particle":"","family":"MacKerell","given":"Alexander D.","non-dropping-particle":"","parse-names":false,"suffix":""}],"container-title":"Nature Methods","id":"ITEM-1","issue":"1","issued":{"date-parts":[["2016"]]},"page":"71-73","title":"CHARMM36m: An improved force field for folded and intrinsically disordered proteins","type":"article-journal","volume":"14"},"uris":["http://www.mendeley.com/documents/?uuid=431bbdad-65c4-4de8-b9e6-55c7f36ecb17"]}],"mendeley":{"formattedCitation":"[52]","plainTextFormattedCitation":"[52]","previouslyFormattedCitation":"[52]"},"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[52]</w:t>
      </w:r>
      <w:r w:rsidR="003101A9"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and the TIP3P</w:t>
      </w:r>
      <w:r w:rsidR="007D3CA1" w:rsidRPr="00A94B6C">
        <w:rPr>
          <w:rFonts w:ascii="Times New Roman" w:hAnsi="Times New Roman" w:cs="Times New Roman"/>
          <w:sz w:val="24"/>
          <w:szCs w:val="24"/>
          <w:lang w:val="en-US"/>
        </w:rPr>
        <w:t xml:space="preserve"> water</w:t>
      </w:r>
      <w:r w:rsidRPr="00A94B6C">
        <w:rPr>
          <w:rFonts w:ascii="Times New Roman" w:hAnsi="Times New Roman" w:cs="Times New Roman"/>
          <w:sz w:val="24"/>
          <w:szCs w:val="24"/>
          <w:lang w:val="en-US"/>
        </w:rPr>
        <w:t xml:space="preserve"> mo</w:t>
      </w:r>
      <w:r w:rsidR="00686527" w:rsidRPr="00A94B6C">
        <w:rPr>
          <w:rFonts w:ascii="Times New Roman" w:hAnsi="Times New Roman" w:cs="Times New Roman"/>
          <w:sz w:val="24"/>
          <w:szCs w:val="24"/>
          <w:lang w:val="en-US"/>
        </w:rPr>
        <w:t>del</w:t>
      </w:r>
      <w:r w:rsidR="007D3CA1"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{"citationItems":[{"id":"ITEM-1","itemData":{"DOI":"10.1063/1.445869","ISSN":"00219606","abstract":"Classical Monte Carlo simulations have been carried out for liquid water in the NPT ensemble at 25 °C and 1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oxygen-oxygen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effect uniformly neglected in the computations. Comparisons are also made for self-diffusion coefficients obtained from molecular dynamics simulations. Overall, the SPC, ST2, TIPS2, and TIP4P models give reasonable structural and thermodynamic descriptions of liquid water and they should be useful in simulations of aqueous solutions. The simplicity of the SPC, TIPS2, and TIP4P functions is also attractive from a computational standpoint. © 1983 American Institute of Physics.","author":[{"dropping-particle":"","family":"Jorgensen","given":"William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Physics","id":"ITEM-1","issue":"2","issued":{"date-parts":[["1983"]]},"page":"926-935","title":"Comparison of simple potential functions for simulating liquid water","type":"article-journal","volume":"79"},"uris":["http://www.mendeley.com/documents/?uuid=f3a7bc41-88e2-4516-a9d0-095962c82ee0"]}],"mendeley":{"formattedCitation":"[53]","plainTextFormattedCitation":"[53]","previouslyFormattedCitation":"[53]"},"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[53]</w:t>
      </w:r>
      <w:r w:rsidR="003101A9" w:rsidRPr="00A94B6C">
        <w:rPr>
          <w:rFonts w:ascii="Times New Roman" w:hAnsi="Times New Roman" w:cs="Times New Roman"/>
          <w:sz w:val="24"/>
          <w:szCs w:val="24"/>
          <w:lang w:val="en-US"/>
        </w:rPr>
        <w:fldChar w:fldCharType="end"/>
      </w:r>
      <w:r w:rsidR="00686527" w:rsidRPr="00A94B6C">
        <w:rPr>
          <w:rFonts w:ascii="Times New Roman" w:hAnsi="Times New Roman" w:cs="Times New Roman"/>
          <w:sz w:val="24"/>
          <w:szCs w:val="24"/>
          <w:lang w:val="en-US"/>
        </w:rPr>
        <w:t xml:space="preserve">. After energy minimization, the system was heated for 100 </w:t>
      </w:r>
      <w:proofErr w:type="spellStart"/>
      <w:r w:rsidR="00686527" w:rsidRPr="00A94B6C">
        <w:rPr>
          <w:rFonts w:ascii="Times New Roman" w:hAnsi="Times New Roman" w:cs="Times New Roman"/>
          <w:sz w:val="24"/>
          <w:szCs w:val="24"/>
          <w:lang w:val="en-US"/>
        </w:rPr>
        <w:t>ps</w:t>
      </w:r>
      <w:proofErr w:type="spellEnd"/>
      <w:r w:rsidR="00686527" w:rsidRPr="00A94B6C">
        <w:rPr>
          <w:rFonts w:ascii="Times New Roman" w:hAnsi="Times New Roman" w:cs="Times New Roman"/>
          <w:sz w:val="24"/>
          <w:szCs w:val="24"/>
          <w:lang w:val="en-US"/>
        </w:rPr>
        <w:t xml:space="preserve"> in the NVT ensemble with the V-rescale algorithm, and equilibrated for 20 ns in the </w:t>
      </w:r>
      <w:proofErr w:type="spellStart"/>
      <w:r w:rsidR="00686527" w:rsidRPr="00A94B6C">
        <w:rPr>
          <w:rFonts w:ascii="Times New Roman" w:hAnsi="Times New Roman" w:cs="Times New Roman"/>
          <w:sz w:val="24"/>
          <w:szCs w:val="24"/>
          <w:lang w:val="en-US"/>
        </w:rPr>
        <w:t>NpT</w:t>
      </w:r>
      <w:proofErr w:type="spellEnd"/>
      <w:r w:rsidR="00686527" w:rsidRPr="00A94B6C">
        <w:rPr>
          <w:rFonts w:ascii="Times New Roman" w:hAnsi="Times New Roman" w:cs="Times New Roman"/>
          <w:sz w:val="24"/>
          <w:szCs w:val="24"/>
          <w:lang w:val="en-US"/>
        </w:rPr>
        <w:t xml:space="preserve"> ensemble (</w:t>
      </w:r>
      <w:proofErr w:type="spellStart"/>
      <w:r w:rsidR="00686527" w:rsidRPr="00A94B6C">
        <w:rPr>
          <w:rFonts w:ascii="Times New Roman" w:hAnsi="Times New Roman" w:cs="Times New Roman"/>
          <w:sz w:val="24"/>
          <w:szCs w:val="24"/>
          <w:lang w:val="en-US"/>
        </w:rPr>
        <w:t>Nosé</w:t>
      </w:r>
      <w:proofErr w:type="spellEnd"/>
      <w:r w:rsidR="00686527" w:rsidRPr="00A94B6C">
        <w:rPr>
          <w:rFonts w:ascii="Times New Roman" w:hAnsi="Times New Roman" w:cs="Times New Roman"/>
          <w:sz w:val="24"/>
          <w:szCs w:val="24"/>
          <w:lang w:val="en-US"/>
        </w:rPr>
        <w:t>-Hoover thermostat</w:t>
      </w:r>
      <w:r w:rsidR="003101A9"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{"citationItems":[{"id":"ITEM-1","itemData":{"abstract":"A molecular dynamics simulation method which can generate configura-tions belonging to the canonical (T, V, N) ensemble or the constant temperature constant pressure (T, P, N) ensemble, is proposed. The physical system of interest consists of N particles (f degrees of freedom), to which an external, macroscopic variable and its conjugate momentum are added. This device allows the total energy of the physical system to fluctuate. The equilibrium distribution of the energy coincides with the canonical distribution both in momentum and in coordinate space. The method is tested for an atomic fluid (At) and works well.","author":[{"dropping-particle":"","family":"Nosé","given":"Shuichi","non-dropping-particle":"","parse-names":false,"suffix":""}],"container-title":"Molecular Physics: An International Journal at the Interface Between Chemistry and Physics","id":"ITEM-1","issue":"July 2012","issued":{"date-parts":[["1984"]]},"page":"255-268","title":"A molecular dynamics method for simulations in the canonical ensemble","type":"article-journal","volume":"52"},"uris":["http://www.mendeley.com/documents/?uuid=a5d371de-4cf9-40dd-b54e-5f0f30bc8fca"]}],"mendeley":{"formattedCitation":"[54]","plainTextFormattedCitation":"[54]","previouslyFormattedCitation":"[54]"},"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[54]</w:t>
      </w:r>
      <w:r w:rsidR="003101A9" w:rsidRPr="00A94B6C">
        <w:rPr>
          <w:rFonts w:ascii="Times New Roman" w:hAnsi="Times New Roman" w:cs="Times New Roman"/>
          <w:sz w:val="24"/>
          <w:szCs w:val="24"/>
          <w:lang w:val="en-US"/>
        </w:rPr>
        <w:fldChar w:fldCharType="end"/>
      </w:r>
      <w:r w:rsidR="00686527" w:rsidRPr="00A94B6C">
        <w:rPr>
          <w:rFonts w:ascii="Times New Roman" w:hAnsi="Times New Roman" w:cs="Times New Roman"/>
          <w:sz w:val="24"/>
          <w:szCs w:val="24"/>
          <w:lang w:val="en-US"/>
        </w:rPr>
        <w:t xml:space="preserve"> with the time constant of 1 </w:t>
      </w:r>
      <w:proofErr w:type="spellStart"/>
      <w:r w:rsidR="00686527" w:rsidRPr="00A94B6C">
        <w:rPr>
          <w:rFonts w:ascii="Times New Roman" w:hAnsi="Times New Roman" w:cs="Times New Roman"/>
          <w:sz w:val="24"/>
          <w:szCs w:val="24"/>
          <w:lang w:val="en-US"/>
        </w:rPr>
        <w:t>ps</w:t>
      </w:r>
      <w:proofErr w:type="spellEnd"/>
      <w:r w:rsidR="006636AD" w:rsidRPr="00A94B6C">
        <w:rPr>
          <w:rFonts w:ascii="Times New Roman" w:hAnsi="Times New Roman" w:cs="Times New Roman"/>
          <w:sz w:val="24"/>
          <w:szCs w:val="24"/>
          <w:lang w:val="en-US"/>
        </w:rPr>
        <w:t xml:space="preserve">, </w:t>
      </w:r>
      <w:proofErr w:type="spellStart"/>
      <w:r w:rsidR="00686527" w:rsidRPr="00A94B6C">
        <w:rPr>
          <w:rFonts w:ascii="Times New Roman" w:hAnsi="Times New Roman" w:cs="Times New Roman"/>
          <w:sz w:val="24"/>
          <w:szCs w:val="24"/>
          <w:lang w:val="en-US"/>
        </w:rPr>
        <w:t>Parrinello</w:t>
      </w:r>
      <w:proofErr w:type="spellEnd"/>
      <w:r w:rsidR="00686527" w:rsidRPr="00A94B6C">
        <w:rPr>
          <w:rFonts w:ascii="Times New Roman" w:hAnsi="Times New Roman" w:cs="Times New Roman"/>
          <w:sz w:val="24"/>
          <w:szCs w:val="24"/>
          <w:lang w:val="en-US"/>
        </w:rPr>
        <w:t xml:space="preserve">-Rahman </w:t>
      </w:r>
      <w:proofErr w:type="spellStart"/>
      <w:r w:rsidR="00686527" w:rsidRPr="00A94B6C">
        <w:rPr>
          <w:rFonts w:ascii="Times New Roman" w:hAnsi="Times New Roman" w:cs="Times New Roman"/>
          <w:sz w:val="24"/>
          <w:szCs w:val="24"/>
          <w:lang w:val="en-US"/>
        </w:rPr>
        <w:t>barostat</w:t>
      </w:r>
      <w:proofErr w:type="spellEnd"/>
      <w:r w:rsidR="003101A9"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{"citationItems":[{"id":"ITEM-1","itemData":{"DOI":"10.1063/1.328693","ISSN":"00218979","abstract":"A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Physics","id":"ITEM-1","issue":"12","issued":{"date-parts":[["1981"]]},"page":"7182-7190","title":"Polymorphic transitions in single crystals: A new molecular dynamics method","type":"article-journal","volume":"52"},"uris":["http://www.mendeley.com/documents/?uuid=2c0b8aa5-7555-4281-9dfd-9b256f8a74d2"]}],"mendeley":{"formattedCitation":"[55]","plainTextFormattedCitation":"[55]","previouslyFormattedCitation":"[55]"},"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[55]</w:t>
      </w:r>
      <w:r w:rsidR="003101A9" w:rsidRPr="00A94B6C">
        <w:rPr>
          <w:rFonts w:ascii="Times New Roman" w:hAnsi="Times New Roman" w:cs="Times New Roman"/>
          <w:sz w:val="24"/>
          <w:szCs w:val="24"/>
          <w:lang w:val="en-US"/>
        </w:rPr>
        <w:fldChar w:fldCharType="end"/>
      </w:r>
      <w:r w:rsidR="00686527" w:rsidRPr="00A94B6C">
        <w:rPr>
          <w:rFonts w:ascii="Times New Roman" w:hAnsi="Times New Roman" w:cs="Times New Roman"/>
          <w:sz w:val="24"/>
          <w:szCs w:val="24"/>
          <w:lang w:val="en-US"/>
        </w:rPr>
        <w:t xml:space="preserve"> with target pressure of </w:t>
      </w:r>
      <w:r w:rsidR="006636AD" w:rsidRPr="00A94B6C">
        <w:rPr>
          <w:rFonts w:ascii="Times New Roman" w:hAnsi="Times New Roman" w:cs="Times New Roman"/>
          <w:sz w:val="24"/>
          <w:szCs w:val="24"/>
          <w:lang w:val="en-US"/>
        </w:rPr>
        <w:t>1 bar and</w:t>
      </w:r>
      <w:r w:rsidR="00686527" w:rsidRPr="00A94B6C">
        <w:rPr>
          <w:rFonts w:ascii="Times New Roman" w:hAnsi="Times New Roman" w:cs="Times New Roman"/>
          <w:sz w:val="24"/>
          <w:szCs w:val="24"/>
          <w:lang w:val="en-US"/>
        </w:rPr>
        <w:t xml:space="preserve"> semi-isotropic pressure coupling </w:t>
      </w:r>
      <w:r w:rsidR="006636AD" w:rsidRPr="00A94B6C">
        <w:rPr>
          <w:rFonts w:ascii="Times New Roman" w:hAnsi="Times New Roman" w:cs="Times New Roman"/>
          <w:sz w:val="24"/>
          <w:szCs w:val="24"/>
          <w:lang w:val="en-US"/>
        </w:rPr>
        <w:t xml:space="preserve">with </w:t>
      </w:r>
      <w:r w:rsidR="00686527" w:rsidRPr="00A94B6C">
        <w:rPr>
          <w:rFonts w:ascii="Times New Roman" w:hAnsi="Times New Roman" w:cs="Times New Roman"/>
          <w:sz w:val="24"/>
          <w:szCs w:val="24"/>
          <w:lang w:val="en-US"/>
        </w:rPr>
        <w:t xml:space="preserve">the time constant of 5 </w:t>
      </w:r>
      <w:proofErr w:type="spellStart"/>
      <w:r w:rsidR="00686527" w:rsidRPr="00A94B6C">
        <w:rPr>
          <w:rFonts w:ascii="Times New Roman" w:hAnsi="Times New Roman" w:cs="Times New Roman"/>
          <w:sz w:val="24"/>
          <w:szCs w:val="24"/>
          <w:lang w:val="en-US"/>
        </w:rPr>
        <w:t>ps</w:t>
      </w:r>
      <w:proofErr w:type="spellEnd"/>
      <w:r w:rsidR="00686527" w:rsidRPr="00A94B6C">
        <w:rPr>
          <w:rFonts w:ascii="Times New Roman" w:hAnsi="Times New Roman" w:cs="Times New Roman"/>
          <w:sz w:val="24"/>
          <w:szCs w:val="24"/>
          <w:lang w:val="en-US"/>
        </w:rPr>
        <w:t xml:space="preserve">). </w:t>
      </w:r>
      <w:bookmarkStart w:id="14" w:name="_Hlk121734219"/>
      <w:r w:rsidR="00406715" w:rsidRPr="00A94B6C">
        <w:rPr>
          <w:rFonts w:ascii="Times New Roman" w:hAnsi="Times New Roman" w:cs="Times New Roman"/>
          <w:sz w:val="24"/>
          <w:szCs w:val="24"/>
          <w:lang w:val="en-US"/>
        </w:rPr>
        <w:t>Following equilibration, t</w:t>
      </w:r>
      <w:r w:rsidR="00686527" w:rsidRPr="00A94B6C">
        <w:rPr>
          <w:rFonts w:ascii="Times New Roman" w:hAnsi="Times New Roman" w:cs="Times New Roman"/>
          <w:sz w:val="24"/>
          <w:szCs w:val="24"/>
          <w:lang w:val="en-US"/>
        </w:rPr>
        <w:t>he production run</w:t>
      </w:r>
      <w:r w:rsidR="000552C1" w:rsidRPr="00A94B6C">
        <w:rPr>
          <w:rFonts w:ascii="Times New Roman" w:hAnsi="Times New Roman" w:cs="Times New Roman"/>
          <w:sz w:val="24"/>
          <w:szCs w:val="24"/>
          <w:lang w:val="en-US"/>
        </w:rPr>
        <w:t xml:space="preserve"> was </w:t>
      </w:r>
      <w:r w:rsidR="00CF7385" w:rsidRPr="00A94B6C">
        <w:rPr>
          <w:rFonts w:ascii="Times New Roman" w:hAnsi="Times New Roman" w:cs="Times New Roman"/>
          <w:sz w:val="24"/>
          <w:szCs w:val="24"/>
          <w:lang w:val="en-US"/>
        </w:rPr>
        <w:t xml:space="preserve">extended </w:t>
      </w:r>
      <w:r w:rsidR="00335E99" w:rsidRPr="00A94B6C">
        <w:rPr>
          <w:rFonts w:ascii="Times New Roman" w:hAnsi="Times New Roman" w:cs="Times New Roman"/>
          <w:sz w:val="24"/>
          <w:szCs w:val="24"/>
          <w:lang w:val="en-US"/>
        </w:rPr>
        <w:t>under</w:t>
      </w:r>
      <w:r w:rsidR="000552C1" w:rsidRPr="00A94B6C">
        <w:rPr>
          <w:rFonts w:ascii="Times New Roman" w:hAnsi="Times New Roman" w:cs="Times New Roman"/>
          <w:sz w:val="24"/>
          <w:szCs w:val="24"/>
          <w:lang w:val="en-US"/>
        </w:rPr>
        <w:t xml:space="preserve"> the same conditions for </w:t>
      </w:r>
      <w:r w:rsidR="00DB1791" w:rsidRPr="00A94B6C">
        <w:rPr>
          <w:rFonts w:ascii="Times New Roman" w:hAnsi="Times New Roman" w:cs="Times New Roman"/>
          <w:sz w:val="24"/>
          <w:szCs w:val="24"/>
          <w:lang w:val="en-US"/>
        </w:rPr>
        <w:t xml:space="preserve">subsequent </w:t>
      </w:r>
      <w:r w:rsidR="000552C1" w:rsidRPr="00A94B6C">
        <w:rPr>
          <w:rFonts w:ascii="Times New Roman" w:hAnsi="Times New Roman" w:cs="Times New Roman"/>
          <w:sz w:val="24"/>
          <w:szCs w:val="24"/>
          <w:lang w:val="en-US"/>
        </w:rPr>
        <w:t xml:space="preserve">100 ns. </w:t>
      </w:r>
      <w:bookmarkStart w:id="15" w:name="_Hlk121734632"/>
      <w:bookmarkEnd w:id="14"/>
      <w:r w:rsidR="00406715" w:rsidRPr="00A94B6C">
        <w:rPr>
          <w:rFonts w:ascii="Times New Roman" w:hAnsi="Times New Roman" w:cs="Times New Roman"/>
          <w:sz w:val="24"/>
          <w:szCs w:val="24"/>
          <w:lang w:val="en-US"/>
        </w:rPr>
        <w:t xml:space="preserve">The 20 ns equilibration time was deemed </w:t>
      </w:r>
      <w:r w:rsidR="00406715" w:rsidRPr="008E3076">
        <w:rPr>
          <w:rFonts w:ascii="Times New Roman" w:hAnsi="Times New Roman" w:cs="Times New Roman"/>
          <w:sz w:val="24"/>
          <w:szCs w:val="24"/>
          <w:lang w:val="en-US"/>
        </w:rPr>
        <w:t>sufficient as the calculated system properties remained invariant throughout the 100 ns of production</w:t>
      </w:r>
      <w:r w:rsidR="00D4158D" w:rsidRPr="008E3076">
        <w:rPr>
          <w:rFonts w:ascii="Times New Roman" w:hAnsi="Times New Roman" w:cs="Times New Roman"/>
          <w:sz w:val="24"/>
          <w:szCs w:val="24"/>
          <w:lang w:val="en-US"/>
        </w:rPr>
        <w:t xml:space="preserve">. </w:t>
      </w:r>
      <w:bookmarkStart w:id="16" w:name="_Hlk124245004"/>
      <w:r w:rsidR="00D4158D" w:rsidRPr="008E3076">
        <w:rPr>
          <w:rFonts w:ascii="Times New Roman" w:hAnsi="Times New Roman" w:cs="Times New Roman"/>
          <w:sz w:val="24"/>
          <w:szCs w:val="24"/>
          <w:lang w:val="en-US"/>
        </w:rPr>
        <w:t>However, to further confirm the proper equilibration of lower temperat</w:t>
      </w:r>
      <w:r w:rsidR="00D4158D" w:rsidRPr="008E3076">
        <w:rPr>
          <w:rFonts w:ascii="Times New Roman" w:hAnsi="Times New Roman" w:cs="Times New Roman"/>
          <w:sz w:val="24"/>
          <w:szCs w:val="24"/>
          <w:lang w:val="en-US"/>
        </w:rPr>
        <w:t>ure simulations, the original 100 ns production run was extended for another 100 ns. Since the analysis of the ext</w:t>
      </w:r>
      <w:r w:rsidR="00D4158D" w:rsidRPr="008E3076">
        <w:rPr>
          <w:rFonts w:ascii="Times New Roman" w:hAnsi="Times New Roman" w:cs="Times New Roman"/>
          <w:sz w:val="24"/>
          <w:szCs w:val="24"/>
          <w:lang w:val="en-US"/>
        </w:rPr>
        <w:t>ended simulation yielded no significant difference</w:t>
      </w:r>
      <w:r w:rsidR="006D2494" w:rsidRPr="008E3076">
        <w:rPr>
          <w:rFonts w:ascii="Times New Roman" w:hAnsi="Times New Roman" w:cs="Times New Roman"/>
          <w:sz w:val="24"/>
          <w:szCs w:val="24"/>
          <w:lang w:val="en-US"/>
        </w:rPr>
        <w:t>, the original prod</w:t>
      </w:r>
      <w:r w:rsidR="006D2494" w:rsidRPr="008E3076">
        <w:rPr>
          <w:rFonts w:ascii="Times New Roman" w:hAnsi="Times New Roman" w:cs="Times New Roman"/>
          <w:sz w:val="24"/>
          <w:szCs w:val="24"/>
          <w:lang w:val="en-US"/>
        </w:rPr>
        <w:t>uction was considered appropriate</w:t>
      </w:r>
      <w:r w:rsidR="00406715" w:rsidRPr="008E3076">
        <w:rPr>
          <w:rFonts w:ascii="Times New Roman" w:hAnsi="Times New Roman" w:cs="Times New Roman"/>
          <w:sz w:val="24"/>
          <w:szCs w:val="24"/>
          <w:lang w:val="en-US"/>
        </w:rPr>
        <w:t xml:space="preserve"> (See Table S1 </w:t>
      </w:r>
      <w:r w:rsidR="006D2494" w:rsidRPr="008E3076">
        <w:rPr>
          <w:rFonts w:ascii="Times New Roman" w:hAnsi="Times New Roman" w:cs="Times New Roman"/>
          <w:sz w:val="24"/>
          <w:szCs w:val="24"/>
          <w:lang w:val="en-US"/>
        </w:rPr>
        <w:t xml:space="preserve">and Figs. S4 and </w:t>
      </w:r>
      <w:r w:rsidR="006D2494" w:rsidRPr="008E3076">
        <w:rPr>
          <w:rFonts w:ascii="Times New Roman" w:hAnsi="Times New Roman" w:cs="Times New Roman"/>
          <w:sz w:val="24"/>
          <w:szCs w:val="24"/>
          <w:lang w:val="en-US"/>
        </w:rPr>
        <w:lastRenderedPageBreak/>
        <w:t xml:space="preserve">S5 </w:t>
      </w:r>
      <w:r w:rsidR="00406715" w:rsidRPr="008E3076">
        <w:rPr>
          <w:rFonts w:ascii="Times New Roman" w:hAnsi="Times New Roman" w:cs="Times New Roman"/>
          <w:sz w:val="24"/>
          <w:szCs w:val="24"/>
          <w:lang w:val="en-US"/>
        </w:rPr>
        <w:t xml:space="preserve">in Supporting Information). </w:t>
      </w:r>
      <w:bookmarkEnd w:id="15"/>
      <w:bookmarkEnd w:id="16"/>
      <w:r w:rsidR="000552C1" w:rsidRPr="008E3076">
        <w:rPr>
          <w:rFonts w:ascii="Times New Roman" w:hAnsi="Times New Roman" w:cs="Times New Roman"/>
          <w:sz w:val="24"/>
          <w:szCs w:val="24"/>
          <w:lang w:val="en-US"/>
        </w:rPr>
        <w:t>All simulations were conducted under the three-dimensional</w:t>
      </w:r>
      <w:r w:rsidR="000552C1" w:rsidRPr="00A94B6C">
        <w:rPr>
          <w:rFonts w:ascii="Times New Roman" w:hAnsi="Times New Roman" w:cs="Times New Roman"/>
          <w:sz w:val="24"/>
          <w:szCs w:val="24"/>
          <w:lang w:val="en-US"/>
        </w:rPr>
        <w:t xml:space="preserve"> periodic boundary conditions, with a time step of 2 fs, and the LINCS algorithm for constraining the bonds involving hydrogen atoms. Long range Coulomb interactions were handled using particle mesh Ewald (PME) procedure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{"citationItems":[{"id":"ITEM-1","itemData":{"DOI":"10.1063/1.470117","ISSN":"00219606","abstract":"The previously developed particle mesh Ewald method is reformulated in terms of efficient B-spline interpolation of the structure factors. This reformulation allows a natural extension of the method to potentials of the form 1/rp with p≥1. Furthermore, efficient calculation of the virial tensor follows. Use of B-splines in place of Lagrange interpolation leads to analytic gradients as well as a significant improvement in the accuracy. We demonstrate that arbitrary accuracy can be achieved, independent of system size N, at a cost that scales as N log(N). For biomolecular systems with many thousands of atoms this method permits the use of Ewald summation at a computational cost comparable to that of a simple truncation method of 10 Å or less. © 1995 American Institute of Physics.","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Physics","id":"ITEM-1","issue":"19","issued":{"date-parts":[["1995"]]},"page":"8577-8593","title":"A smooth particle mesh Ewald method","type":"article-journal","volume":"103"},"uris":["http://www.mendeley.com/documents/?uuid=481436c8-294e-4376-bafa-9351d63acd00"]}],"mendeley":{"formattedCitation":"[56]","plainTextFormattedCitation":"[56]","previouslyFormattedCitation":"[56]"},"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[56]</w:t>
      </w:r>
      <w:r w:rsidR="003101A9" w:rsidRPr="00A94B6C">
        <w:rPr>
          <w:rFonts w:ascii="Times New Roman" w:hAnsi="Times New Roman" w:cs="Times New Roman"/>
          <w:sz w:val="24"/>
          <w:szCs w:val="24"/>
          <w:lang w:val="en-US"/>
        </w:rPr>
        <w:fldChar w:fldCharType="end"/>
      </w:r>
      <w:r w:rsidR="000552C1" w:rsidRPr="00A94B6C">
        <w:rPr>
          <w:rFonts w:ascii="Times New Roman" w:hAnsi="Times New Roman" w:cs="Times New Roman"/>
          <w:sz w:val="24"/>
          <w:szCs w:val="24"/>
          <w:lang w:val="en-US"/>
        </w:rPr>
        <w:t>.</w:t>
      </w:r>
      <w:r w:rsidR="00102474" w:rsidRPr="00A94B6C">
        <w:rPr>
          <w:rFonts w:ascii="Times New Roman" w:hAnsi="Times New Roman" w:cs="Times New Roman"/>
          <w:sz w:val="24"/>
          <w:szCs w:val="24"/>
          <w:lang w:val="en-US"/>
        </w:rPr>
        <w:t xml:space="preserve"> The cutoff for short range Coulomb interactions and van der Waals interactions was set to 12 Å, with the switching function for the latter turned on after 10 Å. </w:t>
      </w:r>
    </w:p>
    <w:p w14:paraId="42751DF5" w14:textId="5D742B97" w:rsidR="00A91D2C" w:rsidRPr="00A94B6C" w:rsidRDefault="00A91D2C" w:rsidP="00C338D7">
      <w:pPr>
        <w:pStyle w:val="ListParagraph"/>
        <w:numPr>
          <w:ilvl w:val="0"/>
          <w:numId w:val="2"/>
        </w:numPr>
        <w:spacing w:line="360" w:lineRule="auto"/>
        <w:rPr>
          <w:rFonts w:ascii="Times New Roman" w:hAnsi="Times New Roman" w:cs="Times New Roman"/>
          <w:b/>
          <w:sz w:val="24"/>
          <w:szCs w:val="24"/>
          <w:lang w:val="en-US"/>
        </w:rPr>
      </w:pPr>
      <w:r w:rsidRPr="00A94B6C">
        <w:rPr>
          <w:rFonts w:ascii="Times New Roman" w:hAnsi="Times New Roman" w:cs="Times New Roman"/>
          <w:b/>
          <w:sz w:val="24"/>
          <w:szCs w:val="24"/>
          <w:lang w:val="en-US"/>
        </w:rPr>
        <w:t>Results and discussion</w:t>
      </w:r>
    </w:p>
    <w:p w14:paraId="41B45B2D" w14:textId="21AB52D3" w:rsidR="00071119" w:rsidRPr="00A94B6C" w:rsidRDefault="0058457A" w:rsidP="0058457A">
      <w:pPr>
        <w:spacing w:line="360" w:lineRule="auto"/>
        <w:jc w:val="both"/>
        <w:rPr>
          <w:rFonts w:ascii="Times New Roman" w:hAnsi="Times New Roman" w:cs="Times New Roman"/>
          <w:sz w:val="24"/>
          <w:szCs w:val="24"/>
          <w:lang w:val="en-US"/>
        </w:rPr>
      </w:pPr>
      <w:r w:rsidRPr="00A94B6C">
        <w:rPr>
          <w:rFonts w:ascii="Times New Roman" w:hAnsi="Times New Roman" w:cs="Times New Roman"/>
          <w:b/>
          <w:i/>
          <w:sz w:val="24"/>
          <w:szCs w:val="24"/>
          <w:lang w:val="en-US"/>
        </w:rPr>
        <w:t>Thermotropic properties of DPPC</w:t>
      </w:r>
      <w:r w:rsidR="003334CC" w:rsidRPr="00A94B6C">
        <w:rPr>
          <w:rFonts w:ascii="Times New Roman" w:hAnsi="Times New Roman" w:cs="Times New Roman"/>
          <w:b/>
          <w:i/>
          <w:sz w:val="24"/>
          <w:szCs w:val="24"/>
          <w:lang w:val="en-US"/>
        </w:rPr>
        <w:t>/</w:t>
      </w:r>
      <w:r w:rsidRPr="00A94B6C">
        <w:rPr>
          <w:rFonts w:ascii="Times New Roman" w:hAnsi="Times New Roman" w:cs="Times New Roman"/>
          <w:b/>
          <w:i/>
          <w:sz w:val="24"/>
          <w:szCs w:val="24"/>
          <w:lang w:val="en-US"/>
        </w:rPr>
        <w:t>DPPS multibilayers in the presence of Gdm</w:t>
      </w:r>
      <w:r w:rsidRPr="00A94B6C">
        <w:rPr>
          <w:rFonts w:ascii="Times New Roman" w:hAnsi="Times New Roman" w:cs="Times New Roman"/>
          <w:b/>
          <w:i/>
          <w:sz w:val="24"/>
          <w:szCs w:val="24"/>
          <w:vertAlign w:val="superscript"/>
          <w:lang w:val="en-US"/>
        </w:rPr>
        <w:t>+</w:t>
      </w:r>
      <w:r w:rsidR="003334CC" w:rsidRPr="00A94B6C">
        <w:rPr>
          <w:rFonts w:ascii="Times New Roman" w:hAnsi="Times New Roman" w:cs="Times New Roman"/>
          <w:b/>
          <w:i/>
          <w:sz w:val="24"/>
          <w:szCs w:val="24"/>
          <w:lang w:val="en-US"/>
        </w:rPr>
        <w:t>/</w:t>
      </w:r>
      <w:r w:rsidRPr="00A94B6C">
        <w:rPr>
          <w:rFonts w:ascii="Times New Roman" w:hAnsi="Times New Roman" w:cs="Times New Roman"/>
          <w:b/>
          <w:i/>
          <w:sz w:val="24"/>
          <w:szCs w:val="24"/>
          <w:lang w:val="en-US"/>
        </w:rPr>
        <w:t>NH</w:t>
      </w:r>
      <w:r w:rsidRPr="00A94B6C">
        <w:rPr>
          <w:rFonts w:ascii="Times New Roman" w:hAnsi="Times New Roman" w:cs="Times New Roman"/>
          <w:b/>
          <w:i/>
          <w:sz w:val="24"/>
          <w:szCs w:val="24"/>
          <w:vertAlign w:val="subscript"/>
          <w:lang w:val="en-US"/>
        </w:rPr>
        <w:t>4</w:t>
      </w:r>
      <w:r w:rsidRPr="00A94B6C">
        <w:rPr>
          <w:rFonts w:ascii="Times New Roman" w:hAnsi="Times New Roman" w:cs="Times New Roman"/>
          <w:b/>
          <w:i/>
          <w:sz w:val="24"/>
          <w:szCs w:val="24"/>
          <w:vertAlign w:val="superscript"/>
          <w:lang w:val="en-US"/>
        </w:rPr>
        <w:t>+</w:t>
      </w:r>
      <w:r w:rsidR="003334CC" w:rsidRPr="00A94B6C">
        <w:rPr>
          <w:rFonts w:ascii="Times New Roman" w:hAnsi="Times New Roman" w:cs="Times New Roman"/>
          <w:b/>
          <w:i/>
          <w:sz w:val="24"/>
          <w:szCs w:val="24"/>
          <w:lang w:val="en-US"/>
        </w:rPr>
        <w:t xml:space="preserve">/ </w:t>
      </w:r>
      <w:r w:rsidRPr="00A94B6C">
        <w:rPr>
          <w:rFonts w:ascii="Times New Roman" w:hAnsi="Times New Roman" w:cs="Times New Roman"/>
          <w:b/>
          <w:i/>
          <w:sz w:val="24"/>
          <w:szCs w:val="24"/>
          <w:lang w:val="en-US"/>
        </w:rPr>
        <w:t>Na</w:t>
      </w:r>
      <w:r w:rsidRPr="00A94B6C">
        <w:rPr>
          <w:rFonts w:ascii="Times New Roman" w:hAnsi="Times New Roman" w:cs="Times New Roman"/>
          <w:b/>
          <w:i/>
          <w:sz w:val="24"/>
          <w:szCs w:val="24"/>
          <w:vertAlign w:val="superscript"/>
          <w:lang w:val="en-US"/>
        </w:rPr>
        <w:t>+</w:t>
      </w:r>
      <w:r w:rsidR="00351A36" w:rsidRPr="00A94B6C">
        <w:rPr>
          <w:rFonts w:ascii="Times New Roman" w:hAnsi="Times New Roman" w:cs="Times New Roman"/>
          <w:b/>
          <w:i/>
          <w:sz w:val="24"/>
          <w:szCs w:val="24"/>
          <w:lang w:val="en-US"/>
        </w:rPr>
        <w:t xml:space="preserve">: </w:t>
      </w:r>
      <w:r w:rsidR="009012D9" w:rsidRPr="00A94B6C">
        <w:rPr>
          <w:rFonts w:ascii="Times New Roman" w:hAnsi="Times New Roman" w:cs="Times New Roman"/>
          <w:b/>
          <w:i/>
          <w:sz w:val="24"/>
          <w:szCs w:val="24"/>
          <w:lang w:val="en-US"/>
        </w:rPr>
        <w:t>DS</w:t>
      </w:r>
      <w:r w:rsidR="00EF09A2" w:rsidRPr="00A94B6C">
        <w:rPr>
          <w:rFonts w:ascii="Times New Roman" w:hAnsi="Times New Roman" w:cs="Times New Roman"/>
          <w:b/>
          <w:i/>
          <w:sz w:val="24"/>
          <w:szCs w:val="24"/>
          <w:lang w:val="en-US"/>
        </w:rPr>
        <w:t>C</w:t>
      </w:r>
      <w:r w:rsidR="009012D9" w:rsidRPr="00A94B6C">
        <w:rPr>
          <w:rFonts w:ascii="Times New Roman" w:hAnsi="Times New Roman" w:cs="Times New Roman"/>
          <w:b/>
          <w:i/>
          <w:sz w:val="24"/>
          <w:szCs w:val="24"/>
          <w:lang w:val="en-US"/>
        </w:rPr>
        <w:t xml:space="preserve"> and </w:t>
      </w:r>
      <w:r w:rsidR="00351A36" w:rsidRPr="00A94B6C">
        <w:rPr>
          <w:rFonts w:ascii="Times New Roman" w:hAnsi="Times New Roman" w:cs="Times New Roman"/>
          <w:b/>
          <w:i/>
          <w:sz w:val="24"/>
          <w:szCs w:val="24"/>
          <w:lang w:val="en-US"/>
        </w:rPr>
        <w:t>UV/Vis spectroscopy.</w:t>
      </w:r>
      <w:r w:rsidR="00351A36" w:rsidRPr="00A94B6C">
        <w:rPr>
          <w:rFonts w:ascii="Times New Roman" w:hAnsi="Times New Roman" w:cs="Times New Roman"/>
          <w:sz w:val="24"/>
          <w:szCs w:val="24"/>
          <w:lang w:val="en-US"/>
        </w:rPr>
        <w:t xml:space="preserve"> </w:t>
      </w:r>
      <w:r w:rsidR="00D70B07" w:rsidRPr="00A94B6C">
        <w:rPr>
          <w:rFonts w:ascii="Times New Roman" w:hAnsi="Times New Roman" w:cs="Times New Roman"/>
          <w:sz w:val="24"/>
          <w:szCs w:val="24"/>
          <w:lang w:val="en-US"/>
        </w:rPr>
        <w:t>In the examined temperature range DPPC undergoes the pre- (L</w:t>
      </w:r>
      <w:r w:rsidR="00D70B07" w:rsidRPr="00A94B6C">
        <w:rPr>
          <w:rFonts w:ascii="Times New Roman" w:hAnsi="Times New Roman" w:cs="Times New Roman"/>
          <w:sz w:val="24"/>
          <w:szCs w:val="24"/>
          <w:vertAlign w:val="subscript"/>
          <w:lang w:val="en-US"/>
        </w:rPr>
        <w:t xml:space="preserve">β’ </w:t>
      </w:r>
      <w:r w:rsidR="00D70B07" w:rsidRPr="00A94B6C">
        <w:rPr>
          <w:lang w:val="en-US"/>
        </w:rPr>
        <w:sym w:font="Symbol" w:char="F0AE"/>
      </w:r>
      <w:r w:rsidR="00D70B07" w:rsidRPr="00A94B6C">
        <w:rPr>
          <w:rFonts w:ascii="Times New Roman" w:hAnsi="Times New Roman" w:cs="Times New Roman"/>
          <w:sz w:val="24"/>
          <w:szCs w:val="24"/>
          <w:lang w:val="en-US"/>
        </w:rPr>
        <w:t xml:space="preserve"> P</w:t>
      </w:r>
      <w:r w:rsidR="00D70B07" w:rsidRPr="00A94B6C">
        <w:rPr>
          <w:rFonts w:ascii="Times New Roman" w:hAnsi="Times New Roman" w:cs="Times New Roman"/>
          <w:sz w:val="24"/>
          <w:szCs w:val="24"/>
          <w:vertAlign w:val="subscript"/>
          <w:lang w:val="en-US"/>
        </w:rPr>
        <w:t>β’</w:t>
      </w:r>
      <w:r w:rsidR="00D70B07" w:rsidRPr="00A94B6C">
        <w:rPr>
          <w:rFonts w:ascii="Times New Roman" w:hAnsi="Times New Roman" w:cs="Times New Roman"/>
          <w:sz w:val="24"/>
          <w:szCs w:val="24"/>
          <w:lang w:val="en-US"/>
        </w:rPr>
        <w:t>) and the main (P</w:t>
      </w:r>
      <w:r w:rsidR="00D70B07" w:rsidRPr="00A94B6C">
        <w:rPr>
          <w:rFonts w:ascii="Times New Roman" w:hAnsi="Times New Roman" w:cs="Times New Roman"/>
          <w:sz w:val="24"/>
          <w:szCs w:val="24"/>
          <w:vertAlign w:val="subscript"/>
          <w:lang w:val="en-US"/>
        </w:rPr>
        <w:t xml:space="preserve">β’ </w:t>
      </w:r>
      <w:r w:rsidR="00D70B07" w:rsidRPr="00A94B6C">
        <w:rPr>
          <w:lang w:val="en-US"/>
        </w:rPr>
        <w:sym w:font="Symbol" w:char="F0AE"/>
      </w:r>
      <w:r w:rsidR="00D70B07" w:rsidRPr="00A94B6C">
        <w:rPr>
          <w:rFonts w:ascii="Times New Roman" w:hAnsi="Times New Roman" w:cs="Times New Roman"/>
          <w:sz w:val="24"/>
          <w:szCs w:val="24"/>
          <w:lang w:val="en-US"/>
        </w:rPr>
        <w:t xml:space="preserve"> L</w:t>
      </w:r>
      <w:r w:rsidR="00D70B07" w:rsidRPr="00A94B6C">
        <w:rPr>
          <w:rFonts w:ascii="Times New Roman" w:hAnsi="Times New Roman" w:cs="Times New Roman"/>
          <w:sz w:val="24"/>
          <w:szCs w:val="24"/>
          <w:vertAlign w:val="subscript"/>
          <w:lang w:val="en-US"/>
        </w:rPr>
        <w:t>α</w:t>
      </w:r>
      <w:r w:rsidR="00D70B07" w:rsidRPr="00A94B6C">
        <w:rPr>
          <w:rFonts w:ascii="Times New Roman" w:hAnsi="Times New Roman" w:cs="Times New Roman"/>
          <w:sz w:val="24"/>
          <w:szCs w:val="24"/>
          <w:lang w:val="en-US"/>
        </w:rPr>
        <w:t xml:space="preserve">) phase transition at </w:t>
      </w:r>
      <w:proofErr w:type="spellStart"/>
      <w:r w:rsidR="00D70B07" w:rsidRPr="00A94B6C">
        <w:rPr>
          <w:rFonts w:ascii="Times New Roman" w:hAnsi="Times New Roman" w:cs="Times New Roman"/>
          <w:i/>
          <w:sz w:val="24"/>
          <w:szCs w:val="24"/>
          <w:lang w:val="en-US"/>
        </w:rPr>
        <w:t>T</w:t>
      </w:r>
      <w:r w:rsidR="00D70B07" w:rsidRPr="00A94B6C">
        <w:rPr>
          <w:rFonts w:ascii="Times New Roman" w:hAnsi="Times New Roman" w:cs="Times New Roman"/>
          <w:sz w:val="24"/>
          <w:szCs w:val="24"/>
          <w:vertAlign w:val="subscript"/>
          <w:lang w:val="en-US"/>
        </w:rPr>
        <w:t>p</w:t>
      </w:r>
      <w:proofErr w:type="spellEnd"/>
      <w:r w:rsidR="00D70B07" w:rsidRPr="00A94B6C">
        <w:rPr>
          <w:rFonts w:ascii="Times New Roman" w:hAnsi="Times New Roman" w:cs="Times New Roman"/>
          <w:sz w:val="24"/>
          <w:szCs w:val="24"/>
          <w:lang w:val="en-US"/>
        </w:rPr>
        <w:t xml:space="preserve"> and </w:t>
      </w:r>
      <w:r w:rsidR="00D70B07" w:rsidRPr="00A94B6C">
        <w:rPr>
          <w:rFonts w:ascii="Times New Roman" w:hAnsi="Times New Roman" w:cs="Times New Roman"/>
          <w:i/>
          <w:sz w:val="24"/>
          <w:szCs w:val="24"/>
          <w:lang w:val="en-US"/>
        </w:rPr>
        <w:t>T</w:t>
      </w:r>
      <w:r w:rsidR="00D70B07" w:rsidRPr="00A94B6C">
        <w:rPr>
          <w:rFonts w:ascii="Times New Roman" w:hAnsi="Times New Roman" w:cs="Times New Roman"/>
          <w:sz w:val="24"/>
          <w:szCs w:val="24"/>
          <w:vertAlign w:val="subscript"/>
          <w:lang w:val="en-US"/>
        </w:rPr>
        <w:t>m</w:t>
      </w:r>
      <w:r w:rsidR="004579A1" w:rsidRPr="00A94B6C">
        <w:rPr>
          <w:rFonts w:ascii="Times New Roman" w:hAnsi="Times New Roman" w:cs="Times New Roman"/>
          <w:sz w:val="24"/>
          <w:szCs w:val="24"/>
          <w:lang w:val="en-US"/>
        </w:rPr>
        <w:t xml:space="preserve">, respectively, </w:t>
      </w:r>
      <w:r w:rsidR="00D70B07" w:rsidRPr="00A94B6C">
        <w:rPr>
          <w:rFonts w:ascii="Times New Roman" w:hAnsi="Times New Roman" w:cs="Times New Roman"/>
          <w:sz w:val="24"/>
          <w:szCs w:val="24"/>
          <w:lang w:val="en-US"/>
        </w:rPr>
        <w:t xml:space="preserve">and the values </w:t>
      </w:r>
      <w:r w:rsidR="009726D1" w:rsidRPr="00A94B6C">
        <w:rPr>
          <w:rFonts w:ascii="Times New Roman" w:hAnsi="Times New Roman" w:cs="Times New Roman"/>
          <w:sz w:val="24"/>
          <w:szCs w:val="24"/>
          <w:lang w:val="en-US"/>
        </w:rPr>
        <w:t xml:space="preserve">of </w:t>
      </w:r>
      <w:r w:rsidR="003334CC" w:rsidRPr="00A94B6C">
        <w:rPr>
          <w:rFonts w:ascii="Times New Roman" w:hAnsi="Times New Roman" w:cs="Times New Roman"/>
          <w:sz w:val="24"/>
          <w:szCs w:val="24"/>
          <w:lang w:val="en-US"/>
        </w:rPr>
        <w:t xml:space="preserve">the </w:t>
      </w:r>
      <w:r w:rsidR="009726D1" w:rsidRPr="00A94B6C">
        <w:rPr>
          <w:rFonts w:ascii="Times New Roman" w:hAnsi="Times New Roman" w:cs="Times New Roman"/>
          <w:sz w:val="24"/>
          <w:szCs w:val="24"/>
          <w:lang w:val="en-US"/>
        </w:rPr>
        <w:t xml:space="preserve">former </w:t>
      </w:r>
      <w:r w:rsidR="00D70B07" w:rsidRPr="00A94B6C">
        <w:rPr>
          <w:rFonts w:ascii="Times New Roman" w:hAnsi="Times New Roman" w:cs="Times New Roman"/>
          <w:sz w:val="24"/>
          <w:szCs w:val="24"/>
          <w:lang w:val="en-US"/>
        </w:rPr>
        <w:t>differ for aqueous solutions of GdmCl and NH</w:t>
      </w:r>
      <w:r w:rsidR="00D70B07" w:rsidRPr="00A94B6C">
        <w:rPr>
          <w:rFonts w:ascii="Times New Roman" w:hAnsi="Times New Roman" w:cs="Times New Roman"/>
          <w:sz w:val="24"/>
          <w:szCs w:val="24"/>
          <w:vertAlign w:val="subscript"/>
          <w:lang w:val="en-US"/>
        </w:rPr>
        <w:t>4</w:t>
      </w:r>
      <w:r w:rsidR="00D70B07" w:rsidRPr="00A94B6C">
        <w:rPr>
          <w:rFonts w:ascii="Times New Roman" w:hAnsi="Times New Roman" w:cs="Times New Roman"/>
          <w:sz w:val="24"/>
          <w:szCs w:val="24"/>
          <w:lang w:val="en-US"/>
        </w:rPr>
        <w:t>Cl/NaCl</w:t>
      </w:r>
      <w:r w:rsidR="009726D1" w:rsidRPr="00A94B6C">
        <w:rPr>
          <w:rFonts w:ascii="Times New Roman" w:hAnsi="Times New Roman" w:cs="Times New Roman"/>
          <w:sz w:val="24"/>
          <w:szCs w:val="24"/>
          <w:lang w:val="en-US"/>
        </w:rPr>
        <w:t xml:space="preserve"> as demonstrated by DSC curves</w:t>
      </w:r>
      <w:r w:rsidR="00431377" w:rsidRPr="00A94B6C">
        <w:rPr>
          <w:rFonts w:ascii="Times New Roman" w:hAnsi="Times New Roman" w:cs="Times New Roman"/>
          <w:sz w:val="24"/>
          <w:szCs w:val="24"/>
          <w:lang w:val="en-US"/>
        </w:rPr>
        <w:t xml:space="preserve"> (Fig. </w:t>
      </w:r>
      <w:r w:rsidR="00EF09A2" w:rsidRPr="00A94B6C">
        <w:rPr>
          <w:rFonts w:ascii="Times New Roman" w:hAnsi="Times New Roman" w:cs="Times New Roman"/>
          <w:sz w:val="24"/>
          <w:szCs w:val="24"/>
          <w:lang w:val="en-US"/>
        </w:rPr>
        <w:t>3a</w:t>
      </w:r>
      <w:r w:rsidR="00431377" w:rsidRPr="00A94B6C">
        <w:rPr>
          <w:rFonts w:ascii="Times New Roman" w:hAnsi="Times New Roman" w:cs="Times New Roman"/>
          <w:sz w:val="24"/>
          <w:szCs w:val="24"/>
          <w:lang w:val="en-US"/>
        </w:rPr>
        <w:t xml:space="preserve">) </w:t>
      </w:r>
      <w:r w:rsidR="008218B5" w:rsidRPr="00A94B6C">
        <w:rPr>
          <w:rFonts w:ascii="Times New Roman" w:hAnsi="Times New Roman" w:cs="Times New Roman"/>
          <w:sz w:val="24"/>
          <w:szCs w:val="24"/>
          <w:lang w:val="en-US"/>
        </w:rPr>
        <w:t>-</w:t>
      </w:r>
      <w:r w:rsidR="00EF09A2" w:rsidRPr="00A94B6C">
        <w:rPr>
          <w:rFonts w:ascii="Times New Roman" w:hAnsi="Times New Roman" w:cs="Times New Roman"/>
          <w:sz w:val="24"/>
          <w:szCs w:val="24"/>
          <w:lang w:val="en-US"/>
        </w:rPr>
        <w:t>3c</w:t>
      </w:r>
      <w:r w:rsidR="00431377" w:rsidRPr="00A94B6C">
        <w:rPr>
          <w:rFonts w:ascii="Times New Roman" w:hAnsi="Times New Roman" w:cs="Times New Roman"/>
          <w:sz w:val="24"/>
          <w:szCs w:val="24"/>
          <w:lang w:val="en-US"/>
        </w:rPr>
        <w:t>)</w:t>
      </w:r>
      <w:r w:rsidR="006A68AD" w:rsidRPr="00A94B6C">
        <w:rPr>
          <w:rFonts w:ascii="Times New Roman" w:hAnsi="Times New Roman" w:cs="Times New Roman"/>
          <w:sz w:val="24"/>
          <w:szCs w:val="24"/>
          <w:lang w:val="en-US"/>
        </w:rPr>
        <w:t xml:space="preserve"> and Table 1</w:t>
      </w:r>
      <w:r w:rsidR="008218B5" w:rsidRPr="00A94B6C">
        <w:rPr>
          <w:rFonts w:ascii="Times New Roman" w:hAnsi="Times New Roman" w:cs="Times New Roman"/>
          <w:sz w:val="24"/>
          <w:szCs w:val="24"/>
          <w:lang w:val="en-US"/>
        </w:rPr>
        <w:t>)</w:t>
      </w:r>
      <w:r w:rsidR="00D70B07" w:rsidRPr="00A94B6C">
        <w:rPr>
          <w:rFonts w:ascii="Times New Roman" w:hAnsi="Times New Roman" w:cs="Times New Roman"/>
          <w:sz w:val="24"/>
          <w:szCs w:val="24"/>
          <w:lang w:val="en-US"/>
        </w:rPr>
        <w:t>. In particular, the pretransition is barely detectable in the presence of Gdm</w:t>
      </w:r>
      <w:r w:rsidR="00CC50D1" w:rsidRPr="00A94B6C">
        <w:rPr>
          <w:rFonts w:ascii="Times New Roman" w:hAnsi="Times New Roman" w:cs="Times New Roman"/>
          <w:sz w:val="24"/>
          <w:szCs w:val="24"/>
          <w:vertAlign w:val="superscript"/>
          <w:lang w:val="en-US"/>
        </w:rPr>
        <w:t>+</w:t>
      </w:r>
      <w:r w:rsidR="009726D1" w:rsidRPr="00A94B6C">
        <w:rPr>
          <w:rFonts w:ascii="Times New Roman" w:hAnsi="Times New Roman" w:cs="Times New Roman"/>
          <w:sz w:val="24"/>
          <w:szCs w:val="24"/>
          <w:lang w:val="en-US"/>
        </w:rPr>
        <w:t>, whereas in the presence of NH</w:t>
      </w:r>
      <w:r w:rsidR="009726D1" w:rsidRPr="00A94B6C">
        <w:rPr>
          <w:rFonts w:ascii="Times New Roman" w:hAnsi="Times New Roman" w:cs="Times New Roman"/>
          <w:sz w:val="24"/>
          <w:szCs w:val="24"/>
          <w:vertAlign w:val="subscript"/>
          <w:lang w:val="en-US"/>
        </w:rPr>
        <w:t>4</w:t>
      </w:r>
      <w:r w:rsidR="00CC50D1" w:rsidRPr="00A94B6C">
        <w:rPr>
          <w:rFonts w:ascii="Times New Roman" w:hAnsi="Times New Roman" w:cs="Times New Roman"/>
          <w:sz w:val="24"/>
          <w:szCs w:val="24"/>
          <w:vertAlign w:val="superscript"/>
          <w:lang w:val="en-US"/>
        </w:rPr>
        <w:t>+</w:t>
      </w:r>
      <w:r w:rsidR="009726D1" w:rsidRPr="00A94B6C">
        <w:rPr>
          <w:rFonts w:ascii="Times New Roman" w:hAnsi="Times New Roman" w:cs="Times New Roman"/>
          <w:sz w:val="24"/>
          <w:szCs w:val="24"/>
          <w:lang w:val="en-US"/>
        </w:rPr>
        <w:t xml:space="preserve"> and Na</w:t>
      </w:r>
      <w:r w:rsidR="00CC50D1" w:rsidRPr="00A94B6C">
        <w:rPr>
          <w:rFonts w:ascii="Times New Roman" w:hAnsi="Times New Roman" w:cs="Times New Roman"/>
          <w:sz w:val="24"/>
          <w:szCs w:val="24"/>
          <w:vertAlign w:val="superscript"/>
          <w:lang w:val="en-US"/>
        </w:rPr>
        <w:t>+</w:t>
      </w:r>
      <w:r w:rsidR="009726D1" w:rsidRPr="00A94B6C">
        <w:rPr>
          <w:rFonts w:ascii="Times New Roman" w:hAnsi="Times New Roman" w:cs="Times New Roman"/>
          <w:sz w:val="24"/>
          <w:szCs w:val="24"/>
          <w:lang w:val="en-US"/>
        </w:rPr>
        <w:t xml:space="preserve"> </w:t>
      </w:r>
      <w:r w:rsidR="003334CC" w:rsidRPr="00A94B6C">
        <w:rPr>
          <w:rFonts w:ascii="Times New Roman" w:hAnsi="Times New Roman" w:cs="Times New Roman"/>
          <w:sz w:val="24"/>
          <w:szCs w:val="24"/>
          <w:lang w:val="en-US"/>
        </w:rPr>
        <w:t xml:space="preserve">the </w:t>
      </w:r>
      <w:proofErr w:type="spellStart"/>
      <w:r w:rsidR="00CC50D1" w:rsidRPr="00A94B6C">
        <w:rPr>
          <w:rFonts w:ascii="Times New Roman" w:hAnsi="Times New Roman" w:cs="Times New Roman"/>
          <w:i/>
          <w:sz w:val="24"/>
          <w:szCs w:val="24"/>
          <w:lang w:val="en-US"/>
        </w:rPr>
        <w:t>T</w:t>
      </w:r>
      <w:r w:rsidR="00CC50D1" w:rsidRPr="00A94B6C">
        <w:rPr>
          <w:rFonts w:ascii="Times New Roman" w:hAnsi="Times New Roman" w:cs="Times New Roman"/>
          <w:sz w:val="24"/>
          <w:szCs w:val="24"/>
          <w:vertAlign w:val="subscript"/>
          <w:lang w:val="en-US"/>
        </w:rPr>
        <w:t>p</w:t>
      </w:r>
      <w:proofErr w:type="spellEnd"/>
      <w:r w:rsidR="00CC50D1" w:rsidRPr="00A94B6C">
        <w:rPr>
          <w:rFonts w:ascii="Times New Roman" w:hAnsi="Times New Roman" w:cs="Times New Roman"/>
          <w:sz w:val="24"/>
          <w:szCs w:val="24"/>
          <w:lang w:val="en-US"/>
        </w:rPr>
        <w:t xml:space="preserve"> values coincide with those reported</w:t>
      </w:r>
      <w:r w:rsidR="00BE792E"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id":"ITEM-2","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Spectroscopy","id":"ITEM-2","issued":{"date-parts":[["2022"]]},"page":"121013, 7","title":"New Spirit of an Old Technique: Characterization of Lipid Phase Transitions via UV/Vis Spectroscopy","type":"article-journal","volume":"272"},"uris":["http://www.mendeley.com/documents/?uuid=71780f39-8e33-4b68-a8c8-dc520fbbe8bf"]}],"mendeley":{"formattedCitation":"[36,48]","plainTextFormattedCitation":"[36,48]","previouslyFormattedCitation":"[36,48]"},"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[36,48]</w:t>
      </w:r>
      <w:r w:rsidR="00385272" w:rsidRPr="00A94B6C">
        <w:rPr>
          <w:rFonts w:ascii="Times New Roman" w:hAnsi="Times New Roman" w:cs="Times New Roman"/>
          <w:sz w:val="24"/>
          <w:szCs w:val="24"/>
          <w:lang w:val="en-US"/>
        </w:rPr>
        <w:fldChar w:fldCharType="end"/>
      </w:r>
      <w:r w:rsidR="009726D1" w:rsidRPr="00A94B6C">
        <w:rPr>
          <w:rFonts w:ascii="Times New Roman" w:hAnsi="Times New Roman" w:cs="Times New Roman"/>
          <w:sz w:val="24"/>
          <w:szCs w:val="24"/>
          <w:lang w:val="en-US"/>
        </w:rPr>
        <w:t>; in the presence of Gdm</w:t>
      </w:r>
      <w:r w:rsidR="009726D1" w:rsidRPr="00A94B6C">
        <w:rPr>
          <w:rFonts w:ascii="Times New Roman" w:hAnsi="Times New Roman" w:cs="Times New Roman"/>
          <w:sz w:val="24"/>
          <w:szCs w:val="24"/>
          <w:vertAlign w:val="superscript"/>
          <w:lang w:val="en-US"/>
        </w:rPr>
        <w:t>+</w:t>
      </w:r>
      <w:r w:rsidR="009726D1" w:rsidRPr="00A94B6C">
        <w:rPr>
          <w:rFonts w:ascii="Times New Roman" w:hAnsi="Times New Roman" w:cs="Times New Roman"/>
          <w:sz w:val="24"/>
          <w:szCs w:val="24"/>
          <w:lang w:val="en-US"/>
        </w:rPr>
        <w:t xml:space="preserve"> these values are ~ 27 °C as estimated from the curve onset (</w:t>
      </w:r>
      <w:proofErr w:type="spellStart"/>
      <w:r w:rsidR="009726D1" w:rsidRPr="00A94B6C">
        <w:rPr>
          <w:rFonts w:ascii="Times New Roman" w:hAnsi="Times New Roman" w:cs="Times New Roman"/>
          <w:i/>
          <w:sz w:val="24"/>
          <w:szCs w:val="24"/>
          <w:lang w:val="en-US"/>
        </w:rPr>
        <w:t>T</w:t>
      </w:r>
      <w:r w:rsidR="009726D1" w:rsidRPr="00A94B6C">
        <w:rPr>
          <w:rFonts w:ascii="Times New Roman" w:hAnsi="Times New Roman" w:cs="Times New Roman"/>
          <w:sz w:val="24"/>
          <w:szCs w:val="24"/>
          <w:vertAlign w:val="subscript"/>
          <w:lang w:val="en-US"/>
        </w:rPr>
        <w:t>p</w:t>
      </w:r>
      <w:proofErr w:type="spellEnd"/>
      <w:r w:rsidR="009726D1" w:rsidRPr="00A94B6C">
        <w:rPr>
          <w:rFonts w:ascii="Times New Roman" w:hAnsi="Times New Roman" w:cs="Times New Roman"/>
          <w:sz w:val="24"/>
          <w:szCs w:val="24"/>
          <w:vertAlign w:val="subscript"/>
          <w:lang w:val="en-US"/>
        </w:rPr>
        <w:t>, o</w:t>
      </w:r>
      <w:r w:rsidR="009726D1" w:rsidRPr="00A94B6C">
        <w:rPr>
          <w:rFonts w:ascii="Times New Roman" w:hAnsi="Times New Roman" w:cs="Times New Roman"/>
          <w:sz w:val="24"/>
          <w:szCs w:val="24"/>
          <w:lang w:val="en-US"/>
        </w:rPr>
        <w:t>) and 30.4 ± 0.1 °C as determined from the maximum of the curve (</w:t>
      </w:r>
      <w:proofErr w:type="spellStart"/>
      <w:r w:rsidR="009726D1" w:rsidRPr="00A94B6C">
        <w:rPr>
          <w:rFonts w:ascii="Times New Roman" w:hAnsi="Times New Roman" w:cs="Times New Roman"/>
          <w:i/>
          <w:sz w:val="24"/>
          <w:szCs w:val="24"/>
          <w:lang w:val="en-US"/>
        </w:rPr>
        <w:t>T</w:t>
      </w:r>
      <w:r w:rsidR="009726D1" w:rsidRPr="00A94B6C">
        <w:rPr>
          <w:rFonts w:ascii="Times New Roman" w:hAnsi="Times New Roman" w:cs="Times New Roman"/>
          <w:sz w:val="24"/>
          <w:szCs w:val="24"/>
          <w:vertAlign w:val="subscript"/>
          <w:lang w:val="en-US"/>
        </w:rPr>
        <w:t>p</w:t>
      </w:r>
      <w:proofErr w:type="spellEnd"/>
      <w:r w:rsidR="009726D1" w:rsidRPr="00A94B6C">
        <w:rPr>
          <w:rFonts w:ascii="Times New Roman" w:hAnsi="Times New Roman" w:cs="Times New Roman"/>
          <w:sz w:val="24"/>
          <w:szCs w:val="24"/>
          <w:vertAlign w:val="subscript"/>
          <w:lang w:val="en-US"/>
        </w:rPr>
        <w:t>, m</w:t>
      </w:r>
      <w:r w:rsidR="009726D1" w:rsidRPr="00A94B6C">
        <w:rPr>
          <w:rFonts w:ascii="Times New Roman" w:hAnsi="Times New Roman" w:cs="Times New Roman"/>
          <w:sz w:val="24"/>
          <w:szCs w:val="24"/>
          <w:lang w:val="en-US"/>
        </w:rPr>
        <w:t>), whereas in the presence of NH</w:t>
      </w:r>
      <w:r w:rsidR="009726D1" w:rsidRPr="00A94B6C">
        <w:rPr>
          <w:rFonts w:ascii="Times New Roman" w:hAnsi="Times New Roman" w:cs="Times New Roman"/>
          <w:sz w:val="24"/>
          <w:szCs w:val="24"/>
          <w:vertAlign w:val="subscript"/>
          <w:lang w:val="en-US"/>
        </w:rPr>
        <w:t>4</w:t>
      </w:r>
      <w:r w:rsidR="009726D1" w:rsidRPr="00A94B6C">
        <w:rPr>
          <w:rFonts w:ascii="Times New Roman" w:hAnsi="Times New Roman" w:cs="Times New Roman"/>
          <w:sz w:val="24"/>
          <w:szCs w:val="24"/>
          <w:vertAlign w:val="superscript"/>
          <w:lang w:val="en-US"/>
        </w:rPr>
        <w:t>+</w:t>
      </w:r>
      <w:r w:rsidR="009726D1" w:rsidRPr="00A94B6C">
        <w:rPr>
          <w:rFonts w:ascii="Times New Roman" w:hAnsi="Times New Roman" w:cs="Times New Roman"/>
          <w:sz w:val="24"/>
          <w:szCs w:val="24"/>
          <w:lang w:val="en-US"/>
        </w:rPr>
        <w:t>/Na</w:t>
      </w:r>
      <w:r w:rsidR="009726D1" w:rsidRPr="00A94B6C">
        <w:rPr>
          <w:rFonts w:ascii="Times New Roman" w:hAnsi="Times New Roman" w:cs="Times New Roman"/>
          <w:sz w:val="24"/>
          <w:szCs w:val="24"/>
          <w:vertAlign w:val="superscript"/>
          <w:lang w:val="en-US"/>
        </w:rPr>
        <w:t>+</w:t>
      </w:r>
      <w:r w:rsidR="009726D1" w:rsidRPr="00A94B6C">
        <w:rPr>
          <w:rFonts w:ascii="Times New Roman" w:hAnsi="Times New Roman" w:cs="Times New Roman"/>
          <w:sz w:val="24"/>
          <w:szCs w:val="24"/>
          <w:lang w:val="en-US"/>
        </w:rPr>
        <w:t xml:space="preserve"> the corresponding values are 33.0 ± 0.1 °C/32.9 ± 0.1°C (</w:t>
      </w:r>
      <w:proofErr w:type="spellStart"/>
      <w:r w:rsidR="009726D1" w:rsidRPr="00A94B6C">
        <w:rPr>
          <w:rFonts w:ascii="Times New Roman" w:hAnsi="Times New Roman" w:cs="Times New Roman"/>
          <w:i/>
          <w:sz w:val="24"/>
          <w:szCs w:val="24"/>
          <w:lang w:val="en-US"/>
        </w:rPr>
        <w:t>T</w:t>
      </w:r>
      <w:r w:rsidR="009726D1" w:rsidRPr="00A94B6C">
        <w:rPr>
          <w:rFonts w:ascii="Times New Roman" w:hAnsi="Times New Roman" w:cs="Times New Roman"/>
          <w:sz w:val="24"/>
          <w:szCs w:val="24"/>
          <w:vertAlign w:val="subscript"/>
          <w:lang w:val="en-US"/>
        </w:rPr>
        <w:t>p</w:t>
      </w:r>
      <w:proofErr w:type="spellEnd"/>
      <w:r w:rsidR="009726D1" w:rsidRPr="00A94B6C">
        <w:rPr>
          <w:rFonts w:ascii="Times New Roman" w:hAnsi="Times New Roman" w:cs="Times New Roman"/>
          <w:sz w:val="24"/>
          <w:szCs w:val="24"/>
          <w:vertAlign w:val="subscript"/>
          <w:lang w:val="en-US"/>
        </w:rPr>
        <w:t>, o</w:t>
      </w:r>
      <w:r w:rsidR="009726D1" w:rsidRPr="00A94B6C">
        <w:rPr>
          <w:rFonts w:ascii="Times New Roman" w:hAnsi="Times New Roman" w:cs="Times New Roman"/>
          <w:sz w:val="24"/>
          <w:szCs w:val="24"/>
          <w:lang w:val="en-US"/>
        </w:rPr>
        <w:t>) and 35.1 ± 0.1 °C/35.3 ± 0.1°C (</w:t>
      </w:r>
      <w:proofErr w:type="spellStart"/>
      <w:r w:rsidR="009726D1" w:rsidRPr="00A94B6C">
        <w:rPr>
          <w:rFonts w:ascii="Times New Roman" w:hAnsi="Times New Roman" w:cs="Times New Roman"/>
          <w:i/>
          <w:sz w:val="24"/>
          <w:szCs w:val="24"/>
          <w:lang w:val="en-US"/>
        </w:rPr>
        <w:t>T</w:t>
      </w:r>
      <w:r w:rsidR="009726D1" w:rsidRPr="00A94B6C">
        <w:rPr>
          <w:rFonts w:ascii="Times New Roman" w:hAnsi="Times New Roman" w:cs="Times New Roman"/>
          <w:sz w:val="24"/>
          <w:szCs w:val="24"/>
          <w:vertAlign w:val="subscript"/>
          <w:lang w:val="en-US"/>
        </w:rPr>
        <w:t>p</w:t>
      </w:r>
      <w:proofErr w:type="spellEnd"/>
      <w:r w:rsidR="009726D1" w:rsidRPr="00A94B6C">
        <w:rPr>
          <w:rFonts w:ascii="Times New Roman" w:hAnsi="Times New Roman" w:cs="Times New Roman"/>
          <w:sz w:val="24"/>
          <w:szCs w:val="24"/>
          <w:vertAlign w:val="subscript"/>
          <w:lang w:val="en-US"/>
        </w:rPr>
        <w:t>, m</w:t>
      </w:r>
      <w:r w:rsidR="009726D1" w:rsidRPr="00A94B6C">
        <w:rPr>
          <w:rFonts w:ascii="Times New Roman" w:hAnsi="Times New Roman" w:cs="Times New Roman"/>
          <w:sz w:val="24"/>
          <w:szCs w:val="24"/>
          <w:lang w:val="en-US"/>
        </w:rPr>
        <w:t xml:space="preserve">). </w:t>
      </w:r>
      <w:r w:rsidR="00431377" w:rsidRPr="00A94B6C">
        <w:rPr>
          <w:rFonts w:ascii="Times New Roman" w:hAnsi="Times New Roman" w:cs="Times New Roman"/>
          <w:sz w:val="24"/>
          <w:szCs w:val="24"/>
          <w:lang w:val="en-US"/>
        </w:rPr>
        <w:t>The values of the main phase transition of DPPC in the presence of Gdm</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 xml:space="preserve"> is for ~ 1 °C smaller than in the presence of NH</w:t>
      </w:r>
      <w:r w:rsidR="00431377" w:rsidRPr="00A94B6C">
        <w:rPr>
          <w:rFonts w:ascii="Times New Roman" w:hAnsi="Times New Roman" w:cs="Times New Roman"/>
          <w:sz w:val="24"/>
          <w:szCs w:val="24"/>
          <w:vertAlign w:val="subscript"/>
          <w:lang w:val="en-US"/>
        </w:rPr>
        <w:t>4</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/Na</w:t>
      </w:r>
      <w:r w:rsidR="00431377" w:rsidRPr="00A94B6C">
        <w:rPr>
          <w:rFonts w:ascii="Times New Roman" w:hAnsi="Times New Roman" w:cs="Times New Roman"/>
          <w:sz w:val="24"/>
          <w:szCs w:val="24"/>
          <w:vertAlign w:val="superscript"/>
          <w:lang w:val="en-US"/>
        </w:rPr>
        <w:t xml:space="preserve">+ </w:t>
      </w:r>
      <w:r w:rsidR="00431377" w:rsidRPr="00A94B6C">
        <w:rPr>
          <w:rFonts w:ascii="Times New Roman" w:hAnsi="Times New Roman" w:cs="Times New Roman"/>
          <w:sz w:val="24"/>
          <w:szCs w:val="24"/>
          <w:lang w:val="en-US"/>
        </w:rPr>
        <w:t>when determined from the curve onset (</w:t>
      </w:r>
      <w:r w:rsidR="00431377" w:rsidRPr="00A94B6C">
        <w:rPr>
          <w:rFonts w:ascii="Times New Roman" w:hAnsi="Times New Roman" w:cs="Times New Roman"/>
          <w:i/>
          <w:sz w:val="24"/>
          <w:szCs w:val="24"/>
          <w:lang w:val="en-US"/>
        </w:rPr>
        <w:t>T</w:t>
      </w:r>
      <w:r w:rsidR="00431377" w:rsidRPr="00A94B6C">
        <w:rPr>
          <w:rFonts w:ascii="Times New Roman" w:hAnsi="Times New Roman" w:cs="Times New Roman"/>
          <w:sz w:val="24"/>
          <w:szCs w:val="24"/>
          <w:vertAlign w:val="subscript"/>
          <w:lang w:val="en-US"/>
        </w:rPr>
        <w:t>m, o</w:t>
      </w:r>
      <w:r w:rsidR="00431377" w:rsidRPr="00A94B6C">
        <w:rPr>
          <w:rFonts w:ascii="Times New Roman" w:hAnsi="Times New Roman" w:cs="Times New Roman"/>
          <w:sz w:val="24"/>
          <w:szCs w:val="24"/>
          <w:lang w:val="en-US"/>
        </w:rPr>
        <w:t>(Gdm</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 =</w:t>
      </w:r>
      <w:r w:rsidR="00431377" w:rsidRPr="00A94B6C">
        <w:rPr>
          <w:rFonts w:ascii="Times New Roman" w:hAnsi="Times New Roman" w:cs="Times New Roman"/>
          <w:sz w:val="24"/>
          <w:szCs w:val="24"/>
          <w:vertAlign w:val="subscript"/>
          <w:lang w:val="en-US"/>
        </w:rPr>
        <w:t xml:space="preserve"> </w:t>
      </w:r>
      <w:r w:rsidR="00431377" w:rsidRPr="00A94B6C">
        <w:rPr>
          <w:rFonts w:ascii="Times New Roman" w:hAnsi="Times New Roman" w:cs="Times New Roman"/>
          <w:sz w:val="24"/>
          <w:szCs w:val="24"/>
          <w:lang w:val="en-US"/>
        </w:rPr>
        <w:t xml:space="preserve">39.4 ± 0.1 °C  and </w:t>
      </w:r>
      <w:r w:rsidR="00431377" w:rsidRPr="00A94B6C">
        <w:rPr>
          <w:rFonts w:ascii="Times New Roman" w:hAnsi="Times New Roman" w:cs="Times New Roman"/>
          <w:i/>
          <w:sz w:val="24"/>
          <w:szCs w:val="24"/>
          <w:lang w:val="en-US"/>
        </w:rPr>
        <w:t>T</w:t>
      </w:r>
      <w:r w:rsidR="00431377" w:rsidRPr="00A94B6C">
        <w:rPr>
          <w:rFonts w:ascii="Times New Roman" w:hAnsi="Times New Roman" w:cs="Times New Roman"/>
          <w:sz w:val="24"/>
          <w:szCs w:val="24"/>
          <w:vertAlign w:val="subscript"/>
          <w:lang w:val="en-US"/>
        </w:rPr>
        <w:t>m, o</w:t>
      </w:r>
      <w:r w:rsidR="00431377" w:rsidRPr="00A94B6C">
        <w:rPr>
          <w:rFonts w:ascii="Times New Roman" w:hAnsi="Times New Roman" w:cs="Times New Roman"/>
          <w:sz w:val="24"/>
          <w:szCs w:val="24"/>
          <w:lang w:val="en-US"/>
        </w:rPr>
        <w:t>(NH</w:t>
      </w:r>
      <w:r w:rsidR="00431377" w:rsidRPr="00A94B6C">
        <w:rPr>
          <w:rFonts w:ascii="Times New Roman" w:hAnsi="Times New Roman" w:cs="Times New Roman"/>
          <w:sz w:val="24"/>
          <w:szCs w:val="24"/>
          <w:vertAlign w:val="subscript"/>
          <w:lang w:val="en-US"/>
        </w:rPr>
        <w:t>4</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/Na</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 = 40.5 ± 0.1 °C/40.5 ± 0.1 °C) and for ~ 0.5 °C smaller when determined from the transition maximum, respectively (</w:t>
      </w:r>
      <w:r w:rsidR="00431377" w:rsidRPr="00A94B6C">
        <w:rPr>
          <w:rFonts w:ascii="Times New Roman" w:hAnsi="Times New Roman" w:cs="Times New Roman"/>
          <w:i/>
          <w:sz w:val="24"/>
          <w:szCs w:val="24"/>
          <w:lang w:val="en-US"/>
        </w:rPr>
        <w:t>T</w:t>
      </w:r>
      <w:r w:rsidR="00431377" w:rsidRPr="00A94B6C">
        <w:rPr>
          <w:rFonts w:ascii="Times New Roman" w:hAnsi="Times New Roman" w:cs="Times New Roman"/>
          <w:sz w:val="24"/>
          <w:szCs w:val="24"/>
          <w:vertAlign w:val="subscript"/>
          <w:lang w:val="en-US"/>
        </w:rPr>
        <w:t>m, m</w:t>
      </w:r>
      <w:r w:rsidR="00431377" w:rsidRPr="00A94B6C">
        <w:rPr>
          <w:rFonts w:ascii="Times New Roman" w:hAnsi="Times New Roman" w:cs="Times New Roman"/>
          <w:sz w:val="24"/>
          <w:szCs w:val="24"/>
          <w:lang w:val="en-US"/>
        </w:rPr>
        <w:t>(Gdm</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 =</w:t>
      </w:r>
      <w:r w:rsidR="00431377" w:rsidRPr="00A94B6C">
        <w:rPr>
          <w:rFonts w:ascii="Times New Roman" w:hAnsi="Times New Roman" w:cs="Times New Roman"/>
          <w:sz w:val="24"/>
          <w:szCs w:val="24"/>
          <w:vertAlign w:val="subscript"/>
          <w:lang w:val="en-US"/>
        </w:rPr>
        <w:t xml:space="preserve"> </w:t>
      </w:r>
      <w:r w:rsidR="00431377" w:rsidRPr="00A94B6C">
        <w:rPr>
          <w:rFonts w:ascii="Times New Roman" w:hAnsi="Times New Roman" w:cs="Times New Roman"/>
          <w:sz w:val="24"/>
          <w:szCs w:val="24"/>
          <w:lang w:val="en-US"/>
        </w:rPr>
        <w:t xml:space="preserve">41.1 ± 0.1 °C  and </w:t>
      </w:r>
      <w:r w:rsidR="00431377" w:rsidRPr="00A94B6C">
        <w:rPr>
          <w:rFonts w:ascii="Times New Roman" w:hAnsi="Times New Roman" w:cs="Times New Roman"/>
          <w:i/>
          <w:sz w:val="24"/>
          <w:szCs w:val="24"/>
          <w:lang w:val="en-US"/>
        </w:rPr>
        <w:t>T</w:t>
      </w:r>
      <w:r w:rsidR="00431377" w:rsidRPr="00A94B6C">
        <w:rPr>
          <w:rFonts w:ascii="Times New Roman" w:hAnsi="Times New Roman" w:cs="Times New Roman"/>
          <w:sz w:val="24"/>
          <w:szCs w:val="24"/>
          <w:vertAlign w:val="subscript"/>
          <w:lang w:val="en-US"/>
        </w:rPr>
        <w:t>m, m</w:t>
      </w:r>
      <w:r w:rsidR="00431377" w:rsidRPr="00A94B6C">
        <w:rPr>
          <w:rFonts w:ascii="Times New Roman" w:hAnsi="Times New Roman" w:cs="Times New Roman"/>
          <w:sz w:val="24"/>
          <w:szCs w:val="24"/>
          <w:lang w:val="en-US"/>
        </w:rPr>
        <w:t>(NH</w:t>
      </w:r>
      <w:r w:rsidR="00431377" w:rsidRPr="00A94B6C">
        <w:rPr>
          <w:rFonts w:ascii="Times New Roman" w:hAnsi="Times New Roman" w:cs="Times New Roman"/>
          <w:sz w:val="24"/>
          <w:szCs w:val="24"/>
          <w:vertAlign w:val="subscript"/>
          <w:lang w:val="en-US"/>
        </w:rPr>
        <w:t>4</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/Na</w:t>
      </w:r>
      <w:r w:rsidR="00431377" w:rsidRPr="00A94B6C">
        <w:rPr>
          <w:rFonts w:ascii="Times New Roman" w:hAnsi="Times New Roman" w:cs="Times New Roman"/>
          <w:sz w:val="24"/>
          <w:szCs w:val="24"/>
          <w:vertAlign w:val="superscript"/>
          <w:lang w:val="en-US"/>
        </w:rPr>
        <w:t>+</w:t>
      </w:r>
      <w:r w:rsidR="00431377" w:rsidRPr="00A94B6C">
        <w:rPr>
          <w:rFonts w:ascii="Times New Roman" w:hAnsi="Times New Roman" w:cs="Times New Roman"/>
          <w:sz w:val="24"/>
          <w:szCs w:val="24"/>
          <w:lang w:val="en-US"/>
        </w:rPr>
        <w:t>) = 41.6 ± 0.1 °C/41.6 ± 0.1 °C)</w:t>
      </w:r>
      <w:r w:rsidR="005A5DE3"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{"citationItems":[{"id":"ITEM-1","itemData":{"DOI":"10.1007/s00726-021-02964-2","ISBN":"0123456789","ISSN":"14382199","PMID":"33710434","abstract":"Cationic amino acid-based surfactants are known to interact with the lipid bilayer of microorganism resulting in cell death through a disruption of the membrane topology. To elucidate the interaction of a cationic surfactant synthesized in our lab, investigations involving Nα-benzoyl-arginine decyl amide (Bz-Arg-NHC10), and model membranes composed by 1,2-dipalmitoyl-sn-glycero-3-phosphocholine (DPPC) were done. Bz-Arg-NHC10was able to penetrate into DPPC monolayers up to a critical pressure of 59.6 mN m−1. Differential scanning calorimetry revealed that as the concentration of Bz-Arg-NHC10 increased, the main transition temperature of DPPC slightly decreased. Atomic force microscopy (AFM) in situ experiments performed on supported DPPC bilayers on mica allowed monitoring the changes induced by Bz-Arg-NHC10. DPPC bilayer patches were partially removed, mainly in borders and bilayer defects for 50 µM Bz-Arg-NHC10 solution. Increasing the concentration to 100 µM resulted in a complete depletion of the supported bilayers. Surface plasmon resonance (SPR) experiments, carried out with fully DPPC bilayers covered chips, showed a net increase of the SPR signal, which can be explained by Bz-Arg-NHC10 adsorption. When patchy DPPC bilayers were formed on the substrate, a SPR signal net decrease was obtained, which is consistent with the phospholipids’ removal observed in the AFM images. The results obtained suggest that the presence of the benzoyl group attached to the polar head of our compound would be the responsible of the increased antimicrobial activity against gram-negative bacteria when compared with other arginine-based surfactants.","author":[{"dropping-particle":"","family":"Hermet","given":"Melisa","non-dropping-particle":"","parse-names":false,"suffix":""},{"dropping-particle":"","family":"Elisa Fait","given":"M.","non-dropping-particle":"","parse-names":false,"suffix":""},{"dropping-particle":"","family":"Vazquez","given":"Romina F.","non-dropping-particle":"","parse-names":false,"suffix":""},{"dropping-particle":"","family":"Mate","given":"Sabina","non-dropping-particle":"","parse-names":false,"suffix":""},{"dropping-particle":"","family":"Daza Millone","given":"M. Antonieta","non-dropping-particle":"","parse-names":false,"suffix":""},{"dropping-particle":"","family":"Elena Vela","given":"M.","non-dropping-particle":"","parse-names":false,"suffix":""},{"dropping-particle":"","family":"García","given":"María Teresa","non-dropping-particle":"","parse-names":false,"suffix":""},{"dropping-particle":"","family":"Morcelle","given":"Susana R.","non-dropping-particle":"","parse-names":false,"suffix":""},{"dropping-particle":"","family":"Bakas","given":"Laura","non-dropping-particle":"","parse-names":false,"suffix":""}],"container-title":"Amino Acids","id":"ITEM-1","issue":"4","issued":{"date-parts":[["2021"]]},"page":"609-619","publisher":"Springer Vienna","title":"Interaction of cationic surfactants with DPPC membranes: effect of a novel N α-benzoylated arginine-based compound","type":"article-journal","volume":"53"},"uris":["http://www.mendeley.com/documents/?uuid=137f7d5a-a862-44e1-9243-ed3422b73782","http://www.mendeley.com/documents/?uuid=fe9f93f9-525e-486f-a5ee-580430d1aaa1"]}],"mendeley":{"formattedCitation":"[57]","plainTextFormattedCitation":"[57]","previouslyFormattedCitation":"[57]"},"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[57]</w:t>
      </w:r>
      <w:r w:rsidR="00385272" w:rsidRPr="00A94B6C">
        <w:rPr>
          <w:rFonts w:ascii="Times New Roman" w:hAnsi="Times New Roman" w:cs="Times New Roman"/>
          <w:sz w:val="24"/>
          <w:szCs w:val="24"/>
          <w:lang w:val="en-US"/>
        </w:rPr>
        <w:fldChar w:fldCharType="end"/>
      </w:r>
      <w:r w:rsidR="005A5DE3" w:rsidRPr="00A94B6C">
        <w:rPr>
          <w:rFonts w:ascii="Times New Roman" w:hAnsi="Times New Roman" w:cs="Times New Roman"/>
          <w:sz w:val="24"/>
          <w:szCs w:val="24"/>
          <w:lang w:val="en-US"/>
        </w:rPr>
        <w:t>.</w:t>
      </w:r>
      <w:r w:rsidR="00431377" w:rsidRPr="00A94B6C">
        <w:rPr>
          <w:rFonts w:ascii="Times New Roman" w:hAnsi="Times New Roman" w:cs="Times New Roman"/>
          <w:sz w:val="24"/>
          <w:szCs w:val="24"/>
          <w:lang w:val="en-US"/>
        </w:rPr>
        <w:t xml:space="preserve"> </w:t>
      </w:r>
    </w:p>
    <w:p w14:paraId="74C2B3A5" w14:textId="5E986BF7" w:rsidR="006A68AD" w:rsidRPr="00A94B6C" w:rsidRDefault="00C5664F" w:rsidP="0058457A">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On the other hand, phase transition temperatures obtained from inflection points of temperature-dependent UV/Vis spectra spectral projections display perhaps somewhat smaller, but still significant differences between </w:t>
      </w:r>
      <w:proofErr w:type="spellStart"/>
      <w:r w:rsidRPr="00A94B6C">
        <w:rPr>
          <w:rFonts w:ascii="Times New Roman" w:hAnsi="Times New Roman" w:cs="Times New Roman"/>
          <w:i/>
          <w:sz w:val="24"/>
          <w:szCs w:val="24"/>
          <w:lang w:val="en-US"/>
        </w:rPr>
        <w:t>T</w:t>
      </w:r>
      <w:r w:rsidRPr="00A94B6C">
        <w:rPr>
          <w:rFonts w:ascii="Times New Roman" w:hAnsi="Times New Roman" w:cs="Times New Roman"/>
          <w:sz w:val="24"/>
          <w:szCs w:val="24"/>
          <w:vertAlign w:val="subscript"/>
          <w:lang w:val="en-US"/>
        </w:rPr>
        <w:t>p</w:t>
      </w:r>
      <w:proofErr w:type="spellEnd"/>
      <w:r w:rsidRPr="00A94B6C">
        <w:rPr>
          <w:rFonts w:ascii="Times New Roman" w:hAnsi="Times New Roman" w:cs="Times New Roman"/>
          <w:sz w:val="24"/>
          <w:szCs w:val="24"/>
          <w:vertAlign w:val="subscript"/>
          <w:lang w:val="en-US"/>
        </w:rPr>
        <w:t xml:space="preserve"> </w:t>
      </w:r>
      <w:r w:rsidRPr="00A94B6C">
        <w:rPr>
          <w:rFonts w:ascii="Times New Roman" w:hAnsi="Times New Roman" w:cs="Times New Roman"/>
          <w:sz w:val="24"/>
          <w:szCs w:val="24"/>
          <w:lang w:val="en-US"/>
        </w:rPr>
        <w:t>and</w:t>
      </w:r>
      <w:r w:rsidRPr="00A94B6C">
        <w:rPr>
          <w:rFonts w:ascii="Times New Roman" w:hAnsi="Times New Roman" w:cs="Times New Roman"/>
          <w:i/>
          <w:sz w:val="24"/>
          <w:szCs w:val="24"/>
          <w:lang w:val="en-US"/>
        </w:rPr>
        <w:t xml:space="preserve"> T</w:t>
      </w:r>
      <w:r w:rsidRPr="00A94B6C">
        <w:rPr>
          <w:rFonts w:ascii="Times New Roman" w:hAnsi="Times New Roman" w:cs="Times New Roman"/>
          <w:sz w:val="24"/>
          <w:szCs w:val="24"/>
          <w:vertAlign w:val="subscript"/>
          <w:lang w:val="en-US"/>
        </w:rPr>
        <w:t>m</w:t>
      </w:r>
      <w:r w:rsidRPr="00A94B6C">
        <w:rPr>
          <w:rFonts w:ascii="Times New Roman" w:hAnsi="Times New Roman" w:cs="Times New Roman"/>
          <w:sz w:val="24"/>
          <w:szCs w:val="24"/>
          <w:lang w:val="en-US"/>
        </w:rPr>
        <w:t xml:space="preserve"> values of DPPC when Gdm</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/Na</w:t>
      </w:r>
      <w:r w:rsidRPr="00A94B6C">
        <w:rPr>
          <w:rFonts w:ascii="Times New Roman" w:hAnsi="Times New Roman" w:cs="Times New Roman"/>
          <w:sz w:val="24"/>
          <w:szCs w:val="24"/>
          <w:vertAlign w:val="superscript"/>
          <w:lang w:val="en-US"/>
        </w:rPr>
        <w:t xml:space="preserve">+ </w:t>
      </w:r>
      <w:r w:rsidRPr="00A94B6C">
        <w:rPr>
          <w:rFonts w:ascii="Times New Roman" w:hAnsi="Times New Roman" w:cs="Times New Roman"/>
          <w:sz w:val="24"/>
          <w:szCs w:val="24"/>
          <w:lang w:val="en-US"/>
        </w:rPr>
        <w:t xml:space="preserve">are present: </w:t>
      </w:r>
      <w:proofErr w:type="spellStart"/>
      <w:r w:rsidRPr="00A94B6C">
        <w:rPr>
          <w:rFonts w:ascii="Times New Roman" w:hAnsi="Times New Roman" w:cs="Times New Roman"/>
          <w:i/>
          <w:sz w:val="24"/>
          <w:szCs w:val="24"/>
          <w:lang w:val="en-US"/>
        </w:rPr>
        <w:t>T</w:t>
      </w:r>
      <w:r w:rsidRPr="00A94B6C">
        <w:rPr>
          <w:rFonts w:ascii="Times New Roman" w:hAnsi="Times New Roman" w:cs="Times New Roman"/>
          <w:sz w:val="24"/>
          <w:szCs w:val="24"/>
          <w:vertAlign w:val="subscript"/>
          <w:lang w:val="en-US"/>
        </w:rPr>
        <w:t>p</w:t>
      </w:r>
      <w:proofErr w:type="spellEnd"/>
      <w:r w:rsidRPr="00A94B6C">
        <w:rPr>
          <w:rFonts w:ascii="Times New Roman" w:hAnsi="Times New Roman" w:cs="Times New Roman"/>
          <w:sz w:val="24"/>
          <w:szCs w:val="24"/>
          <w:lang w:val="en-US"/>
        </w:rPr>
        <w:t>(</w:t>
      </w:r>
      <w:proofErr w:type="spellStart"/>
      <w:r w:rsidRPr="00A94B6C">
        <w:rPr>
          <w:rFonts w:ascii="Times New Roman" w:hAnsi="Times New Roman" w:cs="Times New Roman"/>
          <w:sz w:val="24"/>
          <w:szCs w:val="24"/>
          <w:lang w:val="en-US"/>
        </w:rPr>
        <w:t>Gdm</w:t>
      </w:r>
      <w:proofErr w:type="spellEnd"/>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w:t>
      </w:r>
      <w:r w:rsidRPr="00A94B6C">
        <w:rPr>
          <w:rFonts w:ascii="Times New Roman" w:hAnsi="Times New Roman" w:cs="Times New Roman"/>
          <w:sz w:val="24"/>
          <w:szCs w:val="24"/>
          <w:vertAlign w:val="subscript"/>
          <w:lang w:val="en-US"/>
        </w:rPr>
        <w:t xml:space="preserve"> </w:t>
      </w:r>
      <w:r w:rsidRPr="00A94B6C">
        <w:rPr>
          <w:rFonts w:ascii="Times New Roman" w:hAnsi="Times New Roman" w:cs="Times New Roman"/>
          <w:sz w:val="24"/>
          <w:szCs w:val="24"/>
          <w:lang w:val="en-US"/>
        </w:rPr>
        <w:t xml:space="preserve">32.1 ± 0.1 °C  and </w:t>
      </w:r>
      <w:proofErr w:type="spellStart"/>
      <w:r w:rsidRPr="00A94B6C">
        <w:rPr>
          <w:rFonts w:ascii="Times New Roman" w:hAnsi="Times New Roman" w:cs="Times New Roman"/>
          <w:i/>
          <w:sz w:val="24"/>
          <w:szCs w:val="24"/>
          <w:lang w:val="en-US"/>
        </w:rPr>
        <w:t>T</w:t>
      </w:r>
      <w:r w:rsidRPr="00A94B6C">
        <w:rPr>
          <w:rFonts w:ascii="Times New Roman" w:hAnsi="Times New Roman" w:cs="Times New Roman"/>
          <w:sz w:val="24"/>
          <w:szCs w:val="24"/>
          <w:vertAlign w:val="subscript"/>
          <w:lang w:val="en-US"/>
        </w:rPr>
        <w:t>p</w:t>
      </w:r>
      <w:proofErr w:type="spellEnd"/>
      <w:r w:rsidRPr="00A94B6C">
        <w:rPr>
          <w:rFonts w:ascii="Times New Roman" w:hAnsi="Times New Roman" w:cs="Times New Roman"/>
          <w:sz w:val="24"/>
          <w:szCs w:val="24"/>
          <w:lang w:val="en-US"/>
        </w:rPr>
        <w:t>(NH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/Na</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 32.9 ± 0.5 °C/32.9 ± 0.7 °C</w:t>
      </w:r>
      <w:r w:rsidR="006A68AD" w:rsidRPr="00A94B6C">
        <w:rPr>
          <w:rFonts w:ascii="Times New Roman" w:hAnsi="Times New Roman" w:cs="Times New Roman"/>
          <w:sz w:val="24"/>
          <w:szCs w:val="24"/>
          <w:lang w:val="en-US"/>
        </w:rPr>
        <w:t xml:space="preserve"> and </w:t>
      </w:r>
      <w:r w:rsidR="006A68AD" w:rsidRPr="00A94B6C">
        <w:rPr>
          <w:rFonts w:ascii="Times New Roman" w:hAnsi="Times New Roman" w:cs="Times New Roman"/>
          <w:i/>
          <w:sz w:val="24"/>
          <w:szCs w:val="24"/>
          <w:lang w:val="en-US"/>
        </w:rPr>
        <w:t>T</w:t>
      </w:r>
      <w:r w:rsidR="006A68AD" w:rsidRPr="00A94B6C">
        <w:rPr>
          <w:rFonts w:ascii="Times New Roman" w:hAnsi="Times New Roman" w:cs="Times New Roman"/>
          <w:sz w:val="24"/>
          <w:szCs w:val="24"/>
          <w:vertAlign w:val="subscript"/>
          <w:lang w:val="en-US"/>
        </w:rPr>
        <w:t>m</w:t>
      </w:r>
      <w:r w:rsidR="006A68AD" w:rsidRPr="00A94B6C">
        <w:rPr>
          <w:rFonts w:ascii="Times New Roman" w:hAnsi="Times New Roman" w:cs="Times New Roman"/>
          <w:sz w:val="24"/>
          <w:szCs w:val="24"/>
          <w:lang w:val="en-US"/>
        </w:rPr>
        <w:t>(Gdm</w:t>
      </w:r>
      <w:r w:rsidR="006A68AD" w:rsidRPr="00A94B6C">
        <w:rPr>
          <w:rFonts w:ascii="Times New Roman" w:hAnsi="Times New Roman" w:cs="Times New Roman"/>
          <w:sz w:val="24"/>
          <w:szCs w:val="24"/>
          <w:vertAlign w:val="superscript"/>
          <w:lang w:val="en-US"/>
        </w:rPr>
        <w:t>+</w:t>
      </w:r>
      <w:r w:rsidR="006A68AD" w:rsidRPr="00A94B6C">
        <w:rPr>
          <w:rFonts w:ascii="Times New Roman" w:hAnsi="Times New Roman" w:cs="Times New Roman"/>
          <w:sz w:val="24"/>
          <w:szCs w:val="24"/>
          <w:lang w:val="en-US"/>
        </w:rPr>
        <w:t xml:space="preserve">) = 40.7 ± 0.4 °C  and </w:t>
      </w:r>
      <w:r w:rsidR="006A68AD" w:rsidRPr="00A94B6C">
        <w:rPr>
          <w:rFonts w:ascii="Times New Roman" w:hAnsi="Times New Roman" w:cs="Times New Roman"/>
          <w:i/>
          <w:sz w:val="24"/>
          <w:szCs w:val="24"/>
          <w:lang w:val="en-US"/>
        </w:rPr>
        <w:t>T</w:t>
      </w:r>
      <w:r w:rsidR="006A68AD" w:rsidRPr="00A94B6C">
        <w:rPr>
          <w:rFonts w:ascii="Times New Roman" w:hAnsi="Times New Roman" w:cs="Times New Roman"/>
          <w:sz w:val="24"/>
          <w:szCs w:val="24"/>
          <w:vertAlign w:val="subscript"/>
          <w:lang w:val="en-US"/>
        </w:rPr>
        <w:t>m</w:t>
      </w:r>
      <w:r w:rsidR="006A68AD" w:rsidRPr="00A94B6C">
        <w:rPr>
          <w:rFonts w:ascii="Times New Roman" w:hAnsi="Times New Roman" w:cs="Times New Roman"/>
          <w:sz w:val="24"/>
          <w:szCs w:val="24"/>
          <w:lang w:val="en-US"/>
        </w:rPr>
        <w:t>(NH</w:t>
      </w:r>
      <w:r w:rsidR="006A68AD" w:rsidRPr="00A94B6C">
        <w:rPr>
          <w:rFonts w:ascii="Times New Roman" w:hAnsi="Times New Roman" w:cs="Times New Roman"/>
          <w:sz w:val="24"/>
          <w:szCs w:val="24"/>
          <w:vertAlign w:val="subscript"/>
          <w:lang w:val="en-US"/>
        </w:rPr>
        <w:t>4</w:t>
      </w:r>
      <w:r w:rsidR="006A68AD" w:rsidRPr="00A94B6C">
        <w:rPr>
          <w:rFonts w:ascii="Times New Roman" w:hAnsi="Times New Roman" w:cs="Times New Roman"/>
          <w:sz w:val="24"/>
          <w:szCs w:val="24"/>
          <w:vertAlign w:val="superscript"/>
          <w:lang w:val="en-US"/>
        </w:rPr>
        <w:t>+</w:t>
      </w:r>
      <w:r w:rsidR="006A68AD" w:rsidRPr="00A94B6C">
        <w:rPr>
          <w:rFonts w:ascii="Times New Roman" w:hAnsi="Times New Roman" w:cs="Times New Roman"/>
          <w:sz w:val="24"/>
          <w:szCs w:val="24"/>
          <w:lang w:val="en-US"/>
        </w:rPr>
        <w:t>/Na</w:t>
      </w:r>
      <w:r w:rsidR="006A68AD" w:rsidRPr="00A94B6C">
        <w:rPr>
          <w:rFonts w:ascii="Times New Roman" w:hAnsi="Times New Roman" w:cs="Times New Roman"/>
          <w:sz w:val="24"/>
          <w:szCs w:val="24"/>
          <w:vertAlign w:val="superscript"/>
          <w:lang w:val="en-US"/>
        </w:rPr>
        <w:t>+</w:t>
      </w:r>
      <w:r w:rsidR="006A68AD" w:rsidRPr="00A94B6C">
        <w:rPr>
          <w:rFonts w:ascii="Times New Roman" w:hAnsi="Times New Roman" w:cs="Times New Roman"/>
          <w:sz w:val="24"/>
          <w:szCs w:val="24"/>
          <w:lang w:val="en-US"/>
        </w:rPr>
        <w:t>) = 39 ± 1 °C</w:t>
      </w:r>
      <w:r w:rsidR="003334CC" w:rsidRPr="00A94B6C">
        <w:rPr>
          <w:rFonts w:ascii="Times New Roman" w:hAnsi="Times New Roman" w:cs="Times New Roman"/>
          <w:sz w:val="24"/>
          <w:szCs w:val="24"/>
          <w:lang w:val="en-US"/>
        </w:rPr>
        <w:t>/</w:t>
      </w:r>
      <w:r w:rsidR="006A68AD" w:rsidRPr="00A94B6C">
        <w:rPr>
          <w:rFonts w:ascii="Times New Roman" w:hAnsi="Times New Roman" w:cs="Times New Roman"/>
          <w:sz w:val="24"/>
          <w:szCs w:val="24"/>
          <w:lang w:val="en-US"/>
        </w:rPr>
        <w:t xml:space="preserve">41.4 ± 0.5 °C (Fig. </w:t>
      </w:r>
      <w:r w:rsidR="00EF09A2" w:rsidRPr="00A94B6C">
        <w:rPr>
          <w:rFonts w:ascii="Times New Roman" w:hAnsi="Times New Roman" w:cs="Times New Roman"/>
          <w:sz w:val="24"/>
          <w:szCs w:val="24"/>
          <w:lang w:val="en-US"/>
        </w:rPr>
        <w:t>3a</w:t>
      </w:r>
      <w:r w:rsidR="006A68AD" w:rsidRPr="00A94B6C">
        <w:rPr>
          <w:rFonts w:ascii="Times New Roman" w:hAnsi="Times New Roman" w:cs="Times New Roman"/>
          <w:sz w:val="24"/>
          <w:szCs w:val="24"/>
          <w:lang w:val="en-US"/>
        </w:rPr>
        <w:t>)-</w:t>
      </w:r>
      <w:r w:rsidR="00EF09A2" w:rsidRPr="00A94B6C">
        <w:rPr>
          <w:rFonts w:ascii="Times New Roman" w:hAnsi="Times New Roman" w:cs="Times New Roman"/>
          <w:sz w:val="24"/>
          <w:szCs w:val="24"/>
          <w:lang w:val="en-US"/>
        </w:rPr>
        <w:t>3c</w:t>
      </w:r>
      <w:r w:rsidR="006A68AD" w:rsidRPr="00A94B6C">
        <w:rPr>
          <w:rFonts w:ascii="Times New Roman" w:hAnsi="Times New Roman" w:cs="Times New Roman"/>
          <w:sz w:val="24"/>
          <w:szCs w:val="24"/>
          <w:lang w:val="en-US"/>
        </w:rPr>
        <w:t xml:space="preserve">) and Table 1).  </w:t>
      </w:r>
      <w:r w:rsidR="004377BB" w:rsidRPr="00A94B6C">
        <w:rPr>
          <w:rFonts w:ascii="Times New Roman" w:hAnsi="Times New Roman" w:cs="Times New Roman"/>
          <w:sz w:val="24"/>
          <w:szCs w:val="24"/>
          <w:lang w:val="en-US"/>
        </w:rPr>
        <w:t xml:space="preserve">The expected satisfactory agreement of phase transition temperatures determined from UV/Vis and DSC data is somewhat spoiled by the deviation observed for </w:t>
      </w:r>
      <w:proofErr w:type="spellStart"/>
      <w:r w:rsidR="004377BB" w:rsidRPr="00A94B6C">
        <w:rPr>
          <w:rFonts w:ascii="Times New Roman" w:hAnsi="Times New Roman" w:cs="Times New Roman"/>
          <w:i/>
          <w:sz w:val="24"/>
          <w:szCs w:val="24"/>
          <w:u w:val="single"/>
          <w:lang w:val="en-US"/>
        </w:rPr>
        <w:t>T</w:t>
      </w:r>
      <w:r w:rsidR="004377BB" w:rsidRPr="00A94B6C">
        <w:rPr>
          <w:rFonts w:ascii="Times New Roman" w:hAnsi="Times New Roman" w:cs="Times New Roman"/>
          <w:sz w:val="24"/>
          <w:szCs w:val="24"/>
          <w:vertAlign w:val="subscript"/>
          <w:lang w:val="en-US"/>
        </w:rPr>
        <w:t>p</w:t>
      </w:r>
      <w:proofErr w:type="spellEnd"/>
      <w:r w:rsidR="004377BB" w:rsidRPr="00A94B6C">
        <w:rPr>
          <w:rFonts w:ascii="Times New Roman" w:hAnsi="Times New Roman" w:cs="Times New Roman"/>
          <w:sz w:val="24"/>
          <w:szCs w:val="24"/>
          <w:lang w:val="en-US"/>
        </w:rPr>
        <w:t xml:space="preserve"> from DPPC in the presence of Gdm</w:t>
      </w:r>
      <w:r w:rsidR="004377BB" w:rsidRPr="00A94B6C">
        <w:rPr>
          <w:rFonts w:ascii="Times New Roman" w:hAnsi="Times New Roman" w:cs="Times New Roman"/>
          <w:sz w:val="24"/>
          <w:szCs w:val="24"/>
          <w:vertAlign w:val="superscript"/>
          <w:lang w:val="en-US"/>
        </w:rPr>
        <w:t>+</w:t>
      </w:r>
      <w:r w:rsidR="004377BB" w:rsidRPr="00A94B6C">
        <w:rPr>
          <w:rFonts w:ascii="Times New Roman" w:hAnsi="Times New Roman" w:cs="Times New Roman"/>
          <w:sz w:val="24"/>
          <w:szCs w:val="24"/>
          <w:lang w:val="en-US"/>
        </w:rPr>
        <w:t xml:space="preserve"> (Fig. </w:t>
      </w:r>
      <w:r w:rsidR="00EF09A2" w:rsidRPr="00A94B6C">
        <w:rPr>
          <w:rFonts w:ascii="Times New Roman" w:hAnsi="Times New Roman" w:cs="Times New Roman"/>
          <w:sz w:val="24"/>
          <w:szCs w:val="24"/>
          <w:lang w:val="en-US"/>
        </w:rPr>
        <w:t>3a</w:t>
      </w:r>
      <w:r w:rsidR="004377BB" w:rsidRPr="00A94B6C">
        <w:rPr>
          <w:rFonts w:ascii="Times New Roman" w:hAnsi="Times New Roman" w:cs="Times New Roman"/>
          <w:sz w:val="24"/>
          <w:szCs w:val="24"/>
          <w:lang w:val="en-US"/>
        </w:rPr>
        <w:t>) and Table 1)</w:t>
      </w:r>
      <w:bookmarkStart w:id="17" w:name="_Hlk121144269"/>
      <w:r w:rsidR="00E44EC7" w:rsidRPr="00A94B6C">
        <w:rPr>
          <w:rFonts w:ascii="Times New Roman" w:hAnsi="Times New Roman" w:cs="Times New Roman"/>
          <w:sz w:val="24"/>
          <w:szCs w:val="24"/>
          <w:lang w:val="en-US"/>
        </w:rPr>
        <w:t xml:space="preserve">, suggesting that </w:t>
      </w:r>
      <w:r w:rsidR="00D04744" w:rsidRPr="00A94B6C">
        <w:rPr>
          <w:rFonts w:ascii="Times New Roman" w:hAnsi="Times New Roman" w:cs="Times New Roman"/>
          <w:sz w:val="24"/>
          <w:szCs w:val="24"/>
          <w:lang w:val="en-US"/>
        </w:rPr>
        <w:t>the adsorption of Gdm</w:t>
      </w:r>
      <w:r w:rsidR="00D04744" w:rsidRPr="00A94B6C">
        <w:rPr>
          <w:rFonts w:ascii="Times New Roman" w:hAnsi="Times New Roman" w:cs="Times New Roman"/>
          <w:sz w:val="24"/>
          <w:szCs w:val="24"/>
          <w:vertAlign w:val="superscript"/>
          <w:lang w:val="en-US"/>
        </w:rPr>
        <w:t>+</w:t>
      </w:r>
      <w:r w:rsidR="00D04744" w:rsidRPr="00A94B6C">
        <w:rPr>
          <w:rFonts w:ascii="Times New Roman" w:hAnsi="Times New Roman" w:cs="Times New Roman"/>
          <w:sz w:val="24"/>
          <w:szCs w:val="24"/>
          <w:lang w:val="en-US"/>
        </w:rPr>
        <w:t xml:space="preserve"> on DPPC modulates thermodynamics of the mentioned phase transition (</w:t>
      </w:r>
      <w:r w:rsidR="00FC2BC4" w:rsidRPr="00A94B6C">
        <w:rPr>
          <w:rFonts w:ascii="Times New Roman" w:hAnsi="Times New Roman" w:cs="Times New Roman"/>
          <w:sz w:val="24"/>
          <w:szCs w:val="24"/>
          <w:lang w:val="en-US"/>
        </w:rPr>
        <w:t xml:space="preserve">obtained by </w:t>
      </w:r>
      <w:r w:rsidR="00D04744" w:rsidRPr="00A94B6C">
        <w:rPr>
          <w:rFonts w:ascii="Times New Roman" w:hAnsi="Times New Roman" w:cs="Times New Roman"/>
          <w:sz w:val="24"/>
          <w:szCs w:val="24"/>
          <w:lang w:val="en-US"/>
        </w:rPr>
        <w:t>DSC) more than the structural changes (</w:t>
      </w:r>
      <w:r w:rsidR="00FC2BC4" w:rsidRPr="00A94B6C">
        <w:rPr>
          <w:rFonts w:ascii="Times New Roman" w:hAnsi="Times New Roman" w:cs="Times New Roman"/>
          <w:sz w:val="24"/>
          <w:szCs w:val="24"/>
          <w:lang w:val="en-US"/>
        </w:rPr>
        <w:t xml:space="preserve">inferred from </w:t>
      </w:r>
      <w:r w:rsidR="00D04744" w:rsidRPr="00A94B6C">
        <w:rPr>
          <w:rFonts w:ascii="Times New Roman" w:hAnsi="Times New Roman" w:cs="Times New Roman"/>
          <w:sz w:val="24"/>
          <w:szCs w:val="24"/>
          <w:lang w:val="en-US"/>
        </w:rPr>
        <w:t>UV/Vis)</w:t>
      </w:r>
      <w:bookmarkEnd w:id="17"/>
      <w:r w:rsidR="00EA4F86" w:rsidRPr="00A94B6C">
        <w:rPr>
          <w:rFonts w:ascii="Times New Roman" w:hAnsi="Times New Roman" w:cs="Times New Roman"/>
          <w:sz w:val="24"/>
          <w:szCs w:val="24"/>
        </w:rPr>
        <w:t xml:space="preserve"> (more details are presented in subsection </w:t>
      </w:r>
      <w:r w:rsidR="00EA4F86" w:rsidRPr="00A94B6C">
        <w:rPr>
          <w:rFonts w:ascii="Times New Roman" w:hAnsi="Times New Roman" w:cs="Times New Roman"/>
          <w:b/>
          <w:bCs/>
          <w:i/>
          <w:iCs/>
          <w:sz w:val="24"/>
          <w:szCs w:val="24"/>
        </w:rPr>
        <w:t>Molecular picture of interactions of DPPC/DPPS with Gdm</w:t>
      </w:r>
      <w:r w:rsidR="00EA4F86" w:rsidRPr="00A94B6C">
        <w:rPr>
          <w:rFonts w:ascii="Times New Roman" w:hAnsi="Times New Roman" w:cs="Times New Roman"/>
          <w:b/>
          <w:bCs/>
          <w:i/>
          <w:iCs/>
          <w:sz w:val="24"/>
          <w:szCs w:val="24"/>
          <w:vertAlign w:val="superscript"/>
        </w:rPr>
        <w:t>+</w:t>
      </w:r>
      <w:r w:rsidR="00EA4F86" w:rsidRPr="00A94B6C">
        <w:rPr>
          <w:rFonts w:ascii="Times New Roman" w:hAnsi="Times New Roman" w:cs="Times New Roman"/>
          <w:b/>
          <w:bCs/>
          <w:i/>
          <w:iCs/>
          <w:sz w:val="24"/>
          <w:szCs w:val="24"/>
        </w:rPr>
        <w:t>/NH</w:t>
      </w:r>
      <w:r w:rsidR="00EA4F86" w:rsidRPr="00A94B6C">
        <w:rPr>
          <w:rFonts w:ascii="Times New Roman" w:hAnsi="Times New Roman" w:cs="Times New Roman"/>
          <w:b/>
          <w:bCs/>
          <w:i/>
          <w:iCs/>
          <w:sz w:val="24"/>
          <w:szCs w:val="24"/>
          <w:vertAlign w:val="subscript"/>
        </w:rPr>
        <w:t>4</w:t>
      </w:r>
      <w:r w:rsidR="00EA4F86" w:rsidRPr="00A94B6C">
        <w:rPr>
          <w:rFonts w:ascii="Times New Roman" w:hAnsi="Times New Roman" w:cs="Times New Roman"/>
          <w:b/>
          <w:bCs/>
          <w:i/>
          <w:iCs/>
          <w:sz w:val="24"/>
          <w:szCs w:val="24"/>
          <w:vertAlign w:val="superscript"/>
        </w:rPr>
        <w:t>+</w:t>
      </w:r>
      <w:r w:rsidR="00EA4F86" w:rsidRPr="00A94B6C">
        <w:rPr>
          <w:rFonts w:ascii="Times New Roman" w:hAnsi="Times New Roman" w:cs="Times New Roman"/>
          <w:b/>
          <w:bCs/>
          <w:i/>
          <w:iCs/>
          <w:sz w:val="24"/>
          <w:szCs w:val="24"/>
        </w:rPr>
        <w:t>/Na</w:t>
      </w:r>
      <w:r w:rsidR="00EA4F86" w:rsidRPr="00A94B6C">
        <w:rPr>
          <w:rFonts w:ascii="Times New Roman" w:hAnsi="Times New Roman" w:cs="Times New Roman"/>
          <w:b/>
          <w:bCs/>
          <w:i/>
          <w:iCs/>
          <w:sz w:val="24"/>
          <w:szCs w:val="24"/>
          <w:vertAlign w:val="superscript"/>
        </w:rPr>
        <w:t>+</w:t>
      </w:r>
      <w:r w:rsidR="00EA4F86" w:rsidRPr="00A94B6C">
        <w:rPr>
          <w:rFonts w:ascii="Times New Roman" w:hAnsi="Times New Roman" w:cs="Times New Roman"/>
          <w:b/>
          <w:bCs/>
          <w:i/>
          <w:iCs/>
          <w:sz w:val="24"/>
          <w:szCs w:val="24"/>
        </w:rPr>
        <w:t>: MD simulation results)</w:t>
      </w:r>
      <w:r w:rsidR="00EA4F86" w:rsidRPr="00A94B6C">
        <w:rPr>
          <w:rFonts w:ascii="Times New Roman" w:hAnsi="Times New Roman" w:cs="Times New Roman"/>
          <w:sz w:val="24"/>
          <w:szCs w:val="24"/>
        </w:rPr>
        <w:t>.</w:t>
      </w:r>
    </w:p>
    <w:p w14:paraId="2E4CCD74" w14:textId="318D2239" w:rsidR="000E707E" w:rsidRPr="00A94B6C" w:rsidRDefault="006A68AD" w:rsidP="004B4C83">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lastRenderedPageBreak/>
        <w:t xml:space="preserve">The </w:t>
      </w:r>
      <w:r w:rsidR="002A52EA" w:rsidRPr="00A94B6C">
        <w:rPr>
          <w:rFonts w:ascii="Times New Roman" w:hAnsi="Times New Roman" w:cs="Times New Roman"/>
          <w:sz w:val="24"/>
          <w:szCs w:val="24"/>
          <w:lang w:val="en-US"/>
        </w:rPr>
        <w:t xml:space="preserve">differences in the </w:t>
      </w:r>
      <w:r w:rsidRPr="00A94B6C">
        <w:rPr>
          <w:rFonts w:ascii="Times New Roman" w:hAnsi="Times New Roman" w:cs="Times New Roman"/>
          <w:sz w:val="24"/>
          <w:szCs w:val="24"/>
          <w:lang w:val="en-US"/>
        </w:rPr>
        <w:t xml:space="preserve">structural and phase transition temperature(s) of DPPS </w:t>
      </w:r>
      <w:r w:rsidR="005A5DE3" w:rsidRPr="00A94B6C">
        <w:rPr>
          <w:rFonts w:ascii="Times New Roman" w:hAnsi="Times New Roman" w:cs="Times New Roman"/>
          <w:sz w:val="24"/>
          <w:szCs w:val="24"/>
          <w:lang w:val="en-US"/>
        </w:rPr>
        <w:t>are</w:t>
      </w:r>
      <w:r w:rsidR="002A52EA" w:rsidRPr="00A94B6C">
        <w:rPr>
          <w:rFonts w:ascii="Times New Roman" w:hAnsi="Times New Roman" w:cs="Times New Roman"/>
          <w:sz w:val="24"/>
          <w:szCs w:val="24"/>
          <w:lang w:val="en-US"/>
        </w:rPr>
        <w:t xml:space="preserve"> by far greater </w:t>
      </w:r>
      <w:r w:rsidRPr="00A94B6C">
        <w:rPr>
          <w:rFonts w:ascii="Times New Roman" w:hAnsi="Times New Roman" w:cs="Times New Roman"/>
          <w:sz w:val="24"/>
          <w:szCs w:val="24"/>
          <w:lang w:val="en-US"/>
        </w:rPr>
        <w:t>in the presence of Gdm</w:t>
      </w:r>
      <w:r w:rsidR="002A52EA"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/Na</w:t>
      </w:r>
      <w:r w:rsidRPr="00A94B6C">
        <w:rPr>
          <w:rFonts w:ascii="Times New Roman" w:hAnsi="Times New Roman" w:cs="Times New Roman"/>
          <w:sz w:val="24"/>
          <w:szCs w:val="24"/>
          <w:vertAlign w:val="superscript"/>
          <w:lang w:val="en-US"/>
        </w:rPr>
        <w:t xml:space="preserve">+ </w:t>
      </w:r>
      <w:r w:rsidRPr="00A94B6C">
        <w:rPr>
          <w:rFonts w:ascii="Times New Roman" w:hAnsi="Times New Roman" w:cs="Times New Roman"/>
          <w:sz w:val="24"/>
          <w:szCs w:val="24"/>
          <w:lang w:val="en-US"/>
        </w:rPr>
        <w:t xml:space="preserve">(Fig. </w:t>
      </w:r>
      <w:r w:rsidR="00EF09A2" w:rsidRPr="00A94B6C">
        <w:rPr>
          <w:rFonts w:ascii="Times New Roman" w:hAnsi="Times New Roman" w:cs="Times New Roman"/>
          <w:sz w:val="24"/>
          <w:szCs w:val="24"/>
          <w:lang w:val="en-US"/>
        </w:rPr>
        <w:t>3d</w:t>
      </w:r>
      <w:r w:rsidRPr="00A94B6C">
        <w:rPr>
          <w:rFonts w:ascii="Times New Roman" w:hAnsi="Times New Roman" w:cs="Times New Roman"/>
          <w:sz w:val="24"/>
          <w:szCs w:val="24"/>
          <w:lang w:val="en-US"/>
        </w:rPr>
        <w:t>)-</w:t>
      </w:r>
      <w:r w:rsidR="00EF09A2" w:rsidRPr="00A94B6C">
        <w:rPr>
          <w:rFonts w:ascii="Times New Roman" w:hAnsi="Times New Roman" w:cs="Times New Roman"/>
          <w:sz w:val="24"/>
          <w:szCs w:val="24"/>
          <w:lang w:val="en-US"/>
        </w:rPr>
        <w:t>3</w:t>
      </w:r>
      <w:r w:rsidRPr="00A94B6C">
        <w:rPr>
          <w:rFonts w:ascii="Times New Roman" w:hAnsi="Times New Roman" w:cs="Times New Roman"/>
          <w:sz w:val="24"/>
          <w:szCs w:val="24"/>
          <w:lang w:val="en-US"/>
        </w:rPr>
        <w:t>f) and Table 1)</w:t>
      </w:r>
      <w:r w:rsidR="002A52EA" w:rsidRPr="00A94B6C">
        <w:rPr>
          <w:rFonts w:ascii="Times New Roman" w:hAnsi="Times New Roman" w:cs="Times New Roman"/>
          <w:sz w:val="24"/>
          <w:szCs w:val="24"/>
          <w:lang w:val="en-US"/>
        </w:rPr>
        <w:t xml:space="preserve">. As read from DSC curves, </w:t>
      </w:r>
      <w:r w:rsidRPr="00A94B6C">
        <w:rPr>
          <w:rFonts w:ascii="Times New Roman" w:hAnsi="Times New Roman" w:cs="Times New Roman"/>
          <w:sz w:val="24"/>
          <w:szCs w:val="24"/>
          <w:lang w:val="en-US"/>
        </w:rPr>
        <w:t xml:space="preserve">the main phase transition </w:t>
      </w:r>
      <w:r w:rsidR="002A52EA" w:rsidRPr="00A94B6C">
        <w:rPr>
          <w:rFonts w:ascii="Times New Roman" w:hAnsi="Times New Roman" w:cs="Times New Roman"/>
          <w:sz w:val="24"/>
          <w:szCs w:val="24"/>
          <w:lang w:val="en-US"/>
        </w:rPr>
        <w:t>temperatures</w:t>
      </w:r>
      <w:r w:rsidRPr="00A94B6C">
        <w:rPr>
          <w:rFonts w:ascii="Times New Roman" w:hAnsi="Times New Roman" w:cs="Times New Roman"/>
          <w:sz w:val="24"/>
          <w:szCs w:val="24"/>
          <w:lang w:val="en-US"/>
        </w:rPr>
        <w:t xml:space="preserve"> </w:t>
      </w:r>
      <w:r w:rsidR="002A52EA" w:rsidRPr="00A94B6C">
        <w:rPr>
          <w:rFonts w:ascii="Times New Roman" w:hAnsi="Times New Roman" w:cs="Times New Roman"/>
          <w:sz w:val="24"/>
          <w:szCs w:val="24"/>
          <w:lang w:val="en-US"/>
        </w:rPr>
        <w:t xml:space="preserve">determined from both onsets </w:t>
      </w:r>
      <w:r w:rsidR="008B5A4A" w:rsidRPr="00A94B6C">
        <w:rPr>
          <w:rFonts w:ascii="Times New Roman" w:hAnsi="Times New Roman" w:cs="Times New Roman"/>
          <w:sz w:val="24"/>
          <w:szCs w:val="24"/>
          <w:lang w:val="en-US"/>
        </w:rPr>
        <w:t>(</w:t>
      </w:r>
      <w:r w:rsidR="008B5A4A" w:rsidRPr="00A94B6C">
        <w:rPr>
          <w:rFonts w:ascii="Times New Roman" w:hAnsi="Times New Roman" w:cs="Times New Roman"/>
          <w:i/>
          <w:iCs/>
          <w:sz w:val="24"/>
          <w:szCs w:val="24"/>
          <w:lang w:val="en-US"/>
        </w:rPr>
        <w:t>T</w:t>
      </w:r>
      <w:r w:rsidR="008B5A4A" w:rsidRPr="00A94B6C">
        <w:rPr>
          <w:rFonts w:ascii="Times New Roman" w:hAnsi="Times New Roman" w:cs="Times New Roman"/>
          <w:sz w:val="24"/>
          <w:szCs w:val="24"/>
          <w:vertAlign w:val="subscript"/>
          <w:lang w:val="en-US"/>
        </w:rPr>
        <w:t>m,</w:t>
      </w:r>
      <w:r w:rsidR="00CC3C38" w:rsidRPr="00A94B6C">
        <w:rPr>
          <w:rFonts w:ascii="Times New Roman" w:hAnsi="Times New Roman" w:cs="Times New Roman"/>
          <w:sz w:val="24"/>
          <w:szCs w:val="24"/>
          <w:vertAlign w:val="subscript"/>
          <w:lang w:val="en-US"/>
        </w:rPr>
        <w:t xml:space="preserve"> </w:t>
      </w:r>
      <w:r w:rsidR="008B5A4A" w:rsidRPr="00A94B6C">
        <w:rPr>
          <w:rFonts w:ascii="Times New Roman" w:hAnsi="Times New Roman" w:cs="Times New Roman"/>
          <w:sz w:val="24"/>
          <w:szCs w:val="24"/>
          <w:vertAlign w:val="subscript"/>
          <w:lang w:val="en-US"/>
        </w:rPr>
        <w:t>o</w:t>
      </w:r>
      <w:r w:rsidR="008B5A4A" w:rsidRPr="00A94B6C">
        <w:rPr>
          <w:rFonts w:ascii="Times New Roman" w:hAnsi="Times New Roman" w:cs="Times New Roman"/>
          <w:sz w:val="24"/>
          <w:szCs w:val="24"/>
          <w:lang w:val="en-US"/>
        </w:rPr>
        <w:t xml:space="preserve">) </w:t>
      </w:r>
      <w:r w:rsidR="002A52EA" w:rsidRPr="00A94B6C">
        <w:rPr>
          <w:rFonts w:ascii="Times New Roman" w:hAnsi="Times New Roman" w:cs="Times New Roman"/>
          <w:sz w:val="24"/>
          <w:szCs w:val="24"/>
          <w:lang w:val="en-US"/>
        </w:rPr>
        <w:t xml:space="preserve">and curve </w:t>
      </w:r>
      <w:r w:rsidR="008B5A4A" w:rsidRPr="00A94B6C">
        <w:rPr>
          <w:rFonts w:ascii="Times New Roman" w:hAnsi="Times New Roman" w:cs="Times New Roman"/>
          <w:sz w:val="24"/>
          <w:szCs w:val="24"/>
          <w:lang w:val="en-US"/>
        </w:rPr>
        <w:t>(</w:t>
      </w:r>
      <w:r w:rsidR="008B5A4A" w:rsidRPr="00A94B6C">
        <w:rPr>
          <w:rFonts w:ascii="Times New Roman" w:hAnsi="Times New Roman" w:cs="Times New Roman"/>
          <w:i/>
          <w:iCs/>
          <w:sz w:val="24"/>
          <w:szCs w:val="24"/>
          <w:lang w:val="en-US"/>
        </w:rPr>
        <w:t>T</w:t>
      </w:r>
      <w:r w:rsidR="008B5A4A" w:rsidRPr="00A94B6C">
        <w:rPr>
          <w:rFonts w:ascii="Times New Roman" w:hAnsi="Times New Roman" w:cs="Times New Roman"/>
          <w:sz w:val="24"/>
          <w:szCs w:val="24"/>
          <w:vertAlign w:val="subscript"/>
          <w:lang w:val="en-US"/>
        </w:rPr>
        <w:t>m,</w:t>
      </w:r>
      <w:r w:rsidR="00CC3C38" w:rsidRPr="00A94B6C">
        <w:rPr>
          <w:rFonts w:ascii="Times New Roman" w:hAnsi="Times New Roman" w:cs="Times New Roman"/>
          <w:sz w:val="24"/>
          <w:szCs w:val="24"/>
          <w:vertAlign w:val="subscript"/>
          <w:lang w:val="en-US"/>
        </w:rPr>
        <w:t xml:space="preserve"> </w:t>
      </w:r>
      <w:r w:rsidR="008B5A4A" w:rsidRPr="00A94B6C">
        <w:rPr>
          <w:rFonts w:ascii="Times New Roman" w:hAnsi="Times New Roman" w:cs="Times New Roman"/>
          <w:sz w:val="24"/>
          <w:szCs w:val="24"/>
          <w:vertAlign w:val="subscript"/>
          <w:lang w:val="en-US"/>
        </w:rPr>
        <w:t>m</w:t>
      </w:r>
      <w:r w:rsidR="008B5A4A" w:rsidRPr="00A94B6C">
        <w:rPr>
          <w:rFonts w:ascii="Times New Roman" w:hAnsi="Times New Roman" w:cs="Times New Roman"/>
          <w:sz w:val="24"/>
          <w:szCs w:val="24"/>
          <w:lang w:val="en-US"/>
        </w:rPr>
        <w:t xml:space="preserve">) </w:t>
      </w:r>
      <w:r w:rsidR="002A52EA" w:rsidRPr="00A94B6C">
        <w:rPr>
          <w:rFonts w:ascii="Times New Roman" w:hAnsi="Times New Roman" w:cs="Times New Roman"/>
          <w:sz w:val="24"/>
          <w:szCs w:val="24"/>
          <w:lang w:val="en-US"/>
        </w:rPr>
        <w:t>maxima are for 6-7 °C lower when DPPS in hydrated with Gdm</w:t>
      </w:r>
      <w:r w:rsidR="00730131" w:rsidRPr="00A94B6C">
        <w:rPr>
          <w:rFonts w:ascii="Times New Roman" w:hAnsi="Times New Roman" w:cs="Times New Roman"/>
          <w:sz w:val="24"/>
          <w:szCs w:val="24"/>
          <w:vertAlign w:val="superscript"/>
          <w:lang w:val="en-US"/>
        </w:rPr>
        <w:t>+</w:t>
      </w:r>
      <w:r w:rsidR="002A52EA" w:rsidRPr="00A94B6C">
        <w:rPr>
          <w:rFonts w:ascii="Times New Roman" w:hAnsi="Times New Roman" w:cs="Times New Roman"/>
          <w:sz w:val="24"/>
          <w:szCs w:val="24"/>
          <w:lang w:val="en-US"/>
        </w:rPr>
        <w:t xml:space="preserve"> than with NH</w:t>
      </w:r>
      <w:r w:rsidR="002A52EA" w:rsidRPr="00A94B6C">
        <w:rPr>
          <w:rFonts w:ascii="Times New Roman" w:hAnsi="Times New Roman" w:cs="Times New Roman"/>
          <w:sz w:val="24"/>
          <w:szCs w:val="24"/>
          <w:vertAlign w:val="subscript"/>
          <w:lang w:val="en-US"/>
        </w:rPr>
        <w:t>4</w:t>
      </w:r>
      <w:r w:rsidR="002A52EA" w:rsidRPr="00A94B6C">
        <w:rPr>
          <w:rFonts w:ascii="Times New Roman" w:hAnsi="Times New Roman" w:cs="Times New Roman"/>
          <w:sz w:val="24"/>
          <w:szCs w:val="24"/>
          <w:vertAlign w:val="superscript"/>
          <w:lang w:val="en-US"/>
        </w:rPr>
        <w:t>+</w:t>
      </w:r>
      <w:r w:rsidR="002A52EA" w:rsidRPr="00A94B6C">
        <w:rPr>
          <w:rFonts w:ascii="Times New Roman" w:hAnsi="Times New Roman" w:cs="Times New Roman"/>
          <w:sz w:val="24"/>
          <w:szCs w:val="24"/>
          <w:lang w:val="en-US"/>
        </w:rPr>
        <w:t>/Na</w:t>
      </w:r>
      <w:r w:rsidR="002A52EA" w:rsidRPr="00A94B6C">
        <w:rPr>
          <w:rFonts w:ascii="Times New Roman" w:hAnsi="Times New Roman" w:cs="Times New Roman"/>
          <w:sz w:val="24"/>
          <w:szCs w:val="24"/>
          <w:vertAlign w:val="superscript"/>
          <w:lang w:val="en-US"/>
        </w:rPr>
        <w:t xml:space="preserve">+ </w:t>
      </w:r>
      <w:r w:rsidR="002A52EA" w:rsidRPr="00A94B6C">
        <w:rPr>
          <w:rFonts w:ascii="Times New Roman" w:hAnsi="Times New Roman" w:cs="Times New Roman"/>
          <w:sz w:val="24"/>
          <w:szCs w:val="24"/>
          <w:lang w:val="en-US"/>
        </w:rPr>
        <w:t>aqueous solution: in the presence of Gdm</w:t>
      </w:r>
      <w:r w:rsidR="002A52EA" w:rsidRPr="00A94B6C">
        <w:rPr>
          <w:rFonts w:ascii="Times New Roman" w:hAnsi="Times New Roman" w:cs="Times New Roman"/>
          <w:sz w:val="24"/>
          <w:szCs w:val="24"/>
          <w:vertAlign w:val="superscript"/>
          <w:lang w:val="en-US"/>
        </w:rPr>
        <w:t>+</w:t>
      </w:r>
      <w:r w:rsidR="002A52EA" w:rsidRPr="00A94B6C">
        <w:rPr>
          <w:rFonts w:ascii="Times New Roman" w:hAnsi="Times New Roman" w:cs="Times New Roman"/>
          <w:sz w:val="24"/>
          <w:szCs w:val="24"/>
          <w:lang w:val="en-US"/>
        </w:rPr>
        <w:t xml:space="preserve"> these values are 45.5. ± 0.1 °C (</w:t>
      </w:r>
      <w:r w:rsidR="002A52EA" w:rsidRPr="00A94B6C">
        <w:rPr>
          <w:rFonts w:ascii="Times New Roman" w:hAnsi="Times New Roman" w:cs="Times New Roman"/>
          <w:i/>
          <w:sz w:val="24"/>
          <w:szCs w:val="24"/>
          <w:lang w:val="en-US"/>
        </w:rPr>
        <w:t>T</w:t>
      </w:r>
      <w:r w:rsidR="002A52EA" w:rsidRPr="00A94B6C">
        <w:rPr>
          <w:rFonts w:ascii="Times New Roman" w:hAnsi="Times New Roman" w:cs="Times New Roman"/>
          <w:sz w:val="24"/>
          <w:szCs w:val="24"/>
          <w:vertAlign w:val="subscript"/>
          <w:lang w:val="en-US"/>
        </w:rPr>
        <w:t>m, o</w:t>
      </w:r>
      <w:r w:rsidR="002A52EA" w:rsidRPr="00A94B6C">
        <w:rPr>
          <w:rFonts w:ascii="Times New Roman" w:hAnsi="Times New Roman" w:cs="Times New Roman"/>
          <w:sz w:val="24"/>
          <w:szCs w:val="24"/>
          <w:lang w:val="en-US"/>
        </w:rPr>
        <w:t>) and 47.7 ± 0.1 °C (</w:t>
      </w:r>
      <w:r w:rsidR="002A52EA" w:rsidRPr="00A94B6C">
        <w:rPr>
          <w:rFonts w:ascii="Times New Roman" w:hAnsi="Times New Roman" w:cs="Times New Roman"/>
          <w:i/>
          <w:sz w:val="24"/>
          <w:szCs w:val="24"/>
          <w:lang w:val="en-US"/>
        </w:rPr>
        <w:t>T</w:t>
      </w:r>
      <w:r w:rsidR="002A52EA" w:rsidRPr="00A94B6C">
        <w:rPr>
          <w:rFonts w:ascii="Times New Roman" w:hAnsi="Times New Roman" w:cs="Times New Roman"/>
          <w:sz w:val="24"/>
          <w:szCs w:val="24"/>
          <w:vertAlign w:val="subscript"/>
          <w:lang w:val="en-US"/>
        </w:rPr>
        <w:t>m, m</w:t>
      </w:r>
      <w:r w:rsidR="002A52EA" w:rsidRPr="00A94B6C">
        <w:rPr>
          <w:rFonts w:ascii="Times New Roman" w:hAnsi="Times New Roman" w:cs="Times New Roman"/>
          <w:sz w:val="24"/>
          <w:szCs w:val="24"/>
          <w:lang w:val="en-US"/>
        </w:rPr>
        <w:t>), whereas for NH</w:t>
      </w:r>
      <w:r w:rsidR="002A52EA" w:rsidRPr="00A94B6C">
        <w:rPr>
          <w:rFonts w:ascii="Times New Roman" w:hAnsi="Times New Roman" w:cs="Times New Roman"/>
          <w:sz w:val="24"/>
          <w:szCs w:val="24"/>
          <w:vertAlign w:val="subscript"/>
          <w:lang w:val="en-US"/>
        </w:rPr>
        <w:t>4</w:t>
      </w:r>
      <w:r w:rsidR="002A52EA" w:rsidRPr="00A94B6C">
        <w:rPr>
          <w:rFonts w:ascii="Times New Roman" w:hAnsi="Times New Roman" w:cs="Times New Roman"/>
          <w:sz w:val="24"/>
          <w:szCs w:val="24"/>
          <w:vertAlign w:val="superscript"/>
          <w:lang w:val="en-US"/>
        </w:rPr>
        <w:t>+</w:t>
      </w:r>
      <w:r w:rsidR="002A52EA" w:rsidRPr="00A94B6C">
        <w:rPr>
          <w:rFonts w:ascii="Times New Roman" w:hAnsi="Times New Roman" w:cs="Times New Roman"/>
          <w:sz w:val="24"/>
          <w:szCs w:val="24"/>
          <w:lang w:val="en-US"/>
        </w:rPr>
        <w:t>/Na</w:t>
      </w:r>
      <w:r w:rsidR="002A52EA" w:rsidRPr="00A94B6C">
        <w:rPr>
          <w:rFonts w:ascii="Times New Roman" w:hAnsi="Times New Roman" w:cs="Times New Roman"/>
          <w:sz w:val="24"/>
          <w:szCs w:val="24"/>
          <w:vertAlign w:val="superscript"/>
          <w:lang w:val="en-US"/>
        </w:rPr>
        <w:t xml:space="preserve">+ </w:t>
      </w:r>
      <w:r w:rsidR="002A52EA" w:rsidRPr="00A94B6C">
        <w:rPr>
          <w:rFonts w:ascii="Times New Roman" w:hAnsi="Times New Roman" w:cs="Times New Roman"/>
          <w:sz w:val="24"/>
          <w:szCs w:val="24"/>
          <w:lang w:val="en-US"/>
        </w:rPr>
        <w:t>the corresponding values are the same: 52.0 ± 0.1 °C/5</w:t>
      </w:r>
      <w:r w:rsidR="00054C8E" w:rsidRPr="00A94B6C">
        <w:rPr>
          <w:rFonts w:ascii="Times New Roman" w:hAnsi="Times New Roman" w:cs="Times New Roman"/>
          <w:sz w:val="24"/>
          <w:szCs w:val="24"/>
          <w:lang w:val="en-US"/>
        </w:rPr>
        <w:t>1.4</w:t>
      </w:r>
      <w:r w:rsidR="002A52EA" w:rsidRPr="00A94B6C">
        <w:rPr>
          <w:rFonts w:ascii="Times New Roman" w:hAnsi="Times New Roman" w:cs="Times New Roman"/>
          <w:sz w:val="24"/>
          <w:szCs w:val="24"/>
          <w:lang w:val="en-US"/>
        </w:rPr>
        <w:t xml:space="preserve"> ± 0.1°C (</w:t>
      </w:r>
      <w:r w:rsidR="002A52EA" w:rsidRPr="00A94B6C">
        <w:rPr>
          <w:rFonts w:ascii="Times New Roman" w:hAnsi="Times New Roman" w:cs="Times New Roman"/>
          <w:i/>
          <w:sz w:val="24"/>
          <w:szCs w:val="24"/>
          <w:lang w:val="en-US"/>
        </w:rPr>
        <w:t>T</w:t>
      </w:r>
      <w:r w:rsidR="002A52EA" w:rsidRPr="00A94B6C">
        <w:rPr>
          <w:rFonts w:ascii="Times New Roman" w:hAnsi="Times New Roman" w:cs="Times New Roman"/>
          <w:sz w:val="24"/>
          <w:szCs w:val="24"/>
          <w:vertAlign w:val="subscript"/>
          <w:lang w:val="en-US"/>
        </w:rPr>
        <w:t>m, o</w:t>
      </w:r>
      <w:r w:rsidR="002A52EA" w:rsidRPr="00A94B6C">
        <w:rPr>
          <w:rFonts w:ascii="Times New Roman" w:hAnsi="Times New Roman" w:cs="Times New Roman"/>
          <w:sz w:val="24"/>
          <w:szCs w:val="24"/>
          <w:lang w:val="en-US"/>
        </w:rPr>
        <w:t>) and 53.3 ± 0.1 °C/5</w:t>
      </w:r>
      <w:r w:rsidR="00054C8E" w:rsidRPr="00A94B6C">
        <w:rPr>
          <w:rFonts w:ascii="Times New Roman" w:hAnsi="Times New Roman" w:cs="Times New Roman"/>
          <w:sz w:val="24"/>
          <w:szCs w:val="24"/>
          <w:lang w:val="en-US"/>
        </w:rPr>
        <w:t>2.8</w:t>
      </w:r>
      <w:r w:rsidR="002A52EA" w:rsidRPr="00A94B6C">
        <w:rPr>
          <w:rFonts w:ascii="Times New Roman" w:hAnsi="Times New Roman" w:cs="Times New Roman"/>
          <w:sz w:val="24"/>
          <w:szCs w:val="24"/>
          <w:lang w:val="en-US"/>
        </w:rPr>
        <w:t xml:space="preserve"> ± 0.1°C (</w:t>
      </w:r>
      <w:r w:rsidR="002A52EA" w:rsidRPr="00A94B6C">
        <w:rPr>
          <w:rFonts w:ascii="Times New Roman" w:hAnsi="Times New Roman" w:cs="Times New Roman"/>
          <w:i/>
          <w:sz w:val="24"/>
          <w:szCs w:val="24"/>
          <w:lang w:val="en-US"/>
        </w:rPr>
        <w:t>T</w:t>
      </w:r>
      <w:r w:rsidR="002A52EA" w:rsidRPr="00A94B6C">
        <w:rPr>
          <w:rFonts w:ascii="Times New Roman" w:hAnsi="Times New Roman" w:cs="Times New Roman"/>
          <w:sz w:val="24"/>
          <w:szCs w:val="24"/>
          <w:vertAlign w:val="subscript"/>
          <w:lang w:val="en-US"/>
        </w:rPr>
        <w:t>m, m</w:t>
      </w:r>
      <w:r w:rsidR="002A52EA" w:rsidRPr="00A94B6C">
        <w:rPr>
          <w:rFonts w:ascii="Times New Roman" w:hAnsi="Times New Roman" w:cs="Times New Roman"/>
          <w:sz w:val="24"/>
          <w:szCs w:val="24"/>
          <w:lang w:val="en-US"/>
        </w:rPr>
        <w:t xml:space="preserve">). The analogous trend is observed from spectral projections of their temperature-dependent UV/Vis spectra: </w:t>
      </w:r>
      <w:r w:rsidR="000E707E" w:rsidRPr="00A94B6C">
        <w:rPr>
          <w:rFonts w:ascii="Times New Roman" w:hAnsi="Times New Roman" w:cs="Times New Roman"/>
          <w:i/>
          <w:sz w:val="24"/>
          <w:szCs w:val="24"/>
          <w:lang w:val="en-US"/>
        </w:rPr>
        <w:t>T</w:t>
      </w:r>
      <w:r w:rsidR="000E707E" w:rsidRPr="00A94B6C">
        <w:rPr>
          <w:rFonts w:ascii="Times New Roman" w:hAnsi="Times New Roman" w:cs="Times New Roman"/>
          <w:sz w:val="24"/>
          <w:szCs w:val="24"/>
          <w:vertAlign w:val="subscript"/>
          <w:lang w:val="en-US"/>
        </w:rPr>
        <w:t>1</w:t>
      </w:r>
      <w:r w:rsidR="000E707E" w:rsidRPr="00A94B6C">
        <w:rPr>
          <w:rFonts w:ascii="Times New Roman" w:hAnsi="Times New Roman" w:cs="Times New Roman"/>
          <w:sz w:val="24"/>
          <w:szCs w:val="24"/>
          <w:lang w:val="en-US"/>
        </w:rPr>
        <w:t xml:space="preserve"> values are 40 ± 1 °C and 46 ± 1 °C/45 ± 2 °C for Gdm</w:t>
      </w:r>
      <w:r w:rsidR="000E707E" w:rsidRPr="00A94B6C">
        <w:rPr>
          <w:rFonts w:ascii="Times New Roman" w:hAnsi="Times New Roman" w:cs="Times New Roman"/>
          <w:sz w:val="24"/>
          <w:szCs w:val="24"/>
          <w:vertAlign w:val="superscript"/>
          <w:lang w:val="en-US"/>
        </w:rPr>
        <w:t xml:space="preserve">+ </w:t>
      </w:r>
      <w:r w:rsidR="000E707E" w:rsidRPr="00A94B6C">
        <w:rPr>
          <w:rFonts w:ascii="Times New Roman" w:hAnsi="Times New Roman" w:cs="Times New Roman"/>
          <w:sz w:val="24"/>
          <w:szCs w:val="24"/>
          <w:lang w:val="en-US"/>
        </w:rPr>
        <w:t>and for NH</w:t>
      </w:r>
      <w:r w:rsidR="000E707E" w:rsidRPr="00A94B6C">
        <w:rPr>
          <w:rFonts w:ascii="Times New Roman" w:hAnsi="Times New Roman" w:cs="Times New Roman"/>
          <w:sz w:val="24"/>
          <w:szCs w:val="24"/>
          <w:vertAlign w:val="subscript"/>
          <w:lang w:val="en-US"/>
        </w:rPr>
        <w:t>4</w:t>
      </w:r>
      <w:r w:rsidR="000E707E" w:rsidRPr="00A94B6C">
        <w:rPr>
          <w:rFonts w:ascii="Times New Roman" w:hAnsi="Times New Roman" w:cs="Times New Roman"/>
          <w:sz w:val="24"/>
          <w:szCs w:val="24"/>
          <w:vertAlign w:val="superscript"/>
          <w:lang w:val="en-US"/>
        </w:rPr>
        <w:t>+</w:t>
      </w:r>
      <w:r w:rsidR="000E707E" w:rsidRPr="00A94B6C">
        <w:rPr>
          <w:rFonts w:ascii="Times New Roman" w:hAnsi="Times New Roman" w:cs="Times New Roman"/>
          <w:sz w:val="24"/>
          <w:szCs w:val="24"/>
          <w:lang w:val="en-US"/>
        </w:rPr>
        <w:t>/Na</w:t>
      </w:r>
      <w:r w:rsidR="000E707E" w:rsidRPr="00A94B6C">
        <w:rPr>
          <w:rFonts w:ascii="Times New Roman" w:hAnsi="Times New Roman" w:cs="Times New Roman"/>
          <w:sz w:val="24"/>
          <w:szCs w:val="24"/>
          <w:vertAlign w:val="superscript"/>
          <w:lang w:val="en-US"/>
        </w:rPr>
        <w:t>+</w:t>
      </w:r>
      <w:r w:rsidR="000E707E" w:rsidRPr="00A94B6C">
        <w:rPr>
          <w:rFonts w:ascii="Times New Roman" w:hAnsi="Times New Roman" w:cs="Times New Roman"/>
          <w:sz w:val="24"/>
          <w:szCs w:val="24"/>
          <w:lang w:val="en-US"/>
        </w:rPr>
        <w:t xml:space="preserve">, whereas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 xml:space="preserve">2 </w:t>
      </w:r>
      <w:r w:rsidR="000E707E" w:rsidRPr="00A94B6C">
        <w:rPr>
          <w:rFonts w:ascii="Times New Roman" w:hAnsi="Times New Roman" w:cs="Times New Roman"/>
          <w:sz w:val="24"/>
          <w:szCs w:val="24"/>
          <w:lang w:val="en-US"/>
        </w:rPr>
        <w:t>(</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m</w:t>
      </w:r>
      <w:r w:rsidR="000E707E" w:rsidRPr="00A94B6C">
        <w:rPr>
          <w:rFonts w:ascii="Times New Roman" w:hAnsi="Times New Roman" w:cs="Times New Roman"/>
          <w:sz w:val="24"/>
          <w:szCs w:val="24"/>
          <w:lang w:val="en-US"/>
        </w:rPr>
        <w:t>) values are 48.4 ± 0.1 °C and 53.7 ± 0.2 °C/53.6 ± 0.2 °C, respectively. The third structural transition in DPPS multibilayers</w:t>
      </w:r>
      <w:r w:rsidR="00CC50D1" w:rsidRPr="00A94B6C">
        <w:rPr>
          <w:rFonts w:ascii="Times New Roman" w:hAnsi="Times New Roman" w:cs="Times New Roman"/>
          <w:sz w:val="24"/>
          <w:szCs w:val="24"/>
          <w:lang w:val="en-US"/>
        </w:rPr>
        <w:t xml:space="preserve"> (</w:t>
      </w:r>
      <w:r w:rsidR="00CC50D1" w:rsidRPr="00A94B6C">
        <w:rPr>
          <w:rFonts w:ascii="Times New Roman" w:hAnsi="Times New Roman" w:cs="Times New Roman"/>
          <w:i/>
          <w:sz w:val="24"/>
          <w:szCs w:val="24"/>
          <w:lang w:val="en-US"/>
        </w:rPr>
        <w:t>T</w:t>
      </w:r>
      <w:r w:rsidR="00CC50D1" w:rsidRPr="00A94B6C">
        <w:rPr>
          <w:rFonts w:ascii="Times New Roman" w:hAnsi="Times New Roman" w:cs="Times New Roman"/>
          <w:sz w:val="24"/>
          <w:szCs w:val="24"/>
          <w:vertAlign w:val="subscript"/>
          <w:lang w:val="en-US"/>
        </w:rPr>
        <w:t>3</w:t>
      </w:r>
      <w:r w:rsidR="00CC50D1" w:rsidRPr="00A94B6C">
        <w:rPr>
          <w:rFonts w:ascii="Times New Roman" w:hAnsi="Times New Roman" w:cs="Times New Roman"/>
          <w:sz w:val="24"/>
          <w:szCs w:val="24"/>
          <w:lang w:val="en-US"/>
        </w:rPr>
        <w:t>)</w:t>
      </w:r>
      <w:r w:rsidR="00166A1A" w:rsidRPr="00A94B6C">
        <w:rPr>
          <w:rFonts w:ascii="Times New Roman" w:hAnsi="Times New Roman" w:cs="Times New Roman"/>
          <w:sz w:val="24"/>
          <w:szCs w:val="24"/>
          <w:lang w:val="en-US"/>
        </w:rPr>
        <w:t xml:space="preserve">, originated from melting of </w:t>
      </w:r>
      <w:r w:rsidR="00720426" w:rsidRPr="00A94B6C">
        <w:rPr>
          <w:rFonts w:ascii="Times New Roman" w:hAnsi="Times New Roman" w:cs="Times New Roman"/>
          <w:sz w:val="24"/>
          <w:szCs w:val="24"/>
          <w:lang w:val="en-US"/>
        </w:rPr>
        <w:t xml:space="preserve">traces of </w:t>
      </w:r>
      <w:r w:rsidR="00166A1A" w:rsidRPr="00A94B6C">
        <w:rPr>
          <w:rFonts w:ascii="Times New Roman" w:hAnsi="Times New Roman" w:cs="Times New Roman"/>
          <w:sz w:val="24"/>
          <w:szCs w:val="24"/>
          <w:lang w:val="en-US"/>
        </w:rPr>
        <w:t xml:space="preserve">protonated (COOH) fraction of DPPS </w:t>
      </w:r>
      <w:r w:rsidR="00720426"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author":[{"dropping-particle":"","family":"Cevc","given":"Gregor","non-dropping-particle":"","parse-names":false,"suffix":""},{"dropping-particle":"","family":"Watts","given":"Anthony","non-dropping-particle":"","parse-names":false,"suffix":""},{"dropping-particle":"","family":"Marsh","given":"Derek","non-dropping-particle":"","parse-names":false,"suffix":""}],"container-title":"Biochemistry","id":"ITEM-1","issued":{"date-parts":[["1981"]]},"page":"4955-4965","title":"Titration of the Phase Transition of Phosphatidylserine Bilayer Membranes. Effects of pH, Surface Electrostatics, Ion Binding, and Head-Group Hydration","type":"article-journal","volume":"20"},"uris":["http://www.mendeley.com/documents/?uuid=eb64b55c-caae-4c86-b27f-d317e61eadeb"]},{"id":"ITEM-2","itemData":{"DOI":"10.1021/bi00534a037","ISSN":"15204995","PMID":"7074049","abstract":"The structure and thermotropic properties of a homologous series of diacylphosphatidylserines (PS) in the anhydrous and hydrated state have been examined with low-angle X-ray diffraction and differential scanning calorimetry. In the anhydrous state at low temperatures both acidic PS and its NH4+ salts exhibit lamellar bilayer crystal forms that transform to liquid-crystalline hexagonal (type II) structures at higher temperatures. The crystal → liquid-crystal transition temperature increases with increasing chain length, the transition temperature of an NH4+-PS being higher than that of its corresponding acidic form. In contrast, the transition enthalpies of the acidic PS are higher than those of the NH4+ salt forms. Hydrated acidic PS and NH4+-PS exhibit reversible lamellar gel → liquid-crystal transitions. In this case the acidic form undergoes this chain length dependent transition at a higher temperature, but with a lower enthalpy change, than the NH4+-PS. Both below and above the hydrocarbon chain melting transition, hydrated lamellar bilayer structures are present. The temperature-composition phase diagram of the NH4+-dimyristoyl-PS/H2O system has been studied in detail. The chain melting transition decreases with increasing hydration, reaching a limiting value of 39 °C. X-ray diffraction shows that both the bilayer gel structure and the bilayer liquid-crystal form take up water continuously (i.e., no hydration limit), a characteristic of lipid bilayers with a net charge. Electron-density profiles of NH4+-dimyristoyl-PS at different hydration levels permit detailed analysis of the structural parameters of the PS bilayer. © 1982, American Chemical Society. All rights reserved.","author":[{"dropping-particle":"","family":"Hauser","given":"Helmut","non-dropping-particle":"","parse-names":false,"suffix":""},{"dropping-particle":"","family":"Paltauf","given":"Fritz","non-dropping-particle":"","parse-names":false,"suffix":""},{"dropping-particle":"","family":"Shipley","given":"G. Graham","non-dropping-particle":"","parse-names":false,"suffix":""}],"container-title":"Biochemistry","id":"ITEM-2","issue":"5","issued":{"date-parts":[["1982"]]},"page":"1061-1067","title":"Structure and Thermotropic Behavior of Phosphatidylserine Bilayer Membranes","type":"article-journal","volume":"21"},"uris":["http://www.mendeley.com/documents/?uuid=41cf0dbb-06e6-405b-9fbf-de7a355f5fef"]}],"mendeley":{"formattedCitation":"[58,59]","plainTextFormattedCitation":"[58,59]","previouslyFormattedCitation":"[58,59]"},"properties":{"noteIndex":0},"schema":"https://github.com/citation-style-language/schema/raw/master/csl-citation.json"}</w:instrText>
      </w:r>
      <w:r w:rsidR="00720426"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[58,59]</w:t>
      </w:r>
      <w:r w:rsidR="00720426" w:rsidRPr="00A94B6C">
        <w:rPr>
          <w:rFonts w:ascii="Times New Roman" w:hAnsi="Times New Roman" w:cs="Times New Roman"/>
          <w:sz w:val="24"/>
          <w:szCs w:val="24"/>
          <w:lang w:val="en-US"/>
        </w:rPr>
        <w:fldChar w:fldCharType="end"/>
      </w:r>
      <w:r w:rsidR="00166A1A" w:rsidRPr="00A94B6C">
        <w:rPr>
          <w:rFonts w:ascii="Times New Roman" w:hAnsi="Times New Roman" w:cs="Times New Roman"/>
          <w:sz w:val="24"/>
          <w:szCs w:val="24"/>
          <w:lang w:val="en-US"/>
        </w:rPr>
        <w:t>,</w:t>
      </w:r>
      <w:r w:rsidR="000E707E" w:rsidRPr="00A94B6C">
        <w:rPr>
          <w:rFonts w:ascii="Times New Roman" w:hAnsi="Times New Roman" w:cs="Times New Roman"/>
          <w:sz w:val="24"/>
          <w:szCs w:val="24"/>
          <w:lang w:val="en-US"/>
        </w:rPr>
        <w:t xml:space="preserve"> is detected </w:t>
      </w:r>
      <w:r w:rsidR="00CC50D1" w:rsidRPr="00A94B6C">
        <w:rPr>
          <w:rFonts w:ascii="Times New Roman" w:hAnsi="Times New Roman" w:cs="Times New Roman"/>
          <w:sz w:val="24"/>
          <w:szCs w:val="24"/>
          <w:lang w:val="en-US"/>
        </w:rPr>
        <w:t>at about 56.6 °C (DSC) and 57 °C (UV/Vis) for Gdm</w:t>
      </w:r>
      <w:r w:rsidR="00CC50D1" w:rsidRPr="00A94B6C">
        <w:rPr>
          <w:rFonts w:ascii="Times New Roman" w:hAnsi="Times New Roman" w:cs="Times New Roman"/>
          <w:sz w:val="24"/>
          <w:szCs w:val="24"/>
          <w:vertAlign w:val="superscript"/>
          <w:lang w:val="en-US"/>
        </w:rPr>
        <w:t xml:space="preserve">+ </w:t>
      </w:r>
      <w:r w:rsidR="00CC50D1" w:rsidRPr="00A94B6C">
        <w:rPr>
          <w:rFonts w:ascii="Times New Roman" w:hAnsi="Times New Roman" w:cs="Times New Roman"/>
          <w:sz w:val="24"/>
          <w:szCs w:val="24"/>
          <w:lang w:val="en-US"/>
        </w:rPr>
        <w:t>and at about 60.7 °C/60.1 °C (DSC) and &gt; 61 °C/59 °C (UV/Vis) for NH</w:t>
      </w:r>
      <w:r w:rsidR="00CC50D1" w:rsidRPr="00A94B6C">
        <w:rPr>
          <w:rFonts w:ascii="Times New Roman" w:hAnsi="Times New Roman" w:cs="Times New Roman"/>
          <w:sz w:val="24"/>
          <w:szCs w:val="24"/>
          <w:vertAlign w:val="subscript"/>
          <w:lang w:val="en-US"/>
        </w:rPr>
        <w:t>4</w:t>
      </w:r>
      <w:r w:rsidR="00CC50D1" w:rsidRPr="00A94B6C">
        <w:rPr>
          <w:rFonts w:ascii="Times New Roman" w:hAnsi="Times New Roman" w:cs="Times New Roman"/>
          <w:sz w:val="24"/>
          <w:szCs w:val="24"/>
          <w:vertAlign w:val="superscript"/>
          <w:lang w:val="en-US"/>
        </w:rPr>
        <w:t>+</w:t>
      </w:r>
      <w:r w:rsidR="00CC50D1" w:rsidRPr="00A94B6C">
        <w:rPr>
          <w:rFonts w:ascii="Times New Roman" w:hAnsi="Times New Roman" w:cs="Times New Roman"/>
          <w:sz w:val="24"/>
          <w:szCs w:val="24"/>
          <w:lang w:val="en-US"/>
        </w:rPr>
        <w:t>/Na</w:t>
      </w:r>
      <w:r w:rsidR="00CC50D1" w:rsidRPr="00A94B6C">
        <w:rPr>
          <w:rFonts w:ascii="Times New Roman" w:hAnsi="Times New Roman" w:cs="Times New Roman"/>
          <w:sz w:val="24"/>
          <w:szCs w:val="24"/>
          <w:vertAlign w:val="superscript"/>
          <w:lang w:val="en-US"/>
        </w:rPr>
        <w:t>+</w:t>
      </w:r>
      <w:r w:rsidR="00CC50D1" w:rsidRPr="00A94B6C">
        <w:rPr>
          <w:rFonts w:ascii="Times New Roman" w:hAnsi="Times New Roman" w:cs="Times New Roman"/>
          <w:sz w:val="24"/>
          <w:szCs w:val="24"/>
          <w:lang w:val="en-US"/>
        </w:rPr>
        <w:t>.</w:t>
      </w:r>
    </w:p>
    <w:p w14:paraId="34ADDDEE" w14:textId="3CE57C18" w:rsidR="0075671B" w:rsidRPr="00A94B6C" w:rsidRDefault="005B0DFE" w:rsidP="00910B25">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Comparing </w:t>
      </w:r>
      <w:r w:rsidR="00493C6E" w:rsidRPr="00A94B6C">
        <w:rPr>
          <w:rFonts w:ascii="Times New Roman" w:hAnsi="Times New Roman" w:cs="Times New Roman"/>
          <w:sz w:val="24"/>
          <w:szCs w:val="24"/>
          <w:lang w:val="en-US"/>
        </w:rPr>
        <w:t xml:space="preserve">the </w:t>
      </w:r>
      <w:r w:rsidRPr="00A94B6C">
        <w:rPr>
          <w:rFonts w:ascii="Times New Roman" w:hAnsi="Times New Roman" w:cs="Times New Roman"/>
          <w:sz w:val="24"/>
          <w:szCs w:val="24"/>
          <w:lang w:val="en-US"/>
        </w:rPr>
        <w:t xml:space="preserve">results </w:t>
      </w:r>
      <w:r w:rsidR="0075671B" w:rsidRPr="00A94B6C">
        <w:rPr>
          <w:rFonts w:ascii="Times New Roman" w:hAnsi="Times New Roman" w:cs="Times New Roman"/>
          <w:sz w:val="24"/>
          <w:szCs w:val="24"/>
          <w:lang w:val="en-US"/>
        </w:rPr>
        <w:t>with Na</w:t>
      </w:r>
      <w:r w:rsidR="0075671B" w:rsidRPr="00A94B6C">
        <w:rPr>
          <w:rFonts w:ascii="Times New Roman" w:hAnsi="Times New Roman" w:cs="Times New Roman"/>
          <w:sz w:val="24"/>
          <w:szCs w:val="24"/>
          <w:vertAlign w:val="superscript"/>
          <w:lang w:val="en-US"/>
        </w:rPr>
        <w:t xml:space="preserve">+ </w:t>
      </w:r>
      <w:r w:rsidR="0075671B" w:rsidRPr="00A94B6C">
        <w:rPr>
          <w:rFonts w:ascii="Times New Roman" w:hAnsi="Times New Roman" w:cs="Times New Roman"/>
          <w:sz w:val="24"/>
          <w:szCs w:val="24"/>
          <w:lang w:val="en-US"/>
        </w:rPr>
        <w:t>take</w:t>
      </w:r>
      <w:r w:rsidR="005A5DE3" w:rsidRPr="00A94B6C">
        <w:rPr>
          <w:rFonts w:ascii="Times New Roman" w:hAnsi="Times New Roman" w:cs="Times New Roman"/>
          <w:sz w:val="24"/>
          <w:szCs w:val="24"/>
          <w:lang w:val="en-US"/>
        </w:rPr>
        <w:t>n</w:t>
      </w:r>
      <w:r w:rsidR="0075671B" w:rsidRPr="00A94B6C">
        <w:rPr>
          <w:rFonts w:ascii="Times New Roman" w:hAnsi="Times New Roman" w:cs="Times New Roman"/>
          <w:sz w:val="24"/>
          <w:szCs w:val="24"/>
          <w:lang w:val="en-US"/>
        </w:rPr>
        <w:t xml:space="preserve"> as a reference</w:t>
      </w:r>
      <w:r w:rsidR="00493C6E" w:rsidRPr="00A94B6C">
        <w:rPr>
          <w:rFonts w:ascii="Times New Roman" w:hAnsi="Times New Roman" w:cs="Times New Roman"/>
          <w:sz w:val="24"/>
          <w:szCs w:val="24"/>
          <w:lang w:val="en-US"/>
        </w:rPr>
        <w:t xml:space="preserve">, the data of which agree with those already reported </w:t>
      </w:r>
      <w:r w:rsidR="0021757C" w:rsidRPr="00A94B6C">
        <w:rPr>
          <w:rFonts w:ascii="Times New Roman" w:hAnsi="Times New Roman" w:cs="Times New Roman"/>
          <w:sz w:val="24"/>
          <w:szCs w:val="24"/>
          <w:lang w:val="en-US"/>
        </w:rPr>
        <w:t>(</w:t>
      </w:r>
      <w:proofErr w:type="spellStart"/>
      <w:r w:rsidR="0021757C" w:rsidRPr="00A94B6C">
        <w:rPr>
          <w:rFonts w:ascii="Times New Roman" w:hAnsi="Times New Roman" w:cs="Times New Roman"/>
          <w:i/>
          <w:iCs/>
          <w:sz w:val="24"/>
          <w:szCs w:val="24"/>
          <w:lang w:val="en-US"/>
        </w:rPr>
        <w:t>T</w:t>
      </w:r>
      <w:r w:rsidR="0021757C" w:rsidRPr="00A94B6C">
        <w:rPr>
          <w:rFonts w:ascii="Times New Roman" w:hAnsi="Times New Roman" w:cs="Times New Roman"/>
          <w:sz w:val="24"/>
          <w:szCs w:val="24"/>
          <w:vertAlign w:val="subscript"/>
          <w:lang w:val="en-US"/>
        </w:rPr>
        <w:t>p</w:t>
      </w:r>
      <w:proofErr w:type="spellEnd"/>
      <w:r w:rsidR="0021757C" w:rsidRPr="00A94B6C">
        <w:rPr>
          <w:rFonts w:ascii="Times New Roman" w:hAnsi="Times New Roman" w:cs="Times New Roman"/>
          <w:sz w:val="24"/>
          <w:szCs w:val="24"/>
          <w:lang w:val="en-US"/>
        </w:rPr>
        <w:t xml:space="preserve"> </w:t>
      </w:r>
      <w:r w:rsidR="0021757C" w:rsidRPr="00A94B6C">
        <w:rPr>
          <w:rFonts w:ascii="Times New Roman" w:hAnsi="Times New Roman" w:cs="Times New Roman"/>
          <w:sz w:val="24"/>
          <w:szCs w:val="24"/>
          <w:lang w:val="en-US"/>
        </w:rPr>
        <w:sym w:font="Symbol" w:char="F0BB"/>
      </w:r>
      <w:r w:rsidR="0021757C" w:rsidRPr="00A94B6C">
        <w:rPr>
          <w:rFonts w:ascii="Times New Roman" w:hAnsi="Times New Roman" w:cs="Times New Roman"/>
          <w:sz w:val="24"/>
          <w:szCs w:val="24"/>
          <w:lang w:val="en-US"/>
        </w:rPr>
        <w:t xml:space="preserve"> 34 </w:t>
      </w:r>
      <w:r w:rsidR="0021757C" w:rsidRPr="00A94B6C">
        <w:rPr>
          <w:rFonts w:ascii="Arial" w:hAnsi="Arial" w:cs="Arial"/>
          <w:sz w:val="24"/>
          <w:szCs w:val="24"/>
          <w:lang w:val="en-US"/>
        </w:rPr>
        <w:t>°</w:t>
      </w:r>
      <w:r w:rsidR="0021757C" w:rsidRPr="00A94B6C">
        <w:rPr>
          <w:rFonts w:ascii="Times New Roman" w:hAnsi="Times New Roman" w:cs="Times New Roman"/>
          <w:sz w:val="24"/>
          <w:szCs w:val="24"/>
          <w:lang w:val="en-US"/>
        </w:rPr>
        <w:t>C</w:t>
      </w:r>
      <w:r w:rsidR="0021757C" w:rsidRPr="00A94B6C">
        <w:rPr>
          <w:rFonts w:ascii="Times New Roman" w:hAnsi="Times New Roman" w:cs="Times New Roman"/>
          <w:i/>
          <w:iCs/>
          <w:sz w:val="24"/>
          <w:szCs w:val="24"/>
          <w:lang w:val="en-US"/>
        </w:rPr>
        <w:t xml:space="preserve"> </w:t>
      </w:r>
      <w:r w:rsidR="0021757C" w:rsidRPr="00A94B6C">
        <w:rPr>
          <w:rFonts w:ascii="Times New Roman" w:hAnsi="Times New Roman" w:cs="Times New Roman"/>
          <w:iCs/>
          <w:sz w:val="24"/>
          <w:szCs w:val="24"/>
          <w:lang w:val="en-US"/>
        </w:rPr>
        <w:t xml:space="preserve">and </w:t>
      </w:r>
      <w:r w:rsidR="0021757C" w:rsidRPr="00A94B6C">
        <w:rPr>
          <w:rFonts w:ascii="Times New Roman" w:hAnsi="Times New Roman" w:cs="Times New Roman"/>
          <w:i/>
          <w:iCs/>
          <w:sz w:val="24"/>
          <w:szCs w:val="24"/>
          <w:lang w:val="en-US"/>
        </w:rPr>
        <w:t>T</w:t>
      </w:r>
      <w:r w:rsidR="0021757C" w:rsidRPr="00A94B6C">
        <w:rPr>
          <w:rFonts w:ascii="Times New Roman" w:hAnsi="Times New Roman" w:cs="Times New Roman"/>
          <w:sz w:val="24"/>
          <w:szCs w:val="24"/>
          <w:vertAlign w:val="subscript"/>
          <w:lang w:val="en-US"/>
        </w:rPr>
        <w:t>m</w:t>
      </w:r>
      <w:r w:rsidR="0021757C" w:rsidRPr="00A94B6C">
        <w:rPr>
          <w:rFonts w:ascii="Times New Roman" w:hAnsi="Times New Roman" w:cs="Times New Roman"/>
          <w:sz w:val="24"/>
          <w:szCs w:val="24"/>
          <w:lang w:val="en-US"/>
        </w:rPr>
        <w:t xml:space="preserve"> </w:t>
      </w:r>
      <w:r w:rsidR="0021757C" w:rsidRPr="00A94B6C">
        <w:rPr>
          <w:rFonts w:ascii="Times New Roman" w:hAnsi="Times New Roman" w:cs="Times New Roman"/>
          <w:sz w:val="24"/>
          <w:szCs w:val="24"/>
          <w:lang w:val="en-US"/>
        </w:rPr>
        <w:sym w:font="Symbol" w:char="F0BB"/>
      </w:r>
      <w:r w:rsidR="0021757C" w:rsidRPr="00A94B6C">
        <w:rPr>
          <w:rFonts w:ascii="Times New Roman" w:hAnsi="Times New Roman" w:cs="Times New Roman"/>
          <w:sz w:val="24"/>
          <w:szCs w:val="24"/>
          <w:lang w:val="en-US"/>
        </w:rPr>
        <w:t xml:space="preserve"> 41 </w:t>
      </w:r>
      <w:r w:rsidR="0021757C" w:rsidRPr="00A94B6C">
        <w:rPr>
          <w:rFonts w:ascii="Arial" w:hAnsi="Arial" w:cs="Arial"/>
          <w:sz w:val="24"/>
          <w:szCs w:val="24"/>
          <w:lang w:val="en-US"/>
        </w:rPr>
        <w:t>°</w:t>
      </w:r>
      <w:r w:rsidR="0021757C" w:rsidRPr="00A94B6C">
        <w:rPr>
          <w:rFonts w:ascii="Times New Roman" w:hAnsi="Times New Roman" w:cs="Times New Roman"/>
          <w:sz w:val="24"/>
          <w:szCs w:val="24"/>
          <w:lang w:val="en-US"/>
        </w:rPr>
        <w:t xml:space="preserve">C) </w:t>
      </w:r>
      <w:r w:rsidR="00493C6E"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https://pubs.rsc.org/en/Content/ArticleLanding/2022/SM/D2SM00878E","author":[{"dropping-particle":"","family":"Maleš","given":"Petra","non-dropping-particle":"","parse-names":false,"suffix":""},{"dropping-particle":"","family":"Pem","given":"Barbara","non-dropping-particle":"","parse-names":false,"suffix":""},{"dropping-particle":"","family":"Petrov","given":"Dražen","non-dropping-particle":"","parse-names":false,"suffix":""},{"dropping-particle":"","family":"Domazet Jurašin","given":"Darija","non-dropping-particle":"","parse-names":false,"suffix":""},{"dropping-particle":"","family":"Bakarić","given":"Danijela","non-dropping-particle":"","parse-names":false,"suffix":""}],"container-title":"Soft Matter","id":"ITEM-1","issued":{"date-parts":[["2022"]]},"page":"6703 - 6715","title":"Deciphering the origin of the melting profile of unilamellar phosphatidylcholine liposomes by measuring the turbidity of its suspensions","type":"article-journal","volume":"18"},"uris":["http://www.mendeley.com/documents/?uuid=13f63e39-f3da-4eca-801d-fb3eee5c69de"]},{"id":"ITEM-2","itemData":{"DOI":"10.1016/j.colsurfb.2021.111645","ISSN":"18734367","PMID":"33647711","abstract":"Temperature-dependent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Biointerfaces","id":"ITEM-2","issue":"January","issued":{"date-parts":[["2021"]]},"page":"111645,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id":"ITEM-3","itemData":{"DOI":"10.1016/j.saa.2022.121013","ISSN":"13861425","author":[{"dropping-particle":"","family":"Maleš","given":"Petra","non-dropping-particle":"","parse-names":false,"suffix":""},{"dropping-particle":"","family":"Brkljača","given":"Zlatko","non-dropping-particle":"","parse-names":false,"suffix":""},{"dropping-particle":"","family":"Domazet Jurašin","given":"Darija","non-dropping-particle":"","parse-names":false,"suffix":""},{"dropping-particle":"","family":"Bakarić","given":"Danijela","non-dropping-particle":"","parse-names":false,"suffix":""}],"container-title":"Spectrochimica Acta Part A: Molecular and Biomolecular Spectroscopy","id":"ITEM-3","issued":{"date-parts":[["2022"]]},"page":"121013, 7","title":"New Spirit of an Old Technique: Characterization of Lipid Phase Transitions via UV/Vis Spectroscopy","type":"article-journal","volume":"272"},"uris":["http://www.mendeley.com/documents/?uuid=71780f39-8e33-4b68-a8c8-dc520fbbe8bf"]}],"mendeley":{"formattedCitation":"[36,38,48]","plainTextFormattedCitation":"[36,38,48]","previouslyFormattedCitation":"[36,38,48]"},"properties":{"noteIndex":0},"schema":"https://github.com/citation-style-language/schema/raw/master/csl-citation.json"}</w:instrText>
      </w:r>
      <w:r w:rsidR="00493C6E"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[36,38,48]</w:t>
      </w:r>
      <w:r w:rsidR="00493C6E" w:rsidRPr="00A94B6C">
        <w:rPr>
          <w:rFonts w:ascii="Times New Roman" w:hAnsi="Times New Roman" w:cs="Times New Roman"/>
          <w:sz w:val="24"/>
          <w:szCs w:val="24"/>
          <w:lang w:val="en-US"/>
        </w:rPr>
        <w:fldChar w:fldCharType="end"/>
      </w:r>
      <w:r w:rsidR="0075671B" w:rsidRPr="00A94B6C">
        <w:rPr>
          <w:rFonts w:ascii="Times New Roman" w:hAnsi="Times New Roman" w:cs="Times New Roman"/>
          <w:sz w:val="24"/>
          <w:szCs w:val="24"/>
          <w:lang w:val="en-US"/>
        </w:rPr>
        <w:t>, i</w:t>
      </w:r>
      <w:r w:rsidR="006E287E" w:rsidRPr="00A94B6C">
        <w:rPr>
          <w:rFonts w:ascii="Times New Roman" w:hAnsi="Times New Roman" w:cs="Times New Roman"/>
          <w:sz w:val="24"/>
          <w:szCs w:val="24"/>
          <w:lang w:val="en-US"/>
        </w:rPr>
        <w:t>t</w:t>
      </w:r>
      <w:r w:rsidR="0075671B"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is </w:t>
      </w:r>
      <w:r w:rsidR="0075671B" w:rsidRPr="00A94B6C">
        <w:rPr>
          <w:rFonts w:ascii="Times New Roman" w:hAnsi="Times New Roman" w:cs="Times New Roman"/>
          <w:sz w:val="24"/>
          <w:szCs w:val="24"/>
          <w:lang w:val="en-US"/>
        </w:rPr>
        <w:t>clear that Gdm</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interacts differently with </w:t>
      </w:r>
      <w:r w:rsidRPr="00A94B6C">
        <w:rPr>
          <w:rFonts w:ascii="Times New Roman" w:hAnsi="Times New Roman" w:cs="Times New Roman"/>
          <w:sz w:val="24"/>
          <w:szCs w:val="24"/>
          <w:lang w:val="en-US"/>
        </w:rPr>
        <w:t xml:space="preserve">uncharged zwitterionic </w:t>
      </w:r>
      <w:r w:rsidR="0075671B" w:rsidRPr="00A94B6C">
        <w:rPr>
          <w:rFonts w:ascii="Times New Roman" w:hAnsi="Times New Roman" w:cs="Times New Roman"/>
          <w:sz w:val="24"/>
          <w:szCs w:val="24"/>
          <w:lang w:val="en-US"/>
        </w:rPr>
        <w:t xml:space="preserve">DPPC and </w:t>
      </w:r>
      <w:r w:rsidRPr="00A94B6C">
        <w:rPr>
          <w:rFonts w:ascii="Times New Roman" w:hAnsi="Times New Roman" w:cs="Times New Roman"/>
          <w:sz w:val="24"/>
          <w:szCs w:val="24"/>
          <w:lang w:val="en-US"/>
        </w:rPr>
        <w:t xml:space="preserve">negatively charged </w:t>
      </w:r>
      <w:r w:rsidR="0075671B" w:rsidRPr="00A94B6C">
        <w:rPr>
          <w:rFonts w:ascii="Times New Roman" w:hAnsi="Times New Roman" w:cs="Times New Roman"/>
          <w:sz w:val="24"/>
          <w:szCs w:val="24"/>
          <w:lang w:val="en-US"/>
        </w:rPr>
        <w:t>DPPS lipid bilayers than NH</w:t>
      </w:r>
      <w:r w:rsidR="0075671B" w:rsidRPr="00A94B6C">
        <w:rPr>
          <w:rFonts w:ascii="Times New Roman" w:hAnsi="Times New Roman" w:cs="Times New Roman"/>
          <w:sz w:val="24"/>
          <w:szCs w:val="24"/>
          <w:vertAlign w:val="subscript"/>
          <w:lang w:val="en-US"/>
        </w:rPr>
        <w:t>4</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First, the presence of </w:t>
      </w:r>
      <w:proofErr w:type="spellStart"/>
      <w:r w:rsidR="0075671B" w:rsidRPr="00A94B6C">
        <w:rPr>
          <w:rFonts w:ascii="Times New Roman" w:hAnsi="Times New Roman" w:cs="Times New Roman"/>
          <w:sz w:val="24"/>
          <w:szCs w:val="24"/>
          <w:lang w:val="en-US"/>
        </w:rPr>
        <w:t>Gdm</w:t>
      </w:r>
      <w:proofErr w:type="spellEnd"/>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affects more </w:t>
      </w:r>
      <w:proofErr w:type="spellStart"/>
      <w:r w:rsidR="0075671B" w:rsidRPr="00A94B6C">
        <w:rPr>
          <w:rFonts w:ascii="Times New Roman" w:hAnsi="Times New Roman" w:cs="Times New Roman"/>
          <w:i/>
          <w:sz w:val="24"/>
          <w:szCs w:val="24"/>
          <w:lang w:val="en-US"/>
        </w:rPr>
        <w:t>T</w:t>
      </w:r>
      <w:r w:rsidR="0075671B" w:rsidRPr="00A94B6C">
        <w:rPr>
          <w:rFonts w:ascii="Times New Roman" w:hAnsi="Times New Roman" w:cs="Times New Roman"/>
          <w:sz w:val="24"/>
          <w:szCs w:val="24"/>
          <w:vertAlign w:val="subscript"/>
          <w:lang w:val="en-US"/>
        </w:rPr>
        <w:t>p</w:t>
      </w:r>
      <w:proofErr w:type="spellEnd"/>
      <w:r w:rsidR="0075671B" w:rsidRPr="00A94B6C">
        <w:rPr>
          <w:rFonts w:ascii="Times New Roman" w:hAnsi="Times New Roman" w:cs="Times New Roman"/>
          <w:sz w:val="24"/>
          <w:szCs w:val="24"/>
          <w:lang w:val="en-US"/>
        </w:rPr>
        <w:t xml:space="preserve"> than </w:t>
      </w:r>
      <w:r w:rsidR="0075671B" w:rsidRPr="00A94B6C">
        <w:rPr>
          <w:rFonts w:ascii="Times New Roman" w:hAnsi="Times New Roman" w:cs="Times New Roman"/>
          <w:i/>
          <w:sz w:val="24"/>
          <w:szCs w:val="24"/>
          <w:lang w:val="en-US"/>
        </w:rPr>
        <w:t>T</w:t>
      </w:r>
      <w:r w:rsidR="0075671B" w:rsidRPr="00A94B6C">
        <w:rPr>
          <w:rFonts w:ascii="Times New Roman" w:hAnsi="Times New Roman" w:cs="Times New Roman"/>
          <w:sz w:val="24"/>
          <w:szCs w:val="24"/>
          <w:vertAlign w:val="subscript"/>
          <w:lang w:val="en-US"/>
        </w:rPr>
        <w:t>m</w:t>
      </w:r>
      <w:r w:rsidR="0075671B" w:rsidRPr="00A94B6C">
        <w:rPr>
          <w:rFonts w:ascii="Times New Roman" w:hAnsi="Times New Roman" w:cs="Times New Roman"/>
          <w:sz w:val="24"/>
          <w:szCs w:val="24"/>
          <w:lang w:val="en-US"/>
        </w:rPr>
        <w:t xml:space="preserve"> of DPPC, suggesting different surface adsorption </w:t>
      </w:r>
      <w:r w:rsidR="00DD1A1B" w:rsidRPr="00A94B6C">
        <w:rPr>
          <w:rFonts w:ascii="Times New Roman" w:hAnsi="Times New Roman" w:cs="Times New Roman"/>
          <w:sz w:val="24"/>
          <w:szCs w:val="24"/>
          <w:lang w:val="en-US"/>
        </w:rPr>
        <w:t>mechanism</w:t>
      </w:r>
      <w:r w:rsidR="00910B25" w:rsidRPr="00A94B6C">
        <w:rPr>
          <w:rFonts w:ascii="Times New Roman" w:hAnsi="Times New Roman" w:cs="Times New Roman"/>
          <w:sz w:val="24"/>
          <w:szCs w:val="24"/>
          <w:lang w:val="en-US"/>
        </w:rPr>
        <w:t xml:space="preserve"> </w:t>
      </w:r>
      <w:r w:rsidR="0075671B" w:rsidRPr="00A94B6C">
        <w:rPr>
          <w:rFonts w:ascii="Times New Roman" w:hAnsi="Times New Roman" w:cs="Times New Roman"/>
          <w:sz w:val="24"/>
          <w:szCs w:val="24"/>
          <w:lang w:val="en-US"/>
        </w:rPr>
        <w:t xml:space="preserve">and </w:t>
      </w:r>
      <w:r w:rsidR="00DD1A1B" w:rsidRPr="00A94B6C">
        <w:rPr>
          <w:rFonts w:ascii="Times New Roman" w:hAnsi="Times New Roman" w:cs="Times New Roman"/>
          <w:sz w:val="24"/>
          <w:szCs w:val="24"/>
          <w:lang w:val="en-US"/>
        </w:rPr>
        <w:t>stronger</w:t>
      </w:r>
      <w:r w:rsidR="00910B25" w:rsidRPr="00A94B6C">
        <w:rPr>
          <w:rFonts w:ascii="Times New Roman" w:hAnsi="Times New Roman" w:cs="Times New Roman"/>
          <w:sz w:val="24"/>
          <w:szCs w:val="24"/>
          <w:lang w:val="en-US"/>
        </w:rPr>
        <w:t xml:space="preserve"> </w:t>
      </w:r>
      <w:r w:rsidR="0075671B" w:rsidRPr="00A94B6C">
        <w:rPr>
          <w:rFonts w:ascii="Times New Roman" w:hAnsi="Times New Roman" w:cs="Times New Roman"/>
          <w:sz w:val="24"/>
          <w:szCs w:val="24"/>
          <w:lang w:val="en-US"/>
        </w:rPr>
        <w:t>binding affinity than NH</w:t>
      </w:r>
      <w:r w:rsidR="0075671B" w:rsidRPr="00A94B6C">
        <w:rPr>
          <w:rFonts w:ascii="Times New Roman" w:hAnsi="Times New Roman" w:cs="Times New Roman"/>
          <w:sz w:val="24"/>
          <w:szCs w:val="24"/>
          <w:vertAlign w:val="subscript"/>
          <w:lang w:val="en-US"/>
        </w:rPr>
        <w:t>4</w:t>
      </w:r>
      <w:r w:rsidR="00F9279F" w:rsidRPr="00A94B6C">
        <w:rPr>
          <w:rFonts w:ascii="Times New Roman" w:hAnsi="Times New Roman" w:cs="Times New Roman"/>
          <w:sz w:val="24"/>
          <w:szCs w:val="24"/>
          <w:vertAlign w:val="superscript"/>
          <w:lang w:val="en-US"/>
        </w:rPr>
        <w:t>+</w:t>
      </w:r>
      <w:r w:rsidR="00FA0A18" w:rsidRPr="00A94B6C">
        <w:rPr>
          <w:rFonts w:ascii="Times New Roman" w:hAnsi="Times New Roman" w:cs="Times New Roman"/>
          <w:sz w:val="24"/>
          <w:szCs w:val="24"/>
          <w:lang w:val="en-US"/>
        </w:rPr>
        <w:t>,</w:t>
      </w:r>
      <w:r w:rsidR="0075671B" w:rsidRPr="00A94B6C">
        <w:rPr>
          <w:rFonts w:ascii="Times New Roman" w:hAnsi="Times New Roman" w:cs="Times New Roman"/>
          <w:sz w:val="24"/>
          <w:szCs w:val="24"/>
          <w:lang w:val="en-US"/>
        </w:rPr>
        <w:t xml:space="preserve"> and second, Gdm</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generally reduces the structural and phase transition temperature(s) of DPPS (see Fig. </w:t>
      </w:r>
      <w:r w:rsidR="009C137E" w:rsidRPr="00A94B6C">
        <w:rPr>
          <w:rFonts w:ascii="Times New Roman" w:hAnsi="Times New Roman" w:cs="Times New Roman"/>
          <w:sz w:val="24"/>
          <w:szCs w:val="24"/>
          <w:lang w:val="en-US"/>
        </w:rPr>
        <w:t xml:space="preserve">3 </w:t>
      </w:r>
      <w:r w:rsidR="0075671B" w:rsidRPr="00A94B6C">
        <w:rPr>
          <w:rFonts w:ascii="Times New Roman" w:hAnsi="Times New Roman" w:cs="Times New Roman"/>
          <w:sz w:val="24"/>
          <w:szCs w:val="24"/>
          <w:lang w:val="en-US"/>
        </w:rPr>
        <w:t xml:space="preserve">and Table 1). </w:t>
      </w:r>
      <w:r w:rsidR="00944258" w:rsidRPr="00A94B6C">
        <w:rPr>
          <w:rFonts w:ascii="Times New Roman" w:hAnsi="Times New Roman" w:cs="Times New Roman"/>
          <w:sz w:val="24"/>
          <w:szCs w:val="24"/>
          <w:lang w:val="en-US"/>
        </w:rPr>
        <w:t>In contrast</w:t>
      </w:r>
      <w:r w:rsidR="0075671B" w:rsidRPr="00A94B6C">
        <w:rPr>
          <w:rFonts w:ascii="Times New Roman" w:hAnsi="Times New Roman" w:cs="Times New Roman"/>
          <w:sz w:val="24"/>
          <w:szCs w:val="24"/>
          <w:lang w:val="en-US"/>
        </w:rPr>
        <w:t>, the interaction of NH</w:t>
      </w:r>
      <w:r w:rsidR="0075671B" w:rsidRPr="00A94B6C">
        <w:rPr>
          <w:rFonts w:ascii="Times New Roman" w:hAnsi="Times New Roman" w:cs="Times New Roman"/>
          <w:sz w:val="24"/>
          <w:szCs w:val="24"/>
          <w:vertAlign w:val="subscript"/>
          <w:lang w:val="en-US"/>
        </w:rPr>
        <w:t>4</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with both DPPC and DPPS </w:t>
      </w:r>
      <w:r w:rsidR="00283355" w:rsidRPr="00A94B6C">
        <w:rPr>
          <w:rFonts w:ascii="Times New Roman" w:hAnsi="Times New Roman" w:cs="Times New Roman"/>
          <w:sz w:val="24"/>
          <w:szCs w:val="24"/>
          <w:lang w:val="en-US"/>
        </w:rPr>
        <w:t>resembles</w:t>
      </w:r>
      <w:r w:rsidR="0075671B" w:rsidRPr="00A94B6C">
        <w:rPr>
          <w:rFonts w:ascii="Times New Roman" w:hAnsi="Times New Roman" w:cs="Times New Roman"/>
          <w:sz w:val="24"/>
          <w:szCs w:val="24"/>
          <w:lang w:val="en-US"/>
        </w:rPr>
        <w:t xml:space="preserve"> those of Na</w:t>
      </w:r>
      <w:r w:rsidR="0075671B" w:rsidRPr="00A94B6C">
        <w:rPr>
          <w:rFonts w:ascii="Times New Roman" w:hAnsi="Times New Roman" w:cs="Times New Roman"/>
          <w:sz w:val="24"/>
          <w:szCs w:val="24"/>
          <w:vertAlign w:val="superscript"/>
          <w:lang w:val="en-US"/>
        </w:rPr>
        <w:t>+</w:t>
      </w:r>
      <w:r w:rsidR="00AE75F1" w:rsidRPr="00A94B6C">
        <w:rPr>
          <w:rFonts w:ascii="Times New Roman" w:hAnsi="Times New Roman" w:cs="Times New Roman"/>
          <w:sz w:val="24"/>
          <w:szCs w:val="24"/>
          <w:vertAlign w:val="superscript"/>
          <w:lang w:val="en-US"/>
        </w:rPr>
        <w:t xml:space="preserve"> </w:t>
      </w:r>
      <w:r w:rsidR="00AE75F1" w:rsidRPr="00A94B6C">
        <w:rPr>
          <w:rFonts w:ascii="Times New Roman" w:hAnsi="Times New Roman" w:cs="Times New Roman"/>
          <w:sz w:val="24"/>
          <w:szCs w:val="24"/>
          <w:lang w:val="en-US"/>
        </w:rPr>
        <w:t xml:space="preserve">suggesting either no </w:t>
      </w:r>
      <w:r w:rsidR="00875CAF" w:rsidRPr="00A94B6C">
        <w:rPr>
          <w:rFonts w:ascii="Times New Roman" w:hAnsi="Times New Roman" w:cs="Times New Roman"/>
          <w:sz w:val="24"/>
          <w:szCs w:val="24"/>
          <w:lang w:val="en-US"/>
        </w:rPr>
        <w:t xml:space="preserve">specific </w:t>
      </w:r>
      <w:r w:rsidR="00AE75F1" w:rsidRPr="00A94B6C">
        <w:rPr>
          <w:rFonts w:ascii="Times New Roman" w:hAnsi="Times New Roman" w:cs="Times New Roman"/>
          <w:sz w:val="24"/>
          <w:szCs w:val="24"/>
          <w:lang w:val="en-US"/>
        </w:rPr>
        <w:t>interaction with neutral DPPC, or analogous electrostatic interaction</w:t>
      </w:r>
      <w:r w:rsidR="00B5230B" w:rsidRPr="00A94B6C">
        <w:rPr>
          <w:rFonts w:ascii="Times New Roman" w:hAnsi="Times New Roman" w:cs="Times New Roman"/>
          <w:sz w:val="24"/>
          <w:szCs w:val="24"/>
          <w:lang w:val="en-US"/>
        </w:rPr>
        <w:t>s</w:t>
      </w:r>
      <w:r w:rsidR="00AE75F1" w:rsidRPr="00A94B6C">
        <w:rPr>
          <w:rFonts w:ascii="Times New Roman" w:hAnsi="Times New Roman" w:cs="Times New Roman"/>
          <w:sz w:val="24"/>
          <w:szCs w:val="24"/>
          <w:lang w:val="en-US"/>
        </w:rPr>
        <w:t xml:space="preserve"> with negatively charged DPPS</w:t>
      </w:r>
      <w:r w:rsidR="00BB439E" w:rsidRPr="00A94B6C">
        <w:rPr>
          <w:rFonts w:ascii="Times New Roman" w:hAnsi="Times New Roman" w:cs="Times New Roman"/>
          <w:sz w:val="24"/>
          <w:szCs w:val="24"/>
          <w:lang w:val="en-US"/>
        </w:rPr>
        <w:t xml:space="preserve"> </w:t>
      </w:r>
      <w:bookmarkStart w:id="18" w:name="_Hlk121145279"/>
      <w:r w:rsidR="001C60C3" w:rsidRPr="00A94B6C">
        <w:rPr>
          <w:rFonts w:ascii="Times New Roman" w:hAnsi="Times New Roman" w:cs="Times New Roman"/>
          <w:sz w:val="24"/>
          <w:szCs w:val="24"/>
          <w:lang w:val="en-US"/>
        </w:rPr>
        <w:t xml:space="preserve">More details on the cations adsorption are presented in subsection </w:t>
      </w:r>
      <w:r w:rsidR="001C60C3" w:rsidRPr="00A94B6C">
        <w:rPr>
          <w:rFonts w:ascii="Times New Roman" w:hAnsi="Times New Roman" w:cs="Times New Roman"/>
          <w:b/>
          <w:i/>
          <w:sz w:val="24"/>
          <w:szCs w:val="24"/>
          <w:lang w:val="en-US"/>
        </w:rPr>
        <w:t>Molecular picture of interactions of DPPC/DPPS with Gdm</w:t>
      </w:r>
      <w:r w:rsidR="001C60C3" w:rsidRPr="00A94B6C">
        <w:rPr>
          <w:rFonts w:ascii="Times New Roman" w:hAnsi="Times New Roman" w:cs="Times New Roman"/>
          <w:b/>
          <w:i/>
          <w:sz w:val="24"/>
          <w:szCs w:val="24"/>
          <w:vertAlign w:val="superscript"/>
          <w:lang w:val="en-US"/>
        </w:rPr>
        <w:t>+</w:t>
      </w:r>
      <w:r w:rsidR="001C60C3" w:rsidRPr="00A94B6C">
        <w:rPr>
          <w:rFonts w:ascii="Times New Roman" w:hAnsi="Times New Roman" w:cs="Times New Roman"/>
          <w:b/>
          <w:i/>
          <w:sz w:val="24"/>
          <w:szCs w:val="24"/>
          <w:lang w:val="en-US"/>
        </w:rPr>
        <w:t>/NH</w:t>
      </w:r>
      <w:r w:rsidR="001C60C3" w:rsidRPr="00A94B6C">
        <w:rPr>
          <w:rFonts w:ascii="Times New Roman" w:hAnsi="Times New Roman" w:cs="Times New Roman"/>
          <w:b/>
          <w:i/>
          <w:sz w:val="24"/>
          <w:szCs w:val="24"/>
          <w:vertAlign w:val="subscript"/>
          <w:lang w:val="en-US"/>
        </w:rPr>
        <w:t>4</w:t>
      </w:r>
      <w:r w:rsidR="001C60C3" w:rsidRPr="00A94B6C">
        <w:rPr>
          <w:rFonts w:ascii="Times New Roman" w:hAnsi="Times New Roman" w:cs="Times New Roman"/>
          <w:b/>
          <w:i/>
          <w:sz w:val="24"/>
          <w:szCs w:val="24"/>
          <w:vertAlign w:val="superscript"/>
          <w:lang w:val="en-US"/>
        </w:rPr>
        <w:t>+</w:t>
      </w:r>
      <w:r w:rsidR="001C60C3" w:rsidRPr="00A94B6C">
        <w:rPr>
          <w:rFonts w:ascii="Times New Roman" w:hAnsi="Times New Roman" w:cs="Times New Roman"/>
          <w:b/>
          <w:i/>
          <w:sz w:val="24"/>
          <w:szCs w:val="24"/>
          <w:lang w:val="en-US"/>
        </w:rPr>
        <w:t>/Na</w:t>
      </w:r>
      <w:r w:rsidR="001C60C3" w:rsidRPr="00A94B6C">
        <w:rPr>
          <w:rFonts w:ascii="Times New Roman" w:hAnsi="Times New Roman" w:cs="Times New Roman"/>
          <w:b/>
          <w:i/>
          <w:sz w:val="24"/>
          <w:szCs w:val="24"/>
          <w:vertAlign w:val="superscript"/>
          <w:lang w:val="en-US"/>
        </w:rPr>
        <w:t>+</w:t>
      </w:r>
      <w:r w:rsidR="001C60C3" w:rsidRPr="00A94B6C">
        <w:rPr>
          <w:rFonts w:ascii="Times New Roman" w:hAnsi="Times New Roman" w:cs="Times New Roman"/>
          <w:b/>
          <w:i/>
          <w:sz w:val="24"/>
          <w:szCs w:val="24"/>
          <w:lang w:val="en-US"/>
        </w:rPr>
        <w:t>: MD simulation</w:t>
      </w:r>
      <w:r w:rsidR="007934DA" w:rsidRPr="00A94B6C">
        <w:rPr>
          <w:rFonts w:ascii="Times New Roman" w:hAnsi="Times New Roman" w:cs="Times New Roman"/>
          <w:b/>
          <w:i/>
          <w:sz w:val="24"/>
          <w:szCs w:val="24"/>
          <w:lang w:val="en-US"/>
        </w:rPr>
        <w:t xml:space="preserve"> </w:t>
      </w:r>
      <w:r w:rsidR="001C60C3" w:rsidRPr="00A94B6C">
        <w:rPr>
          <w:rFonts w:ascii="Times New Roman" w:hAnsi="Times New Roman" w:cs="Times New Roman"/>
          <w:b/>
          <w:i/>
          <w:sz w:val="24"/>
          <w:szCs w:val="24"/>
          <w:lang w:val="en-US"/>
        </w:rPr>
        <w:t>results</w:t>
      </w:r>
      <w:r w:rsidR="001C60C3" w:rsidRPr="00A94B6C">
        <w:rPr>
          <w:rFonts w:ascii="Times New Roman" w:hAnsi="Times New Roman" w:cs="Times New Roman"/>
          <w:sz w:val="24"/>
          <w:szCs w:val="24"/>
          <w:lang w:val="en-US"/>
        </w:rPr>
        <w:t>.</w:t>
      </w:r>
      <w:bookmarkEnd w:id="18"/>
    </w:p>
    <w:p w14:paraId="294C93D5" w14:textId="1678D5C7" w:rsidR="001F10D3" w:rsidRPr="00A94B6C" w:rsidRDefault="001F10D3" w:rsidP="00910B25">
      <w:pPr>
        <w:spacing w:line="360" w:lineRule="auto"/>
        <w:jc w:val="both"/>
        <w:rPr>
          <w:rFonts w:ascii="Times New Roman" w:hAnsi="Times New Roman" w:cs="Times New Roman"/>
          <w:sz w:val="24"/>
          <w:szCs w:val="24"/>
          <w:lang w:val="en-US"/>
        </w:rPr>
        <w:sectPr w:rsidR="001F10D3" w:rsidRPr="00A94B6C" w:rsidSect="008E3076">
          <w:footerReference w:type="default" r:id="rId13"/>
          <w:type w:val="continuous"/>
          <w:pgSz w:w="11906" w:h="16838"/>
          <w:pgMar w:top="1418" w:right="1418" w:bottom="1418" w:left="1418" w:header="709" w:footer="709" w:gutter="0"/>
          <w:cols w:space="708"/>
          <w:docGrid w:linePitch="360"/>
        </w:sectPr>
      </w:pPr>
    </w:p>
    <w:p w14:paraId="0CBE6294" w14:textId="5DED34A2" w:rsidR="00A91D2C" w:rsidRPr="00A94B6C" w:rsidRDefault="00797018" w:rsidP="00C338D7">
      <w:pPr>
        <w:spacing w:line="360" w:lineRule="auto"/>
        <w:rPr>
          <w:rFonts w:ascii="Times New Roman" w:hAnsi="Times New Roman" w:cs="Times New Roman"/>
          <w:sz w:val="24"/>
          <w:szCs w:val="24"/>
          <w:lang w:val="en-US"/>
        </w:rPr>
      </w:pPr>
      <w:r w:rsidRPr="00A94B6C">
        <w:lastRenderedPageBreak/>
        <w:t xml:space="preserve"> </w:t>
      </w:r>
      <w:r w:rsidRPr="00A94B6C">
        <w:rPr>
          <w:noProof/>
          <w:lang w:eastAsia="hr-HR"/>
        </w:rPr>
        <w:drawing>
          <wp:inline distT="0" distB="0" distL="0" distR="0" wp14:anchorId="5C315E16" wp14:editId="1ED931E5">
            <wp:extent cx="8891270" cy="413458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1270" cy="4134584"/>
                    </a:xfrm>
                    <a:prstGeom prst="rect">
                      <a:avLst/>
                    </a:prstGeom>
                    <a:noFill/>
                    <a:ln>
                      <a:noFill/>
                    </a:ln>
                  </pic:spPr>
                </pic:pic>
              </a:graphicData>
            </a:graphic>
          </wp:inline>
        </w:drawing>
      </w:r>
      <w:r w:rsidR="00CC50D1" w:rsidRPr="00A94B6C">
        <w:rPr>
          <w:lang w:val="en-US"/>
        </w:rPr>
        <w:t xml:space="preserve"> </w:t>
      </w:r>
    </w:p>
    <w:p w14:paraId="4889A289" w14:textId="29D87C20" w:rsidR="00BC7893" w:rsidRPr="00A94B6C" w:rsidRDefault="00A91D2C" w:rsidP="007E00E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Fig. </w:t>
      </w:r>
      <w:r w:rsidR="00797018" w:rsidRPr="00A94B6C">
        <w:rPr>
          <w:rFonts w:ascii="Times New Roman" w:hAnsi="Times New Roman" w:cs="Times New Roman"/>
          <w:sz w:val="24"/>
          <w:szCs w:val="24"/>
          <w:lang w:val="en-US"/>
        </w:rPr>
        <w:t>3</w:t>
      </w:r>
      <w:r w:rsidRPr="00A94B6C">
        <w:rPr>
          <w:rFonts w:ascii="Times New Roman" w:hAnsi="Times New Roman" w:cs="Times New Roman"/>
          <w:sz w:val="24"/>
          <w:szCs w:val="24"/>
          <w:lang w:val="en-US"/>
        </w:rPr>
        <w:t>.</w:t>
      </w:r>
      <w:r w:rsidR="00204435" w:rsidRPr="00A94B6C">
        <w:rPr>
          <w:rFonts w:ascii="Times New Roman" w:hAnsi="Times New Roman" w:cs="Times New Roman"/>
          <w:sz w:val="24"/>
          <w:szCs w:val="24"/>
          <w:lang w:val="en-US"/>
        </w:rPr>
        <w:t xml:space="preserve"> DSC curves and </w:t>
      </w:r>
      <w:r w:rsidR="007E00EB" w:rsidRPr="00A94B6C">
        <w:rPr>
          <w:rFonts w:ascii="Times New Roman" w:hAnsi="Times New Roman" w:cs="Times New Roman"/>
          <w:sz w:val="24"/>
          <w:szCs w:val="24"/>
          <w:lang w:val="en-US"/>
        </w:rPr>
        <w:t xml:space="preserve">temperature-dependent UV/Vis </w:t>
      </w:r>
      <w:r w:rsidR="00204435" w:rsidRPr="00A94B6C">
        <w:rPr>
          <w:rFonts w:ascii="Times New Roman" w:hAnsi="Times New Roman" w:cs="Times New Roman"/>
          <w:sz w:val="24"/>
          <w:szCs w:val="24"/>
          <w:lang w:val="en-US"/>
        </w:rPr>
        <w:t>spectra</w:t>
      </w:r>
      <w:r w:rsidR="007E00EB" w:rsidRPr="00A94B6C">
        <w:rPr>
          <w:rFonts w:ascii="Times New Roman" w:hAnsi="Times New Roman" w:cs="Times New Roman"/>
          <w:sz w:val="24"/>
          <w:szCs w:val="24"/>
          <w:lang w:val="en-US"/>
        </w:rPr>
        <w:t xml:space="preserve"> </w:t>
      </w:r>
      <w:r w:rsidR="00204435" w:rsidRPr="00A94B6C">
        <w:rPr>
          <w:rFonts w:ascii="Times New Roman" w:hAnsi="Times New Roman" w:cs="Times New Roman"/>
          <w:sz w:val="24"/>
          <w:szCs w:val="24"/>
          <w:lang w:val="en-US"/>
        </w:rPr>
        <w:t>projec</w:t>
      </w:r>
      <w:r w:rsidR="007E00EB" w:rsidRPr="00A94B6C">
        <w:rPr>
          <w:rFonts w:ascii="Times New Roman" w:hAnsi="Times New Roman" w:cs="Times New Roman"/>
          <w:sz w:val="24"/>
          <w:szCs w:val="24"/>
          <w:lang w:val="en-US"/>
        </w:rPr>
        <w:t xml:space="preserve">ted onto the </w:t>
      </w:r>
      <w:r w:rsidR="00204435" w:rsidRPr="00A94B6C">
        <w:rPr>
          <w:rFonts w:ascii="Times New Roman" w:hAnsi="Times New Roman" w:cs="Times New Roman"/>
          <w:sz w:val="24"/>
          <w:szCs w:val="24"/>
          <w:lang w:val="en-US"/>
        </w:rPr>
        <w:t xml:space="preserve">first principal component </w:t>
      </w:r>
      <w:r w:rsidR="007E00EB" w:rsidRPr="00A94B6C">
        <w:rPr>
          <w:rFonts w:ascii="Times New Roman" w:hAnsi="Times New Roman" w:cs="Times New Roman"/>
          <w:sz w:val="24"/>
          <w:szCs w:val="24"/>
          <w:lang w:val="en-US"/>
        </w:rPr>
        <w:t>(MCA</w:t>
      </w:r>
      <w:r w:rsidR="008C763A" w:rsidRPr="00A94B6C">
        <w:rPr>
          <w:rFonts w:ascii="Times New Roman" w:hAnsi="Times New Roman" w:cs="Times New Roman"/>
          <w:sz w:val="24"/>
          <w:szCs w:val="24"/>
          <w:lang w:val="en-US"/>
        </w:rPr>
        <w:t xml:space="preserve"> </w:t>
      </w:r>
      <w:r w:rsidR="008C763A"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[48]","plainTextFormattedCitation":"[48]","previouslyFormattedCitation":"[48]"},"properties":{"noteIndex":0},"schema":"https://github.com/citation-style-language/schema/raw/master/csl-citation.json"}</w:instrText>
      </w:r>
      <w:r w:rsidR="008C763A"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[48]</w:t>
      </w:r>
      <w:r w:rsidR="008C763A" w:rsidRPr="00A94B6C">
        <w:rPr>
          <w:rFonts w:ascii="Times New Roman" w:hAnsi="Times New Roman" w:cs="Times New Roman"/>
          <w:sz w:val="24"/>
          <w:szCs w:val="24"/>
          <w:lang w:val="en-US"/>
        </w:rPr>
        <w:fldChar w:fldCharType="end"/>
      </w:r>
      <w:r w:rsidR="007E00EB" w:rsidRPr="00A94B6C">
        <w:rPr>
          <w:rFonts w:ascii="Times New Roman" w:hAnsi="Times New Roman" w:cs="Times New Roman"/>
          <w:sz w:val="24"/>
          <w:szCs w:val="24"/>
          <w:lang w:val="en-US"/>
        </w:rPr>
        <w:t>). Top row: DPPC hydrated with aqueous solution of: a) Gdm</w:t>
      </w:r>
      <w:r w:rsidR="007E00EB" w:rsidRPr="00A94B6C">
        <w:rPr>
          <w:rFonts w:ascii="Times New Roman" w:hAnsi="Times New Roman" w:cs="Times New Roman"/>
          <w:sz w:val="24"/>
          <w:szCs w:val="24"/>
          <w:vertAlign w:val="superscript"/>
          <w:lang w:val="en-US"/>
        </w:rPr>
        <w:t xml:space="preserve">+ </w:t>
      </w:r>
      <w:r w:rsidR="007E00EB" w:rsidRPr="00A94B6C">
        <w:rPr>
          <w:rFonts w:ascii="Times New Roman" w:hAnsi="Times New Roman" w:cs="Times New Roman"/>
          <w:sz w:val="24"/>
          <w:szCs w:val="24"/>
          <w:lang w:val="en-US"/>
        </w:rPr>
        <w:t>(DSC: wine curve; UV/Vis: red curve for spectral projection and orange curve for double sigmoidal fit), b) NH</w:t>
      </w:r>
      <w:r w:rsidR="007E00EB" w:rsidRPr="00A94B6C">
        <w:rPr>
          <w:rFonts w:ascii="Times New Roman" w:hAnsi="Times New Roman" w:cs="Times New Roman"/>
          <w:sz w:val="24"/>
          <w:szCs w:val="24"/>
          <w:vertAlign w:val="subscript"/>
          <w:lang w:val="en-US"/>
        </w:rPr>
        <w:t>4</w:t>
      </w:r>
      <w:r w:rsidR="007E00EB" w:rsidRPr="00A94B6C">
        <w:rPr>
          <w:rFonts w:ascii="Times New Roman" w:hAnsi="Times New Roman" w:cs="Times New Roman"/>
          <w:sz w:val="24"/>
          <w:szCs w:val="24"/>
          <w:vertAlign w:val="superscript"/>
          <w:lang w:val="en-US"/>
        </w:rPr>
        <w:t xml:space="preserve">+ </w:t>
      </w:r>
      <w:r w:rsidR="007E00EB" w:rsidRPr="00A94B6C">
        <w:rPr>
          <w:rFonts w:ascii="Times New Roman" w:hAnsi="Times New Roman" w:cs="Times New Roman"/>
          <w:sz w:val="24"/>
          <w:szCs w:val="24"/>
          <w:lang w:val="en-US"/>
        </w:rPr>
        <w:t>(DSC: navy curve; UV/Vis: blue curve for spectral projection and cyan curve for double sigmoidal fit), c) Na</w:t>
      </w:r>
      <w:r w:rsidR="007E00EB" w:rsidRPr="00A94B6C">
        <w:rPr>
          <w:rFonts w:ascii="Times New Roman" w:hAnsi="Times New Roman" w:cs="Times New Roman"/>
          <w:sz w:val="24"/>
          <w:szCs w:val="24"/>
          <w:vertAlign w:val="superscript"/>
          <w:lang w:val="en-US"/>
        </w:rPr>
        <w:t xml:space="preserve">+ </w:t>
      </w:r>
      <w:r w:rsidR="007E00EB" w:rsidRPr="00A94B6C">
        <w:rPr>
          <w:rFonts w:ascii="Times New Roman" w:hAnsi="Times New Roman" w:cs="Times New Roman"/>
          <w:sz w:val="24"/>
          <w:szCs w:val="24"/>
          <w:lang w:val="en-US"/>
        </w:rPr>
        <w:t xml:space="preserve">(DSC: gray curve; UV/Vis: </w:t>
      </w:r>
      <w:r w:rsidR="00720426" w:rsidRPr="00A94B6C">
        <w:rPr>
          <w:rFonts w:ascii="Times New Roman" w:hAnsi="Times New Roman" w:cs="Times New Roman"/>
          <w:sz w:val="24"/>
          <w:szCs w:val="24"/>
          <w:lang w:val="en-US"/>
        </w:rPr>
        <w:t xml:space="preserve">dark </w:t>
      </w:r>
      <w:r w:rsidR="007E00EB" w:rsidRPr="00A94B6C">
        <w:rPr>
          <w:rFonts w:ascii="Times New Roman" w:hAnsi="Times New Roman" w:cs="Times New Roman"/>
          <w:sz w:val="24"/>
          <w:szCs w:val="24"/>
          <w:lang w:val="en-US"/>
        </w:rPr>
        <w:t>gray curve for spectral projection and light gray curve for double sigmoidal fit). Bottom row: DPPS hydrated with aqueous solution of: d) Gdm</w:t>
      </w:r>
      <w:r w:rsidR="007E00EB" w:rsidRPr="00A94B6C">
        <w:rPr>
          <w:rFonts w:ascii="Times New Roman" w:hAnsi="Times New Roman" w:cs="Times New Roman"/>
          <w:sz w:val="24"/>
          <w:szCs w:val="24"/>
          <w:vertAlign w:val="superscript"/>
          <w:lang w:val="en-US"/>
        </w:rPr>
        <w:t xml:space="preserve">+ </w:t>
      </w:r>
      <w:r w:rsidR="007E00EB" w:rsidRPr="00A94B6C">
        <w:rPr>
          <w:rFonts w:ascii="Times New Roman" w:hAnsi="Times New Roman" w:cs="Times New Roman"/>
          <w:sz w:val="24"/>
          <w:szCs w:val="24"/>
          <w:lang w:val="en-US"/>
        </w:rPr>
        <w:lastRenderedPageBreak/>
        <w:t>(DSC: purple curve; UV/Vis: magent</w:t>
      </w:r>
      <w:r w:rsidR="003334CC" w:rsidRPr="00A94B6C">
        <w:rPr>
          <w:rFonts w:ascii="Times New Roman" w:hAnsi="Times New Roman" w:cs="Times New Roman"/>
          <w:sz w:val="24"/>
          <w:szCs w:val="24"/>
          <w:lang w:val="en-US"/>
        </w:rPr>
        <w:t>a</w:t>
      </w:r>
      <w:r w:rsidR="007E00EB" w:rsidRPr="00A94B6C">
        <w:rPr>
          <w:rFonts w:ascii="Times New Roman" w:hAnsi="Times New Roman" w:cs="Times New Roman"/>
          <w:sz w:val="24"/>
          <w:szCs w:val="24"/>
          <w:lang w:val="en-US"/>
        </w:rPr>
        <w:t xml:space="preserve"> curve for spectral projection and light magenta curve for double sigmoidal fit), e) NH</w:t>
      </w:r>
      <w:r w:rsidR="007E00EB" w:rsidRPr="00A94B6C">
        <w:rPr>
          <w:rFonts w:ascii="Times New Roman" w:hAnsi="Times New Roman" w:cs="Times New Roman"/>
          <w:sz w:val="24"/>
          <w:szCs w:val="24"/>
          <w:vertAlign w:val="subscript"/>
          <w:lang w:val="en-US"/>
        </w:rPr>
        <w:t>4</w:t>
      </w:r>
      <w:r w:rsidR="007E00EB" w:rsidRPr="00A94B6C">
        <w:rPr>
          <w:rFonts w:ascii="Times New Roman" w:hAnsi="Times New Roman" w:cs="Times New Roman"/>
          <w:sz w:val="24"/>
          <w:szCs w:val="24"/>
          <w:vertAlign w:val="superscript"/>
          <w:lang w:val="en-US"/>
        </w:rPr>
        <w:t xml:space="preserve">+ </w:t>
      </w:r>
      <w:r w:rsidR="007E00EB" w:rsidRPr="00A94B6C">
        <w:rPr>
          <w:rFonts w:ascii="Times New Roman" w:hAnsi="Times New Roman" w:cs="Times New Roman"/>
          <w:sz w:val="24"/>
          <w:szCs w:val="24"/>
          <w:lang w:val="en-US"/>
        </w:rPr>
        <w:t>(DSC: olive curve; UV/Vis: green curve for spectral projection and dark yellow curve for double sigmoidal fit), f) Na</w:t>
      </w:r>
      <w:r w:rsidR="007E00EB" w:rsidRPr="00A94B6C">
        <w:rPr>
          <w:rFonts w:ascii="Times New Roman" w:hAnsi="Times New Roman" w:cs="Times New Roman"/>
          <w:sz w:val="24"/>
          <w:szCs w:val="24"/>
          <w:vertAlign w:val="superscript"/>
          <w:lang w:val="en-US"/>
        </w:rPr>
        <w:t xml:space="preserve">+ </w:t>
      </w:r>
      <w:r w:rsidR="007E00EB" w:rsidRPr="00A94B6C">
        <w:rPr>
          <w:rFonts w:ascii="Times New Roman" w:hAnsi="Times New Roman" w:cs="Times New Roman"/>
          <w:sz w:val="24"/>
          <w:szCs w:val="24"/>
          <w:lang w:val="en-US"/>
        </w:rPr>
        <w:t>(DSC: dark gray curve; UV/Vis: gray curve for spectral projection and light gray curve for double sigmoidal fit). Phase transition temperatures determined from DSC (</w:t>
      </w:r>
      <w:r w:rsidR="00121B66" w:rsidRPr="00A94B6C">
        <w:rPr>
          <w:rFonts w:ascii="Times New Roman" w:hAnsi="Times New Roman" w:cs="Times New Roman"/>
          <w:sz w:val="24"/>
          <w:szCs w:val="24"/>
          <w:lang w:val="en-US"/>
        </w:rPr>
        <w:t xml:space="preserve">dashed </w:t>
      </w:r>
      <w:r w:rsidR="007E00EB" w:rsidRPr="00A94B6C">
        <w:rPr>
          <w:rFonts w:ascii="Times New Roman" w:hAnsi="Times New Roman" w:cs="Times New Roman"/>
          <w:sz w:val="24"/>
          <w:szCs w:val="24"/>
          <w:lang w:val="en-US"/>
        </w:rPr>
        <w:t xml:space="preserve">lines for </w:t>
      </w:r>
      <w:r w:rsidR="007E00EB" w:rsidRPr="00A94B6C">
        <w:rPr>
          <w:rFonts w:ascii="Times New Roman" w:hAnsi="Times New Roman" w:cs="Times New Roman"/>
          <w:sz w:val="24"/>
          <w:szCs w:val="24"/>
          <w:vertAlign w:val="subscript"/>
          <w:lang w:val="en-US"/>
        </w:rPr>
        <w:t>o</w:t>
      </w:r>
      <w:r w:rsidR="007E00EB" w:rsidRPr="00A94B6C">
        <w:rPr>
          <w:rFonts w:ascii="Times New Roman" w:hAnsi="Times New Roman" w:cs="Times New Roman"/>
          <w:sz w:val="24"/>
          <w:szCs w:val="24"/>
          <w:lang w:val="en-US"/>
        </w:rPr>
        <w:t xml:space="preserve"> and dashed lines for </w:t>
      </w:r>
      <w:r w:rsidR="007E00EB" w:rsidRPr="00A94B6C">
        <w:rPr>
          <w:rFonts w:ascii="Times New Roman" w:hAnsi="Times New Roman" w:cs="Times New Roman"/>
          <w:sz w:val="24"/>
          <w:szCs w:val="24"/>
          <w:vertAlign w:val="subscript"/>
          <w:lang w:val="en-US"/>
        </w:rPr>
        <w:t>m</w:t>
      </w:r>
      <w:r w:rsidR="007E00EB" w:rsidRPr="00A94B6C">
        <w:rPr>
          <w:rFonts w:ascii="Times New Roman" w:hAnsi="Times New Roman" w:cs="Times New Roman"/>
          <w:sz w:val="24"/>
          <w:szCs w:val="24"/>
          <w:lang w:val="en-US"/>
        </w:rPr>
        <w:t>) and UV/Vis experiments (dotted lines) are highlighted with corresponding colors on graphs.</w:t>
      </w:r>
    </w:p>
    <w:p w14:paraId="5C1D8145" w14:textId="77777777" w:rsidR="007E00EB" w:rsidRPr="00A94B6C" w:rsidRDefault="007E00EB" w:rsidP="00204435">
      <w:pPr>
        <w:spacing w:line="360" w:lineRule="auto"/>
        <w:jc w:val="both"/>
        <w:rPr>
          <w:rFonts w:ascii="Times New Roman" w:hAnsi="Times New Roman" w:cs="Times New Roman"/>
          <w:sz w:val="24"/>
          <w:szCs w:val="24"/>
          <w:lang w:val="en-US"/>
        </w:rPr>
      </w:pPr>
    </w:p>
    <w:p w14:paraId="223C2FB9" w14:textId="29C645A3" w:rsidR="00B414E3" w:rsidRPr="00A94B6C" w:rsidRDefault="00B414E3" w:rsidP="00204435">
      <w:pPr>
        <w:spacing w:line="360" w:lineRule="auto"/>
        <w:jc w:val="both"/>
        <w:rPr>
          <w:rFonts w:ascii="Times New Roman" w:hAnsi="Times New Roman" w:cs="Times New Roman"/>
          <w:sz w:val="20"/>
          <w:szCs w:val="20"/>
          <w:lang w:val="en-US"/>
        </w:rPr>
      </w:pPr>
      <w:r w:rsidRPr="00A94B6C">
        <w:rPr>
          <w:rFonts w:ascii="Times New Roman" w:hAnsi="Times New Roman" w:cs="Times New Roman"/>
          <w:sz w:val="24"/>
          <w:szCs w:val="24"/>
          <w:lang w:val="en-US"/>
        </w:rPr>
        <w:t xml:space="preserve">Table 1. </w:t>
      </w:r>
      <w:r w:rsidR="00204435" w:rsidRPr="00A94B6C">
        <w:rPr>
          <w:rFonts w:ascii="Times New Roman" w:hAnsi="Times New Roman" w:cs="Times New Roman"/>
          <w:sz w:val="24"/>
          <w:szCs w:val="24"/>
          <w:lang w:val="en-US"/>
        </w:rPr>
        <w:t>Phase transition temperatures as determined from the onset (</w:t>
      </w:r>
      <w:r w:rsidR="00204435" w:rsidRPr="00A94B6C">
        <w:rPr>
          <w:rFonts w:ascii="Times New Roman" w:hAnsi="Times New Roman" w:cs="Times New Roman"/>
          <w:sz w:val="24"/>
          <w:szCs w:val="24"/>
          <w:vertAlign w:val="subscript"/>
          <w:lang w:val="en-US"/>
        </w:rPr>
        <w:t>o</w:t>
      </w:r>
      <w:r w:rsidR="00204435" w:rsidRPr="00A94B6C">
        <w:rPr>
          <w:rFonts w:ascii="Times New Roman" w:hAnsi="Times New Roman" w:cs="Times New Roman"/>
          <w:sz w:val="24"/>
          <w:szCs w:val="24"/>
          <w:lang w:val="en-US"/>
        </w:rPr>
        <w:t>) and maximum (</w:t>
      </w:r>
      <w:r w:rsidR="00204435" w:rsidRPr="00A94B6C">
        <w:rPr>
          <w:rFonts w:ascii="Times New Roman" w:hAnsi="Times New Roman" w:cs="Times New Roman"/>
          <w:sz w:val="24"/>
          <w:szCs w:val="24"/>
          <w:vertAlign w:val="subscript"/>
          <w:lang w:val="en-US"/>
        </w:rPr>
        <w:t>m</w:t>
      </w:r>
      <w:r w:rsidR="00204435" w:rsidRPr="00A94B6C">
        <w:rPr>
          <w:rFonts w:ascii="Times New Roman" w:hAnsi="Times New Roman" w:cs="Times New Roman"/>
          <w:sz w:val="24"/>
          <w:szCs w:val="24"/>
          <w:lang w:val="en-US"/>
        </w:rPr>
        <w:t xml:space="preserve">) of DSC curves </w:t>
      </w:r>
      <w:r w:rsidR="00054C8E" w:rsidRPr="00A94B6C">
        <w:rPr>
          <w:rFonts w:ascii="Times New Roman" w:hAnsi="Times New Roman" w:cs="Times New Roman"/>
          <w:sz w:val="24"/>
          <w:szCs w:val="24"/>
          <w:lang w:val="en-US"/>
        </w:rPr>
        <w:t>of DPPC (</w:t>
      </w:r>
      <w:proofErr w:type="spellStart"/>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p</w:t>
      </w:r>
      <w:proofErr w:type="spellEnd"/>
      <w:r w:rsidR="00054C8E" w:rsidRPr="00A94B6C">
        <w:rPr>
          <w:rFonts w:ascii="Times New Roman" w:hAnsi="Times New Roman" w:cs="Times New Roman"/>
          <w:sz w:val="24"/>
          <w:szCs w:val="24"/>
          <w:vertAlign w:val="subscript"/>
          <w:lang w:val="en-US"/>
        </w:rPr>
        <w:t>, o/m</w:t>
      </w:r>
      <w:r w:rsidR="00054C8E" w:rsidRPr="00A94B6C">
        <w:rPr>
          <w:rFonts w:ascii="Times New Roman" w:hAnsi="Times New Roman" w:cs="Times New Roman"/>
          <w:sz w:val="24"/>
          <w:szCs w:val="24"/>
          <w:lang w:val="en-US"/>
        </w:rPr>
        <w:t xml:space="preserve"> and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m, o/m</w:t>
      </w:r>
      <w:r w:rsidR="00054C8E" w:rsidRPr="00A94B6C">
        <w:rPr>
          <w:rFonts w:ascii="Times New Roman" w:hAnsi="Times New Roman" w:cs="Times New Roman"/>
          <w:sz w:val="24"/>
          <w:szCs w:val="24"/>
          <w:lang w:val="en-US"/>
        </w:rPr>
        <w:t>) and DPPS lipid multibilayers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m, o/m</w:t>
      </w:r>
      <w:r w:rsidR="00054C8E" w:rsidRPr="00A94B6C">
        <w:rPr>
          <w:rFonts w:ascii="Times New Roman" w:hAnsi="Times New Roman" w:cs="Times New Roman"/>
          <w:sz w:val="24"/>
          <w:szCs w:val="24"/>
          <w:lang w:val="en-US"/>
        </w:rPr>
        <w:t xml:space="preserve"> and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3</w:t>
      </w:r>
      <w:r w:rsidR="00054C8E" w:rsidRPr="00A94B6C">
        <w:rPr>
          <w:rFonts w:ascii="Times New Roman" w:hAnsi="Times New Roman" w:cs="Times New Roman"/>
          <w:sz w:val="24"/>
          <w:szCs w:val="24"/>
          <w:lang w:val="en-US"/>
        </w:rPr>
        <w:t xml:space="preserve">) </w:t>
      </w:r>
      <w:r w:rsidR="00204435" w:rsidRPr="00A94B6C">
        <w:rPr>
          <w:rFonts w:ascii="Times New Roman" w:hAnsi="Times New Roman" w:cs="Times New Roman"/>
          <w:sz w:val="24"/>
          <w:szCs w:val="24"/>
          <w:lang w:val="en-US"/>
        </w:rPr>
        <w:t xml:space="preserve">and from inflection points of spectral projections of temperature-dependent UV/Vis spectra </w:t>
      </w:r>
      <w:r w:rsidR="00054C8E" w:rsidRPr="00A94B6C">
        <w:rPr>
          <w:rFonts w:ascii="Times New Roman" w:hAnsi="Times New Roman" w:cs="Times New Roman"/>
          <w:sz w:val="24"/>
          <w:szCs w:val="24"/>
          <w:lang w:val="en-US"/>
        </w:rPr>
        <w:t>of DPPC (</w:t>
      </w:r>
      <w:proofErr w:type="spellStart"/>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p</w:t>
      </w:r>
      <w:proofErr w:type="spellEnd"/>
      <w:r w:rsidR="00054C8E" w:rsidRPr="00A94B6C">
        <w:rPr>
          <w:rFonts w:ascii="Times New Roman" w:hAnsi="Times New Roman" w:cs="Times New Roman"/>
          <w:sz w:val="24"/>
          <w:szCs w:val="24"/>
          <w:lang w:val="en-US"/>
        </w:rPr>
        <w:t xml:space="preserve"> and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m</w:t>
      </w:r>
      <w:r w:rsidR="00054C8E" w:rsidRPr="00A94B6C">
        <w:rPr>
          <w:rFonts w:ascii="Times New Roman" w:hAnsi="Times New Roman" w:cs="Times New Roman"/>
          <w:sz w:val="24"/>
          <w:szCs w:val="24"/>
          <w:lang w:val="en-US"/>
        </w:rPr>
        <w:t>) and DPPS lipid multibilayers (</w:t>
      </w:r>
      <w:r w:rsidR="001A7B0F" w:rsidRPr="00A94B6C">
        <w:rPr>
          <w:rFonts w:ascii="Times New Roman" w:hAnsi="Times New Roman" w:cs="Times New Roman"/>
          <w:sz w:val="24"/>
          <w:szCs w:val="24"/>
          <w:lang w:val="en-US"/>
        </w:rPr>
        <w:t>(</w:t>
      </w:r>
      <w:r w:rsidR="001A7B0F" w:rsidRPr="00A94B6C">
        <w:rPr>
          <w:rFonts w:ascii="Times New Roman" w:hAnsi="Times New Roman" w:cs="Times New Roman"/>
          <w:i/>
          <w:sz w:val="24"/>
          <w:szCs w:val="24"/>
          <w:lang w:val="en-US"/>
        </w:rPr>
        <w:t>T</w:t>
      </w:r>
      <w:r w:rsidR="001A7B0F" w:rsidRPr="00A94B6C">
        <w:rPr>
          <w:rFonts w:ascii="Times New Roman" w:hAnsi="Times New Roman" w:cs="Times New Roman"/>
          <w:i/>
          <w:sz w:val="24"/>
          <w:szCs w:val="24"/>
          <w:vertAlign w:val="subscript"/>
          <w:lang w:val="en-US"/>
        </w:rPr>
        <w:t>1</w:t>
      </w:r>
      <w:r w:rsidR="001A7B0F" w:rsidRPr="00A94B6C">
        <w:rPr>
          <w:rFonts w:ascii="Times New Roman" w:hAnsi="Times New Roman" w:cs="Times New Roman"/>
          <w:sz w:val="24"/>
          <w:szCs w:val="24"/>
          <w:lang w:val="en-US"/>
        </w:rPr>
        <w:t>)</w:t>
      </w:r>
      <w:r w:rsidR="00204435" w:rsidRPr="00A94B6C">
        <w:rPr>
          <w:rFonts w:ascii="Times New Roman" w:hAnsi="Times New Roman" w:cs="Times New Roman"/>
          <w:sz w:val="24"/>
          <w:szCs w:val="24"/>
          <w:lang w:val="en-US"/>
        </w:rPr>
        <w:t xml:space="preserve">, </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 xml:space="preserve">2 </w:t>
      </w:r>
      <w:r w:rsidR="00493C6E" w:rsidRPr="00A94B6C">
        <w:rPr>
          <w:rFonts w:ascii="Times New Roman" w:hAnsi="Times New Roman" w:cs="Times New Roman"/>
          <w:sz w:val="24"/>
          <w:szCs w:val="24"/>
          <w:lang w:val="en-US"/>
        </w:rPr>
        <w:t>(</w:t>
      </w:r>
      <w:r w:rsidR="00054C8E" w:rsidRPr="00A94B6C">
        <w:rPr>
          <w:rFonts w:ascii="Times New Roman" w:hAnsi="Times New Roman" w:cs="Times New Roman"/>
          <w:i/>
          <w:sz w:val="24"/>
          <w:szCs w:val="24"/>
          <w:lang w:val="en-US"/>
        </w:rPr>
        <w:t>T</w:t>
      </w:r>
      <w:r w:rsidR="00054C8E" w:rsidRPr="00A94B6C">
        <w:rPr>
          <w:rFonts w:ascii="Times New Roman" w:hAnsi="Times New Roman" w:cs="Times New Roman"/>
          <w:sz w:val="24"/>
          <w:szCs w:val="24"/>
          <w:vertAlign w:val="subscript"/>
          <w:lang w:val="en-US"/>
        </w:rPr>
        <w:t>m</w:t>
      </w:r>
      <w:r w:rsidR="00493C6E" w:rsidRPr="00A94B6C">
        <w:rPr>
          <w:rFonts w:ascii="Times New Roman" w:hAnsi="Times New Roman" w:cs="Times New Roman"/>
          <w:sz w:val="24"/>
          <w:szCs w:val="24"/>
          <w:lang w:val="en-US"/>
        </w:rPr>
        <w:t>)</w:t>
      </w:r>
      <w:r w:rsidR="00204435" w:rsidRPr="00A94B6C">
        <w:rPr>
          <w:rFonts w:ascii="Times New Roman" w:hAnsi="Times New Roman" w:cs="Times New Roman"/>
          <w:sz w:val="24"/>
          <w:szCs w:val="24"/>
          <w:lang w:val="en-US"/>
        </w:rPr>
        <w:t xml:space="preserve">, </w:t>
      </w:r>
      <w:r w:rsidR="00204435" w:rsidRPr="00A94B6C">
        <w:rPr>
          <w:rFonts w:ascii="Times New Roman" w:hAnsi="Times New Roman" w:cs="Times New Roman"/>
          <w:i/>
          <w:sz w:val="24"/>
          <w:szCs w:val="24"/>
          <w:lang w:val="en-US"/>
        </w:rPr>
        <w:t>T</w:t>
      </w:r>
      <w:r w:rsidR="00204435" w:rsidRPr="00A94B6C">
        <w:rPr>
          <w:rFonts w:ascii="Times New Roman" w:hAnsi="Times New Roman" w:cs="Times New Roman"/>
          <w:sz w:val="24"/>
          <w:szCs w:val="24"/>
          <w:vertAlign w:val="subscript"/>
          <w:lang w:val="en-US"/>
        </w:rPr>
        <w:t>3</w:t>
      </w:r>
      <w:r w:rsidR="00204435" w:rsidRPr="00A94B6C">
        <w:rPr>
          <w:rFonts w:ascii="Times New Roman" w:hAnsi="Times New Roman" w:cs="Times New Roman"/>
          <w:sz w:val="24"/>
          <w:szCs w:val="24"/>
          <w:lang w:val="en-US"/>
        </w:rPr>
        <w:t xml:space="preserve">) obtained by Multivariate Curve Analysis (MCA). Uncertainties associated with DSC measurements are </w:t>
      </w:r>
      <w:r w:rsidR="00204435" w:rsidRPr="00A94B6C">
        <w:rPr>
          <w:rFonts w:ascii="Times New Roman" w:hAnsi="Times New Roman" w:cs="Times New Roman"/>
          <w:sz w:val="24"/>
          <w:szCs w:val="24"/>
          <w:lang w:val="en-US"/>
        </w:rPr>
        <w:sym w:font="Symbol" w:char="F0B1"/>
      </w:r>
      <w:r w:rsidR="00204435" w:rsidRPr="00A94B6C">
        <w:rPr>
          <w:rFonts w:ascii="Times New Roman" w:hAnsi="Times New Roman" w:cs="Times New Roman"/>
          <w:sz w:val="24"/>
          <w:szCs w:val="24"/>
          <w:lang w:val="en-US"/>
        </w:rPr>
        <w:t xml:space="preserve"> 0.1 </w:t>
      </w:r>
      <w:r w:rsidR="00204435" w:rsidRPr="00A94B6C">
        <w:rPr>
          <w:rFonts w:ascii="Arial" w:hAnsi="Arial" w:cs="Arial"/>
          <w:sz w:val="24"/>
          <w:szCs w:val="24"/>
          <w:lang w:val="en-US"/>
        </w:rPr>
        <w:t>°</w:t>
      </w:r>
      <w:r w:rsidR="00204435" w:rsidRPr="00A94B6C">
        <w:rPr>
          <w:rFonts w:ascii="Times New Roman" w:hAnsi="Times New Roman" w:cs="Times New Roman"/>
          <w:sz w:val="24"/>
          <w:szCs w:val="24"/>
          <w:lang w:val="en-US"/>
        </w:rPr>
        <w:t xml:space="preserve">C.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7"/>
        <w:gridCol w:w="821"/>
        <w:gridCol w:w="745"/>
        <w:gridCol w:w="573"/>
        <w:gridCol w:w="843"/>
        <w:gridCol w:w="842"/>
        <w:gridCol w:w="468"/>
        <w:gridCol w:w="745"/>
        <w:gridCol w:w="745"/>
        <w:gridCol w:w="573"/>
        <w:gridCol w:w="783"/>
        <w:gridCol w:w="783"/>
        <w:gridCol w:w="470"/>
        <w:gridCol w:w="745"/>
        <w:gridCol w:w="745"/>
        <w:gridCol w:w="573"/>
        <w:gridCol w:w="783"/>
        <w:gridCol w:w="783"/>
        <w:gridCol w:w="468"/>
      </w:tblGrid>
      <w:tr w:rsidR="001A7B0F" w:rsidRPr="00A94B6C" w14:paraId="38CC8172" w14:textId="1F75A884" w:rsidTr="001A7B0F">
        <w:tc>
          <w:tcPr>
            <w:tcW w:w="0" w:type="auto"/>
            <w:vMerge w:val="restart"/>
            <w:tcBorders>
              <w:top w:val="double" w:sz="4" w:space="0" w:color="auto"/>
              <w:bottom w:val="nil"/>
            </w:tcBorders>
            <w:vAlign w:val="center"/>
          </w:tcPr>
          <w:p w14:paraId="7D7F53CE" w14:textId="449D046C"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Lipid</w:t>
            </w:r>
          </w:p>
        </w:tc>
        <w:tc>
          <w:tcPr>
            <w:tcW w:w="0" w:type="auto"/>
            <w:gridSpan w:val="18"/>
            <w:tcBorders>
              <w:top w:val="double" w:sz="4" w:space="0" w:color="auto"/>
              <w:bottom w:val="nil"/>
            </w:tcBorders>
            <w:vAlign w:val="center"/>
          </w:tcPr>
          <w:p w14:paraId="2749DAC5" w14:textId="27563A33"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pt</w:t>
            </w:r>
            <w:r w:rsidRPr="00A94B6C">
              <w:rPr>
                <w:rFonts w:ascii="Times New Roman" w:hAnsi="Times New Roman" w:cs="Times New Roman"/>
                <w:sz w:val="14"/>
                <w:szCs w:val="14"/>
                <w:vertAlign w:val="superscript"/>
                <w:lang w:val="en-US"/>
              </w:rPr>
              <w:t>a</w:t>
            </w:r>
            <w:proofErr w:type="spellEnd"/>
          </w:p>
        </w:tc>
      </w:tr>
      <w:tr w:rsidR="00FA0A18" w:rsidRPr="00A94B6C" w14:paraId="6BBEBB74" w14:textId="347D37A1" w:rsidTr="001A7B0F">
        <w:tc>
          <w:tcPr>
            <w:tcW w:w="0" w:type="auto"/>
            <w:vMerge/>
            <w:tcBorders>
              <w:top w:val="nil"/>
            </w:tcBorders>
            <w:vAlign w:val="center"/>
          </w:tcPr>
          <w:p w14:paraId="3FCA9B4E" w14:textId="05B324F2" w:rsidR="001A7B0F" w:rsidRPr="00A94B6C" w:rsidRDefault="001A7B0F" w:rsidP="001A7B0F">
            <w:pPr>
              <w:spacing w:after="200" w:line="360" w:lineRule="auto"/>
              <w:contextualSpacing/>
              <w:jc w:val="center"/>
              <w:rPr>
                <w:rFonts w:ascii="Times New Roman" w:hAnsi="Times New Roman" w:cs="Times New Roman"/>
                <w:sz w:val="14"/>
                <w:szCs w:val="14"/>
                <w:lang w:val="en-US"/>
              </w:rPr>
            </w:pPr>
          </w:p>
        </w:tc>
        <w:tc>
          <w:tcPr>
            <w:tcW w:w="0" w:type="auto"/>
            <w:gridSpan w:val="6"/>
            <w:tcBorders>
              <w:top w:val="nil"/>
              <w:bottom w:val="nil"/>
            </w:tcBorders>
            <w:vAlign w:val="center"/>
          </w:tcPr>
          <w:p w14:paraId="5100FB07" w14:textId="2CE6251E"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b/>
                <w:sz w:val="14"/>
                <w:szCs w:val="14"/>
                <w:lang w:val="en-US"/>
              </w:rPr>
              <w:t>GdmCl</w:t>
            </w:r>
          </w:p>
        </w:tc>
        <w:tc>
          <w:tcPr>
            <w:tcW w:w="0" w:type="auto"/>
            <w:gridSpan w:val="6"/>
            <w:tcBorders>
              <w:top w:val="nil"/>
              <w:bottom w:val="nil"/>
            </w:tcBorders>
            <w:vAlign w:val="center"/>
          </w:tcPr>
          <w:p w14:paraId="0699358A" w14:textId="2D7EF877"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b/>
                <w:sz w:val="14"/>
                <w:szCs w:val="14"/>
                <w:lang w:val="en-US"/>
              </w:rPr>
              <w:t>NH</w:t>
            </w:r>
            <w:r w:rsidRPr="00A94B6C">
              <w:rPr>
                <w:rFonts w:ascii="Times New Roman" w:hAnsi="Times New Roman" w:cs="Times New Roman"/>
                <w:b/>
                <w:sz w:val="14"/>
                <w:szCs w:val="14"/>
                <w:vertAlign w:val="subscript"/>
                <w:lang w:val="en-US"/>
              </w:rPr>
              <w:t>4</w:t>
            </w:r>
            <w:r w:rsidRPr="00A94B6C">
              <w:rPr>
                <w:rFonts w:ascii="Times New Roman" w:hAnsi="Times New Roman" w:cs="Times New Roman"/>
                <w:b/>
                <w:sz w:val="14"/>
                <w:szCs w:val="14"/>
                <w:lang w:val="en-US"/>
              </w:rPr>
              <w:t>Cl</w:t>
            </w:r>
          </w:p>
        </w:tc>
        <w:tc>
          <w:tcPr>
            <w:tcW w:w="0" w:type="auto"/>
            <w:gridSpan w:val="6"/>
            <w:tcBorders>
              <w:top w:val="nil"/>
              <w:bottom w:val="nil"/>
            </w:tcBorders>
            <w:vAlign w:val="center"/>
          </w:tcPr>
          <w:p w14:paraId="2A32E84C" w14:textId="510AC8D9"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b/>
                <w:sz w:val="14"/>
                <w:szCs w:val="14"/>
                <w:lang w:val="en-US"/>
              </w:rPr>
              <w:t>NaCl</w:t>
            </w:r>
          </w:p>
        </w:tc>
      </w:tr>
      <w:tr w:rsidR="00FA0A18" w:rsidRPr="00A94B6C" w14:paraId="48280E47" w14:textId="2350830E" w:rsidTr="001A7B0F">
        <w:tc>
          <w:tcPr>
            <w:tcW w:w="0" w:type="auto"/>
            <w:vMerge/>
            <w:vAlign w:val="center"/>
          </w:tcPr>
          <w:p w14:paraId="3FD2C6AF" w14:textId="27D93875" w:rsidR="001A7B0F" w:rsidRPr="00A94B6C" w:rsidRDefault="001A7B0F" w:rsidP="001A7B0F">
            <w:pPr>
              <w:spacing w:after="200" w:line="360" w:lineRule="auto"/>
              <w:contextualSpacing/>
              <w:jc w:val="center"/>
              <w:rPr>
                <w:rFonts w:ascii="Times New Roman" w:hAnsi="Times New Roman" w:cs="Times New Roman"/>
                <w:b/>
                <w:sz w:val="14"/>
                <w:szCs w:val="14"/>
                <w:lang w:val="en-US"/>
              </w:rPr>
            </w:pPr>
          </w:p>
        </w:tc>
        <w:tc>
          <w:tcPr>
            <w:tcW w:w="0" w:type="auto"/>
            <w:gridSpan w:val="3"/>
            <w:tcBorders>
              <w:top w:val="nil"/>
            </w:tcBorders>
            <w:vAlign w:val="center"/>
          </w:tcPr>
          <w:p w14:paraId="36A1B7E9" w14:textId="3FFF2B76" w:rsidR="001A7B0F" w:rsidRPr="00A94B6C" w:rsidRDefault="001A7B0F" w:rsidP="001A7B0F">
            <w:pPr>
              <w:spacing w:after="200" w:line="360" w:lineRule="auto"/>
              <w:contextualSpacing/>
              <w:jc w:val="center"/>
              <w:rPr>
                <w:rFonts w:ascii="Times New Roman" w:hAnsi="Times New Roman" w:cs="Times New Roman"/>
                <w:sz w:val="14"/>
                <w:szCs w:val="14"/>
                <w:lang w:val="en-US"/>
              </w:rPr>
            </w:pPr>
            <w:proofErr w:type="spellStart"/>
            <w:r w:rsidRPr="00A94B6C">
              <w:rPr>
                <w:rFonts w:ascii="Times New Roman" w:hAnsi="Times New Roman" w:cs="Times New Roman"/>
                <w:sz w:val="14"/>
                <w:szCs w:val="14"/>
                <w:lang w:val="en-US"/>
              </w:rPr>
              <w:t>DSC</w:t>
            </w:r>
            <w:r w:rsidRPr="00A94B6C">
              <w:rPr>
                <w:rFonts w:ascii="Times New Roman" w:hAnsi="Times New Roman" w:cs="Times New Roman"/>
                <w:sz w:val="14"/>
                <w:szCs w:val="14"/>
                <w:vertAlign w:val="superscript"/>
                <w:lang w:val="en-US"/>
              </w:rPr>
              <w:t>b</w:t>
            </w:r>
            <w:proofErr w:type="spellEnd"/>
          </w:p>
        </w:tc>
        <w:tc>
          <w:tcPr>
            <w:tcW w:w="0" w:type="auto"/>
            <w:gridSpan w:val="3"/>
            <w:tcBorders>
              <w:top w:val="nil"/>
            </w:tcBorders>
            <w:vAlign w:val="center"/>
          </w:tcPr>
          <w:p w14:paraId="37B89C54" w14:textId="5CA0099C"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sz w:val="14"/>
                <w:szCs w:val="14"/>
                <w:lang w:val="en-US"/>
              </w:rPr>
              <w:t>UV/Vis (MCA)</w:t>
            </w:r>
          </w:p>
        </w:tc>
        <w:tc>
          <w:tcPr>
            <w:tcW w:w="0" w:type="auto"/>
            <w:gridSpan w:val="3"/>
            <w:tcBorders>
              <w:top w:val="nil"/>
            </w:tcBorders>
            <w:vAlign w:val="center"/>
          </w:tcPr>
          <w:p w14:paraId="34A8E930" w14:textId="347C201E"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sz w:val="14"/>
                <w:szCs w:val="14"/>
                <w:lang w:val="en-US"/>
              </w:rPr>
              <w:t>DSC</w:t>
            </w:r>
            <w:r w:rsidRPr="00A94B6C">
              <w:rPr>
                <w:rFonts w:ascii="Times New Roman" w:hAnsi="Times New Roman" w:cs="Times New Roman"/>
                <w:sz w:val="14"/>
                <w:szCs w:val="14"/>
                <w:vertAlign w:val="superscript"/>
                <w:lang w:val="en-US"/>
              </w:rPr>
              <w:t>b</w:t>
            </w:r>
            <w:proofErr w:type="spellEnd"/>
          </w:p>
        </w:tc>
        <w:tc>
          <w:tcPr>
            <w:tcW w:w="0" w:type="auto"/>
            <w:gridSpan w:val="3"/>
            <w:tcBorders>
              <w:top w:val="nil"/>
            </w:tcBorders>
            <w:vAlign w:val="center"/>
          </w:tcPr>
          <w:p w14:paraId="7B640BDD" w14:textId="6BC921BA"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sz w:val="14"/>
                <w:szCs w:val="14"/>
                <w:lang w:val="en-US"/>
              </w:rPr>
              <w:t>UV/Vis (MCA)</w:t>
            </w:r>
          </w:p>
        </w:tc>
        <w:tc>
          <w:tcPr>
            <w:tcW w:w="0" w:type="auto"/>
            <w:gridSpan w:val="3"/>
            <w:tcBorders>
              <w:top w:val="nil"/>
            </w:tcBorders>
            <w:vAlign w:val="center"/>
          </w:tcPr>
          <w:p w14:paraId="59973177" w14:textId="31161F9E"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sz w:val="14"/>
                <w:szCs w:val="14"/>
                <w:lang w:val="en-US"/>
              </w:rPr>
              <w:t>DSC</w:t>
            </w:r>
            <w:r w:rsidRPr="00A94B6C">
              <w:rPr>
                <w:rFonts w:ascii="Times New Roman" w:hAnsi="Times New Roman" w:cs="Times New Roman"/>
                <w:sz w:val="14"/>
                <w:szCs w:val="14"/>
                <w:vertAlign w:val="superscript"/>
                <w:lang w:val="en-US"/>
              </w:rPr>
              <w:t>b</w:t>
            </w:r>
            <w:proofErr w:type="spellEnd"/>
          </w:p>
        </w:tc>
        <w:tc>
          <w:tcPr>
            <w:tcW w:w="0" w:type="auto"/>
            <w:gridSpan w:val="3"/>
            <w:tcBorders>
              <w:top w:val="nil"/>
            </w:tcBorders>
            <w:vAlign w:val="center"/>
          </w:tcPr>
          <w:p w14:paraId="2AFE196B" w14:textId="5EC6D39C"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sz w:val="14"/>
                <w:szCs w:val="14"/>
                <w:lang w:val="en-US"/>
              </w:rPr>
              <w:t>UV/Vis (MCA)</w:t>
            </w:r>
          </w:p>
        </w:tc>
      </w:tr>
      <w:tr w:rsidR="00A35C10" w:rsidRPr="00A94B6C" w14:paraId="2E0D2CFE" w14:textId="0C6FFDB1" w:rsidTr="003E679A">
        <w:tc>
          <w:tcPr>
            <w:tcW w:w="0" w:type="auto"/>
            <w:vMerge/>
            <w:tcBorders>
              <w:bottom w:val="single" w:sz="4" w:space="0" w:color="auto"/>
            </w:tcBorders>
            <w:vAlign w:val="center"/>
          </w:tcPr>
          <w:p w14:paraId="3091EA6D" w14:textId="51A0F853" w:rsidR="001A7B0F" w:rsidRPr="00A94B6C" w:rsidRDefault="001A7B0F" w:rsidP="001A7B0F">
            <w:pPr>
              <w:spacing w:after="200" w:line="360" w:lineRule="auto"/>
              <w:contextualSpacing/>
              <w:jc w:val="center"/>
              <w:rPr>
                <w:rFonts w:ascii="Times New Roman" w:hAnsi="Times New Roman" w:cs="Times New Roman"/>
                <w:sz w:val="14"/>
                <w:szCs w:val="14"/>
                <w:lang w:val="en-US"/>
              </w:rPr>
            </w:pPr>
          </w:p>
        </w:tc>
        <w:tc>
          <w:tcPr>
            <w:tcW w:w="0" w:type="auto"/>
            <w:tcBorders>
              <w:bottom w:val="single" w:sz="4" w:space="0" w:color="auto"/>
            </w:tcBorders>
            <w:vAlign w:val="center"/>
          </w:tcPr>
          <w:p w14:paraId="68DB15B6" w14:textId="40BFAFFD"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w:t>
            </w:r>
            <w:proofErr w:type="spellEnd"/>
            <w:r w:rsidRPr="00A94B6C">
              <w:rPr>
                <w:rFonts w:ascii="Times New Roman" w:hAnsi="Times New Roman" w:cs="Times New Roman"/>
                <w:sz w:val="14"/>
                <w:szCs w:val="14"/>
                <w:vertAlign w:val="subscript"/>
                <w:lang w:val="en-US"/>
              </w:rPr>
              <w:t>, o/m</w:t>
            </w:r>
          </w:p>
        </w:tc>
        <w:tc>
          <w:tcPr>
            <w:tcW w:w="0" w:type="auto"/>
            <w:tcBorders>
              <w:bottom w:val="single" w:sz="4" w:space="0" w:color="auto"/>
            </w:tcBorders>
            <w:vAlign w:val="center"/>
          </w:tcPr>
          <w:p w14:paraId="37DCD736" w14:textId="14CF4C43"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m, o/m</w:t>
            </w:r>
          </w:p>
        </w:tc>
        <w:tc>
          <w:tcPr>
            <w:tcW w:w="0" w:type="auto"/>
            <w:tcBorders>
              <w:bottom w:val="single" w:sz="4" w:space="0" w:color="auto"/>
            </w:tcBorders>
            <w:vAlign w:val="center"/>
          </w:tcPr>
          <w:p w14:paraId="2E390244" w14:textId="4DF0A752"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i/>
                <w:sz w:val="14"/>
                <w:szCs w:val="14"/>
                <w:vertAlign w:val="subscript"/>
                <w:lang w:val="en-US"/>
              </w:rPr>
              <w:t>3</w:t>
            </w:r>
            <w:r w:rsidRPr="00A94B6C">
              <w:rPr>
                <w:rFonts w:ascii="Times New Roman" w:hAnsi="Times New Roman" w:cs="Times New Roman"/>
                <w:sz w:val="14"/>
                <w:szCs w:val="14"/>
                <w:vertAlign w:val="superscript"/>
                <w:lang w:val="en-US"/>
              </w:rPr>
              <w:t xml:space="preserve"> c</w:t>
            </w:r>
          </w:p>
        </w:tc>
        <w:tc>
          <w:tcPr>
            <w:tcW w:w="843" w:type="dxa"/>
            <w:tcBorders>
              <w:bottom w:val="single" w:sz="4" w:space="0" w:color="auto"/>
            </w:tcBorders>
            <w:vAlign w:val="center"/>
          </w:tcPr>
          <w:p w14:paraId="5C18C7C3" w14:textId="3163D550"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w:t>
            </w:r>
            <w:proofErr w:type="spellEnd"/>
            <w:r w:rsidRPr="00A94B6C">
              <w:rPr>
                <w:rFonts w:ascii="Times New Roman" w:hAnsi="Times New Roman" w:cs="Times New Roman"/>
                <w:sz w:val="14"/>
                <w:szCs w:val="14"/>
                <w:vertAlign w:val="subscript"/>
                <w:lang w:val="en-US"/>
              </w:rPr>
              <w:t xml:space="preserve"> </w:t>
            </w:r>
            <w:r w:rsidR="00FA0A18" w:rsidRPr="00A94B6C">
              <w:rPr>
                <w:rFonts w:ascii="Times New Roman" w:hAnsi="Times New Roman" w:cs="Times New Roman"/>
                <w:sz w:val="14"/>
                <w:szCs w:val="14"/>
                <w:lang w:val="en-US"/>
              </w:rPr>
              <w:t xml:space="preserve">/ </w:t>
            </w:r>
            <w:r w:rsidRPr="00A94B6C">
              <w:rPr>
                <w:rFonts w:ascii="Times New Roman" w:hAnsi="Times New Roman" w:cs="Times New Roman"/>
                <w:sz w:val="14"/>
                <w:szCs w:val="14"/>
                <w:lang w:val="en-US"/>
              </w:rPr>
              <w:t>(</w:t>
            </w: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1</w:t>
            </w:r>
            <w:r w:rsidRPr="00A94B6C">
              <w:rPr>
                <w:rFonts w:ascii="Times New Roman" w:hAnsi="Times New Roman" w:cs="Times New Roman"/>
                <w:sz w:val="14"/>
                <w:szCs w:val="14"/>
                <w:lang w:val="en-US"/>
              </w:rPr>
              <w:t>)</w:t>
            </w:r>
          </w:p>
        </w:tc>
        <w:tc>
          <w:tcPr>
            <w:tcW w:w="842" w:type="dxa"/>
            <w:tcBorders>
              <w:bottom w:val="single" w:sz="4" w:space="0" w:color="auto"/>
            </w:tcBorders>
            <w:vAlign w:val="center"/>
          </w:tcPr>
          <w:p w14:paraId="3DB4749B" w14:textId="1481EEB1"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 xml:space="preserve">m </w:t>
            </w:r>
            <w:r w:rsidR="00FA0A18" w:rsidRPr="00A94B6C">
              <w:rPr>
                <w:rFonts w:ascii="Times New Roman" w:hAnsi="Times New Roman" w:cs="Times New Roman"/>
                <w:sz w:val="14"/>
                <w:szCs w:val="14"/>
                <w:lang w:val="en-US"/>
              </w:rPr>
              <w:t xml:space="preserve">/ </w:t>
            </w:r>
            <w:r w:rsidRPr="00A94B6C">
              <w:rPr>
                <w:rFonts w:ascii="Times New Roman" w:hAnsi="Times New Roman" w:cs="Times New Roman"/>
                <w:sz w:val="14"/>
                <w:szCs w:val="14"/>
                <w:lang w:val="en-US"/>
              </w:rPr>
              <w:t>(</w:t>
            </w: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2</w:t>
            </w:r>
            <w:r w:rsidRPr="00A94B6C">
              <w:rPr>
                <w:rFonts w:ascii="Times New Roman" w:hAnsi="Times New Roman" w:cs="Times New Roman"/>
                <w:sz w:val="14"/>
                <w:szCs w:val="14"/>
                <w:lang w:val="en-US"/>
              </w:rPr>
              <w:t>)</w:t>
            </w:r>
          </w:p>
        </w:tc>
        <w:tc>
          <w:tcPr>
            <w:tcW w:w="0" w:type="auto"/>
            <w:tcBorders>
              <w:bottom w:val="single" w:sz="4" w:space="0" w:color="auto"/>
            </w:tcBorders>
            <w:vAlign w:val="center"/>
          </w:tcPr>
          <w:p w14:paraId="4EEA464F" w14:textId="24D9469C"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i/>
                <w:sz w:val="14"/>
                <w:szCs w:val="14"/>
                <w:vertAlign w:val="subscript"/>
                <w:lang w:val="en-US"/>
              </w:rPr>
              <w:t>3</w:t>
            </w:r>
            <w:r w:rsidRPr="00A94B6C">
              <w:rPr>
                <w:rFonts w:ascii="Times New Roman" w:hAnsi="Times New Roman" w:cs="Times New Roman"/>
                <w:sz w:val="14"/>
                <w:szCs w:val="14"/>
                <w:vertAlign w:val="superscript"/>
                <w:lang w:val="en-US"/>
              </w:rPr>
              <w:t xml:space="preserve"> c</w:t>
            </w:r>
          </w:p>
        </w:tc>
        <w:tc>
          <w:tcPr>
            <w:tcW w:w="0" w:type="auto"/>
            <w:tcBorders>
              <w:bottom w:val="single" w:sz="4" w:space="0" w:color="auto"/>
            </w:tcBorders>
            <w:vAlign w:val="center"/>
          </w:tcPr>
          <w:p w14:paraId="0C98230A" w14:textId="4D06E16B"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w:t>
            </w:r>
            <w:proofErr w:type="spellEnd"/>
            <w:r w:rsidRPr="00A94B6C">
              <w:rPr>
                <w:rFonts w:ascii="Times New Roman" w:hAnsi="Times New Roman" w:cs="Times New Roman"/>
                <w:sz w:val="14"/>
                <w:szCs w:val="14"/>
                <w:vertAlign w:val="subscript"/>
                <w:lang w:val="en-US"/>
              </w:rPr>
              <w:t>, o/m</w:t>
            </w:r>
          </w:p>
        </w:tc>
        <w:tc>
          <w:tcPr>
            <w:tcW w:w="0" w:type="auto"/>
            <w:tcBorders>
              <w:bottom w:val="single" w:sz="4" w:space="0" w:color="auto"/>
            </w:tcBorders>
            <w:vAlign w:val="center"/>
          </w:tcPr>
          <w:p w14:paraId="4384DE0C" w14:textId="1C02991E"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m, o/m</w:t>
            </w:r>
          </w:p>
        </w:tc>
        <w:tc>
          <w:tcPr>
            <w:tcW w:w="0" w:type="auto"/>
            <w:tcBorders>
              <w:bottom w:val="single" w:sz="4" w:space="0" w:color="auto"/>
            </w:tcBorders>
          </w:tcPr>
          <w:p w14:paraId="5B473AAA" w14:textId="6770CF2D"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i/>
                <w:sz w:val="14"/>
                <w:szCs w:val="14"/>
                <w:vertAlign w:val="subscript"/>
                <w:lang w:val="en-US"/>
              </w:rPr>
              <w:t>3</w:t>
            </w:r>
            <w:r w:rsidRPr="00A94B6C">
              <w:rPr>
                <w:rFonts w:ascii="Times New Roman" w:hAnsi="Times New Roman" w:cs="Times New Roman"/>
                <w:sz w:val="14"/>
                <w:szCs w:val="14"/>
                <w:vertAlign w:val="superscript"/>
                <w:lang w:val="en-US"/>
              </w:rPr>
              <w:t xml:space="preserve"> c</w:t>
            </w:r>
          </w:p>
        </w:tc>
        <w:tc>
          <w:tcPr>
            <w:tcW w:w="0" w:type="auto"/>
            <w:tcBorders>
              <w:bottom w:val="single" w:sz="4" w:space="0" w:color="auto"/>
            </w:tcBorders>
            <w:vAlign w:val="center"/>
          </w:tcPr>
          <w:p w14:paraId="56A27076" w14:textId="748D2284"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w:t>
            </w:r>
            <w:proofErr w:type="spellEnd"/>
            <w:r w:rsidRPr="00A94B6C">
              <w:rPr>
                <w:rFonts w:ascii="Times New Roman" w:hAnsi="Times New Roman" w:cs="Times New Roman"/>
                <w:sz w:val="14"/>
                <w:szCs w:val="14"/>
                <w:vertAlign w:val="subscript"/>
                <w:lang w:val="en-US"/>
              </w:rPr>
              <w:t xml:space="preserve"> </w:t>
            </w:r>
            <w:r w:rsidR="00EE62D1" w:rsidRPr="00A94B6C">
              <w:rPr>
                <w:rFonts w:ascii="Times New Roman" w:hAnsi="Times New Roman" w:cs="Times New Roman"/>
                <w:sz w:val="14"/>
                <w:szCs w:val="14"/>
                <w:lang w:val="en-US"/>
              </w:rPr>
              <w:t xml:space="preserve">/ </w:t>
            </w:r>
            <w:r w:rsidRPr="00A94B6C">
              <w:rPr>
                <w:rFonts w:ascii="Times New Roman" w:hAnsi="Times New Roman" w:cs="Times New Roman"/>
                <w:sz w:val="14"/>
                <w:szCs w:val="14"/>
                <w:lang w:val="en-US"/>
              </w:rPr>
              <w:t>(</w:t>
            </w: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1</w:t>
            </w:r>
            <w:r w:rsidRPr="00A94B6C">
              <w:rPr>
                <w:rFonts w:ascii="Times New Roman" w:hAnsi="Times New Roman" w:cs="Times New Roman"/>
                <w:sz w:val="14"/>
                <w:szCs w:val="14"/>
                <w:lang w:val="en-US"/>
              </w:rPr>
              <w:t>)</w:t>
            </w:r>
          </w:p>
        </w:tc>
        <w:tc>
          <w:tcPr>
            <w:tcW w:w="0" w:type="auto"/>
            <w:tcBorders>
              <w:bottom w:val="single" w:sz="4" w:space="0" w:color="auto"/>
            </w:tcBorders>
            <w:vAlign w:val="center"/>
          </w:tcPr>
          <w:p w14:paraId="30C13D81" w14:textId="0CC2BFA7"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m</w:t>
            </w:r>
            <w:r w:rsidR="00FA0A18" w:rsidRPr="00A94B6C">
              <w:rPr>
                <w:rFonts w:ascii="Times New Roman" w:hAnsi="Times New Roman" w:cs="Times New Roman"/>
                <w:sz w:val="14"/>
                <w:szCs w:val="14"/>
                <w:vertAlign w:val="subscript"/>
                <w:lang w:val="en-US"/>
              </w:rPr>
              <w:t xml:space="preserve"> / </w:t>
            </w:r>
            <w:r w:rsidRPr="00A94B6C">
              <w:rPr>
                <w:rFonts w:ascii="Times New Roman" w:hAnsi="Times New Roman" w:cs="Times New Roman"/>
                <w:sz w:val="14"/>
                <w:szCs w:val="14"/>
                <w:lang w:val="en-US"/>
              </w:rPr>
              <w:t>(</w:t>
            </w: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2</w:t>
            </w:r>
            <w:r w:rsidRPr="00A94B6C">
              <w:rPr>
                <w:rFonts w:ascii="Times New Roman" w:hAnsi="Times New Roman" w:cs="Times New Roman"/>
                <w:sz w:val="14"/>
                <w:szCs w:val="14"/>
                <w:lang w:val="en-US"/>
              </w:rPr>
              <w:t>)</w:t>
            </w:r>
          </w:p>
        </w:tc>
        <w:tc>
          <w:tcPr>
            <w:tcW w:w="0" w:type="auto"/>
            <w:tcBorders>
              <w:bottom w:val="single" w:sz="4" w:space="0" w:color="auto"/>
            </w:tcBorders>
          </w:tcPr>
          <w:p w14:paraId="00614127" w14:textId="3E769CF9"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i/>
                <w:sz w:val="14"/>
                <w:szCs w:val="14"/>
                <w:vertAlign w:val="subscript"/>
                <w:lang w:val="en-US"/>
              </w:rPr>
              <w:t>3</w:t>
            </w:r>
            <w:r w:rsidRPr="00A94B6C">
              <w:rPr>
                <w:rFonts w:ascii="Times New Roman" w:hAnsi="Times New Roman" w:cs="Times New Roman"/>
                <w:sz w:val="14"/>
                <w:szCs w:val="14"/>
                <w:vertAlign w:val="superscript"/>
                <w:lang w:val="en-US"/>
              </w:rPr>
              <w:t xml:space="preserve"> c</w:t>
            </w:r>
          </w:p>
        </w:tc>
        <w:tc>
          <w:tcPr>
            <w:tcW w:w="0" w:type="auto"/>
            <w:tcBorders>
              <w:bottom w:val="single" w:sz="4" w:space="0" w:color="auto"/>
            </w:tcBorders>
            <w:vAlign w:val="center"/>
          </w:tcPr>
          <w:p w14:paraId="01B6D52B" w14:textId="35A11F95"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w:t>
            </w:r>
            <w:proofErr w:type="spellEnd"/>
            <w:r w:rsidRPr="00A94B6C">
              <w:rPr>
                <w:rFonts w:ascii="Times New Roman" w:hAnsi="Times New Roman" w:cs="Times New Roman"/>
                <w:sz w:val="14"/>
                <w:szCs w:val="14"/>
                <w:vertAlign w:val="subscript"/>
                <w:lang w:val="en-US"/>
              </w:rPr>
              <w:t>, o/m</w:t>
            </w:r>
          </w:p>
        </w:tc>
        <w:tc>
          <w:tcPr>
            <w:tcW w:w="0" w:type="auto"/>
            <w:tcBorders>
              <w:bottom w:val="single" w:sz="4" w:space="0" w:color="auto"/>
            </w:tcBorders>
            <w:vAlign w:val="center"/>
          </w:tcPr>
          <w:p w14:paraId="5E1C7948" w14:textId="014578D7"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m, o/m</w:t>
            </w:r>
          </w:p>
        </w:tc>
        <w:tc>
          <w:tcPr>
            <w:tcW w:w="0" w:type="auto"/>
            <w:tcBorders>
              <w:bottom w:val="single" w:sz="4" w:space="0" w:color="auto"/>
            </w:tcBorders>
          </w:tcPr>
          <w:p w14:paraId="61D83F32" w14:textId="26636DC8"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i/>
                <w:sz w:val="14"/>
                <w:szCs w:val="14"/>
                <w:vertAlign w:val="subscript"/>
                <w:lang w:val="en-US"/>
              </w:rPr>
              <w:t>3</w:t>
            </w:r>
            <w:r w:rsidRPr="00A94B6C">
              <w:rPr>
                <w:rFonts w:ascii="Times New Roman" w:hAnsi="Times New Roman" w:cs="Times New Roman"/>
                <w:sz w:val="14"/>
                <w:szCs w:val="14"/>
                <w:vertAlign w:val="superscript"/>
                <w:lang w:val="en-US"/>
              </w:rPr>
              <w:t>c</w:t>
            </w:r>
          </w:p>
        </w:tc>
        <w:tc>
          <w:tcPr>
            <w:tcW w:w="0" w:type="auto"/>
            <w:tcBorders>
              <w:bottom w:val="single" w:sz="4" w:space="0" w:color="auto"/>
            </w:tcBorders>
            <w:vAlign w:val="center"/>
          </w:tcPr>
          <w:p w14:paraId="3FFD4A11" w14:textId="65721A70"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proofErr w:type="spellStart"/>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p</w:t>
            </w:r>
            <w:proofErr w:type="spellEnd"/>
            <w:r w:rsidRPr="00A94B6C">
              <w:rPr>
                <w:rFonts w:ascii="Times New Roman" w:hAnsi="Times New Roman" w:cs="Times New Roman"/>
                <w:sz w:val="14"/>
                <w:szCs w:val="14"/>
                <w:vertAlign w:val="subscript"/>
                <w:lang w:val="en-US"/>
              </w:rPr>
              <w:t xml:space="preserve"> </w:t>
            </w:r>
            <w:r w:rsidR="00EE62D1" w:rsidRPr="00A94B6C">
              <w:rPr>
                <w:rFonts w:ascii="Times New Roman" w:hAnsi="Times New Roman" w:cs="Times New Roman"/>
                <w:sz w:val="14"/>
                <w:szCs w:val="14"/>
                <w:lang w:val="en-US"/>
              </w:rPr>
              <w:t xml:space="preserve">/ </w:t>
            </w:r>
            <w:r w:rsidRPr="00A94B6C">
              <w:rPr>
                <w:rFonts w:ascii="Times New Roman" w:hAnsi="Times New Roman" w:cs="Times New Roman"/>
                <w:sz w:val="14"/>
                <w:szCs w:val="14"/>
                <w:lang w:val="en-US"/>
              </w:rPr>
              <w:t>(</w:t>
            </w: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1</w:t>
            </w:r>
            <w:r w:rsidRPr="00A94B6C">
              <w:rPr>
                <w:rFonts w:ascii="Times New Roman" w:hAnsi="Times New Roman" w:cs="Times New Roman"/>
                <w:sz w:val="14"/>
                <w:szCs w:val="14"/>
                <w:lang w:val="en-US"/>
              </w:rPr>
              <w:t>)</w:t>
            </w:r>
          </w:p>
        </w:tc>
        <w:tc>
          <w:tcPr>
            <w:tcW w:w="0" w:type="auto"/>
            <w:tcBorders>
              <w:bottom w:val="single" w:sz="4" w:space="0" w:color="auto"/>
            </w:tcBorders>
            <w:vAlign w:val="center"/>
          </w:tcPr>
          <w:p w14:paraId="730F440A" w14:textId="6371F8C6"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 xml:space="preserve">m </w:t>
            </w:r>
            <w:r w:rsidR="00FA0A18" w:rsidRPr="00A94B6C">
              <w:rPr>
                <w:rFonts w:ascii="Times New Roman" w:hAnsi="Times New Roman" w:cs="Times New Roman"/>
                <w:sz w:val="14"/>
                <w:szCs w:val="14"/>
                <w:lang w:val="en-US"/>
              </w:rPr>
              <w:t xml:space="preserve">/ </w:t>
            </w:r>
            <w:r w:rsidRPr="00A94B6C">
              <w:rPr>
                <w:rFonts w:ascii="Times New Roman" w:hAnsi="Times New Roman" w:cs="Times New Roman"/>
                <w:sz w:val="14"/>
                <w:szCs w:val="14"/>
                <w:lang w:val="en-US"/>
              </w:rPr>
              <w:t>(</w:t>
            </w:r>
            <w:r w:rsidRPr="00A94B6C">
              <w:rPr>
                <w:rFonts w:ascii="Times New Roman" w:hAnsi="Times New Roman" w:cs="Times New Roman"/>
                <w:i/>
                <w:sz w:val="14"/>
                <w:szCs w:val="14"/>
                <w:lang w:val="en-US"/>
              </w:rPr>
              <w:t>T</w:t>
            </w:r>
            <w:r w:rsidRPr="00A94B6C">
              <w:rPr>
                <w:rFonts w:ascii="Times New Roman" w:hAnsi="Times New Roman" w:cs="Times New Roman"/>
                <w:sz w:val="14"/>
                <w:szCs w:val="14"/>
                <w:vertAlign w:val="subscript"/>
                <w:lang w:val="en-US"/>
              </w:rPr>
              <w:t>2</w:t>
            </w:r>
            <w:r w:rsidRPr="00A94B6C">
              <w:rPr>
                <w:rFonts w:ascii="Times New Roman" w:hAnsi="Times New Roman" w:cs="Times New Roman"/>
                <w:sz w:val="14"/>
                <w:szCs w:val="14"/>
                <w:lang w:val="en-US"/>
              </w:rPr>
              <w:t>)</w:t>
            </w:r>
          </w:p>
        </w:tc>
        <w:tc>
          <w:tcPr>
            <w:tcW w:w="0" w:type="auto"/>
            <w:tcBorders>
              <w:bottom w:val="single" w:sz="4" w:space="0" w:color="auto"/>
            </w:tcBorders>
          </w:tcPr>
          <w:p w14:paraId="2BB239FB" w14:textId="1381AA6F" w:rsidR="001A7B0F" w:rsidRPr="00A94B6C" w:rsidRDefault="001A7B0F" w:rsidP="001A7B0F">
            <w:pPr>
              <w:spacing w:after="200" w:line="360" w:lineRule="auto"/>
              <w:contextualSpacing/>
              <w:jc w:val="center"/>
              <w:rPr>
                <w:rFonts w:ascii="Times New Roman" w:hAnsi="Times New Roman" w:cs="Times New Roman"/>
                <w:i/>
                <w:sz w:val="14"/>
                <w:szCs w:val="14"/>
                <w:lang w:val="en-US"/>
              </w:rPr>
            </w:pPr>
            <w:r w:rsidRPr="00A94B6C">
              <w:rPr>
                <w:rFonts w:ascii="Times New Roman" w:hAnsi="Times New Roman" w:cs="Times New Roman"/>
                <w:i/>
                <w:sz w:val="14"/>
                <w:szCs w:val="14"/>
                <w:lang w:val="en-US"/>
              </w:rPr>
              <w:t>T</w:t>
            </w:r>
            <w:r w:rsidRPr="00A94B6C">
              <w:rPr>
                <w:rFonts w:ascii="Times New Roman" w:hAnsi="Times New Roman" w:cs="Times New Roman"/>
                <w:i/>
                <w:sz w:val="14"/>
                <w:szCs w:val="14"/>
                <w:vertAlign w:val="subscript"/>
                <w:lang w:val="en-US"/>
              </w:rPr>
              <w:t>3</w:t>
            </w:r>
            <w:r w:rsidRPr="00A94B6C">
              <w:rPr>
                <w:rFonts w:ascii="Times New Roman" w:hAnsi="Times New Roman" w:cs="Times New Roman"/>
                <w:sz w:val="14"/>
                <w:szCs w:val="14"/>
                <w:vertAlign w:val="superscript"/>
                <w:lang w:val="en-US"/>
              </w:rPr>
              <w:t xml:space="preserve"> c</w:t>
            </w:r>
          </w:p>
        </w:tc>
      </w:tr>
      <w:tr w:rsidR="00A35C10" w:rsidRPr="00A94B6C" w14:paraId="531A7411" w14:textId="7F8B7E7B" w:rsidTr="003E679A">
        <w:tc>
          <w:tcPr>
            <w:tcW w:w="0" w:type="auto"/>
            <w:tcBorders>
              <w:bottom w:val="nil"/>
            </w:tcBorders>
            <w:vAlign w:val="center"/>
          </w:tcPr>
          <w:p w14:paraId="78C2FA4E" w14:textId="25E57353"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DPPC</w:t>
            </w:r>
          </w:p>
        </w:tc>
        <w:tc>
          <w:tcPr>
            <w:tcW w:w="0" w:type="auto"/>
            <w:tcBorders>
              <w:bottom w:val="nil"/>
            </w:tcBorders>
            <w:vAlign w:val="center"/>
          </w:tcPr>
          <w:p w14:paraId="6B097A5E" w14:textId="514C02B7"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 27 / 30.4</w:t>
            </w:r>
          </w:p>
        </w:tc>
        <w:tc>
          <w:tcPr>
            <w:tcW w:w="0" w:type="auto"/>
            <w:tcBorders>
              <w:bottom w:val="nil"/>
            </w:tcBorders>
            <w:vAlign w:val="center"/>
          </w:tcPr>
          <w:p w14:paraId="65A8680D" w14:textId="4F775CBC"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39.4/41.1</w:t>
            </w:r>
          </w:p>
        </w:tc>
        <w:tc>
          <w:tcPr>
            <w:tcW w:w="0" w:type="auto"/>
            <w:tcBorders>
              <w:bottom w:val="nil"/>
            </w:tcBorders>
            <w:vAlign w:val="center"/>
          </w:tcPr>
          <w:p w14:paraId="08AC96F7" w14:textId="33636599"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843" w:type="dxa"/>
            <w:tcBorders>
              <w:bottom w:val="nil"/>
            </w:tcBorders>
            <w:vAlign w:val="center"/>
          </w:tcPr>
          <w:p w14:paraId="602825D8" w14:textId="74A3A1F9"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32.1 ± 0.1</w:t>
            </w:r>
          </w:p>
        </w:tc>
        <w:tc>
          <w:tcPr>
            <w:tcW w:w="842" w:type="dxa"/>
            <w:tcBorders>
              <w:bottom w:val="nil"/>
            </w:tcBorders>
            <w:vAlign w:val="center"/>
          </w:tcPr>
          <w:p w14:paraId="7F40BE6F" w14:textId="4489CCE9"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40.7 ± 0.4</w:t>
            </w:r>
          </w:p>
        </w:tc>
        <w:tc>
          <w:tcPr>
            <w:tcW w:w="0" w:type="auto"/>
            <w:tcBorders>
              <w:bottom w:val="nil"/>
            </w:tcBorders>
            <w:vAlign w:val="center"/>
          </w:tcPr>
          <w:p w14:paraId="71D6A8E6" w14:textId="690F77E5"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bottom w:val="nil"/>
            </w:tcBorders>
            <w:vAlign w:val="center"/>
          </w:tcPr>
          <w:p w14:paraId="280D09C0" w14:textId="312D7249"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33.0/35.1</w:t>
            </w:r>
          </w:p>
        </w:tc>
        <w:tc>
          <w:tcPr>
            <w:tcW w:w="0" w:type="auto"/>
            <w:tcBorders>
              <w:bottom w:val="nil"/>
            </w:tcBorders>
            <w:vAlign w:val="center"/>
          </w:tcPr>
          <w:p w14:paraId="173BC86B" w14:textId="37863A21"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40.5/41.6</w:t>
            </w:r>
          </w:p>
        </w:tc>
        <w:tc>
          <w:tcPr>
            <w:tcW w:w="0" w:type="auto"/>
            <w:tcBorders>
              <w:bottom w:val="nil"/>
            </w:tcBorders>
            <w:vAlign w:val="center"/>
          </w:tcPr>
          <w:p w14:paraId="2D386AAA" w14:textId="5F9EEFB6"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bottom w:val="nil"/>
            </w:tcBorders>
            <w:vAlign w:val="center"/>
          </w:tcPr>
          <w:p w14:paraId="6860D2E6" w14:textId="175F2EA4"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32.9 ± 0.5</w:t>
            </w:r>
          </w:p>
        </w:tc>
        <w:tc>
          <w:tcPr>
            <w:tcW w:w="0" w:type="auto"/>
            <w:tcBorders>
              <w:bottom w:val="nil"/>
            </w:tcBorders>
            <w:vAlign w:val="center"/>
          </w:tcPr>
          <w:p w14:paraId="51FAD292" w14:textId="742FC738"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39 ± 1</w:t>
            </w:r>
          </w:p>
        </w:tc>
        <w:tc>
          <w:tcPr>
            <w:tcW w:w="0" w:type="auto"/>
            <w:tcBorders>
              <w:bottom w:val="nil"/>
            </w:tcBorders>
            <w:vAlign w:val="center"/>
          </w:tcPr>
          <w:p w14:paraId="1E6D0CBF" w14:textId="3370D523"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bottom w:val="nil"/>
            </w:tcBorders>
            <w:vAlign w:val="center"/>
          </w:tcPr>
          <w:p w14:paraId="76AC31AC" w14:textId="0AAD6EB1"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32.9/35.3</w:t>
            </w:r>
          </w:p>
        </w:tc>
        <w:tc>
          <w:tcPr>
            <w:tcW w:w="0" w:type="auto"/>
            <w:tcBorders>
              <w:bottom w:val="nil"/>
            </w:tcBorders>
            <w:vAlign w:val="center"/>
          </w:tcPr>
          <w:p w14:paraId="46FA99E8" w14:textId="06AC3CE8"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40.5/41.6</w:t>
            </w:r>
          </w:p>
        </w:tc>
        <w:tc>
          <w:tcPr>
            <w:tcW w:w="0" w:type="auto"/>
            <w:tcBorders>
              <w:bottom w:val="nil"/>
            </w:tcBorders>
            <w:vAlign w:val="center"/>
          </w:tcPr>
          <w:p w14:paraId="0D35EEE1" w14:textId="69EDD210"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bottom w:val="nil"/>
            </w:tcBorders>
            <w:vAlign w:val="center"/>
          </w:tcPr>
          <w:p w14:paraId="6919F85D" w14:textId="44EFA567"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32.9 ± 0.7</w:t>
            </w:r>
          </w:p>
        </w:tc>
        <w:tc>
          <w:tcPr>
            <w:tcW w:w="0" w:type="auto"/>
            <w:tcBorders>
              <w:bottom w:val="nil"/>
            </w:tcBorders>
            <w:vAlign w:val="center"/>
          </w:tcPr>
          <w:p w14:paraId="245A04B1" w14:textId="4BDE3705"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41.4 ± 0.5</w:t>
            </w:r>
          </w:p>
        </w:tc>
        <w:tc>
          <w:tcPr>
            <w:tcW w:w="0" w:type="auto"/>
            <w:tcBorders>
              <w:bottom w:val="nil"/>
            </w:tcBorders>
            <w:vAlign w:val="center"/>
          </w:tcPr>
          <w:p w14:paraId="2C72CC46" w14:textId="63A09364"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r>
      <w:tr w:rsidR="00A35C10" w:rsidRPr="00A94B6C" w14:paraId="79B27F46" w14:textId="3F2120C0" w:rsidTr="003E679A">
        <w:tc>
          <w:tcPr>
            <w:tcW w:w="0" w:type="auto"/>
            <w:tcBorders>
              <w:top w:val="nil"/>
              <w:bottom w:val="double" w:sz="4" w:space="0" w:color="auto"/>
            </w:tcBorders>
            <w:vAlign w:val="center"/>
          </w:tcPr>
          <w:p w14:paraId="6F66A28A" w14:textId="4510378B"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DPPS</w:t>
            </w:r>
          </w:p>
        </w:tc>
        <w:tc>
          <w:tcPr>
            <w:tcW w:w="0" w:type="auto"/>
            <w:tcBorders>
              <w:top w:val="nil"/>
              <w:bottom w:val="double" w:sz="4" w:space="0" w:color="auto"/>
            </w:tcBorders>
            <w:vAlign w:val="center"/>
          </w:tcPr>
          <w:p w14:paraId="4F768DE1" w14:textId="561BCE31"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top w:val="nil"/>
              <w:bottom w:val="double" w:sz="4" w:space="0" w:color="auto"/>
            </w:tcBorders>
            <w:vAlign w:val="center"/>
          </w:tcPr>
          <w:p w14:paraId="122DD36C" w14:textId="52E8B010"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45.5/47.7</w:t>
            </w:r>
          </w:p>
        </w:tc>
        <w:tc>
          <w:tcPr>
            <w:tcW w:w="0" w:type="auto"/>
            <w:tcBorders>
              <w:top w:val="nil"/>
              <w:bottom w:val="double" w:sz="4" w:space="0" w:color="auto"/>
            </w:tcBorders>
            <w:vAlign w:val="center"/>
          </w:tcPr>
          <w:p w14:paraId="0314922E" w14:textId="3B24185C"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 56.6</w:t>
            </w:r>
          </w:p>
        </w:tc>
        <w:tc>
          <w:tcPr>
            <w:tcW w:w="843" w:type="dxa"/>
            <w:tcBorders>
              <w:top w:val="nil"/>
              <w:bottom w:val="double" w:sz="4" w:space="0" w:color="auto"/>
            </w:tcBorders>
            <w:vAlign w:val="center"/>
          </w:tcPr>
          <w:p w14:paraId="4738AE2D" w14:textId="7586DF6E"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 xml:space="preserve">40 </w:t>
            </w:r>
            <w:r w:rsidRPr="00A94B6C">
              <w:rPr>
                <w:rFonts w:ascii="Times New Roman" w:hAnsi="Times New Roman" w:cs="Times New Roman"/>
                <w:sz w:val="14"/>
                <w:szCs w:val="14"/>
                <w:lang w:val="en-US"/>
              </w:rPr>
              <w:sym w:font="Symbol" w:char="F0B1"/>
            </w:r>
            <w:r w:rsidRPr="00A94B6C">
              <w:rPr>
                <w:rFonts w:ascii="Times New Roman" w:hAnsi="Times New Roman" w:cs="Times New Roman"/>
                <w:sz w:val="14"/>
                <w:szCs w:val="14"/>
                <w:lang w:val="en-US"/>
              </w:rPr>
              <w:t xml:space="preserve"> 1</w:t>
            </w:r>
          </w:p>
        </w:tc>
        <w:tc>
          <w:tcPr>
            <w:tcW w:w="842" w:type="dxa"/>
            <w:tcBorders>
              <w:top w:val="nil"/>
              <w:bottom w:val="double" w:sz="4" w:space="0" w:color="auto"/>
            </w:tcBorders>
            <w:vAlign w:val="center"/>
          </w:tcPr>
          <w:p w14:paraId="647EC86B" w14:textId="52368887"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48.4 ± 0.1</w:t>
            </w:r>
          </w:p>
        </w:tc>
        <w:tc>
          <w:tcPr>
            <w:tcW w:w="0" w:type="auto"/>
            <w:tcBorders>
              <w:top w:val="nil"/>
              <w:bottom w:val="double" w:sz="4" w:space="0" w:color="auto"/>
            </w:tcBorders>
            <w:vAlign w:val="center"/>
          </w:tcPr>
          <w:p w14:paraId="6EDB9A11" w14:textId="0760FEE5"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 57</w:t>
            </w:r>
          </w:p>
        </w:tc>
        <w:tc>
          <w:tcPr>
            <w:tcW w:w="0" w:type="auto"/>
            <w:tcBorders>
              <w:top w:val="nil"/>
              <w:bottom w:val="double" w:sz="4" w:space="0" w:color="auto"/>
            </w:tcBorders>
            <w:vAlign w:val="center"/>
          </w:tcPr>
          <w:p w14:paraId="53DBFB8B" w14:textId="77CF56BF"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top w:val="nil"/>
              <w:bottom w:val="double" w:sz="4" w:space="0" w:color="auto"/>
            </w:tcBorders>
            <w:vAlign w:val="center"/>
          </w:tcPr>
          <w:p w14:paraId="394DDE63" w14:textId="50A2553C"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52.0/53.3</w:t>
            </w:r>
          </w:p>
        </w:tc>
        <w:tc>
          <w:tcPr>
            <w:tcW w:w="0" w:type="auto"/>
            <w:tcBorders>
              <w:top w:val="nil"/>
              <w:bottom w:val="double" w:sz="4" w:space="0" w:color="auto"/>
            </w:tcBorders>
            <w:vAlign w:val="center"/>
          </w:tcPr>
          <w:p w14:paraId="1FCE52F1" w14:textId="30F74F25"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 60.7</w:t>
            </w:r>
          </w:p>
        </w:tc>
        <w:tc>
          <w:tcPr>
            <w:tcW w:w="0" w:type="auto"/>
            <w:tcBorders>
              <w:top w:val="nil"/>
              <w:bottom w:val="double" w:sz="4" w:space="0" w:color="auto"/>
            </w:tcBorders>
            <w:vAlign w:val="center"/>
          </w:tcPr>
          <w:p w14:paraId="4950A84A" w14:textId="7C42948E"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 xml:space="preserve">46 </w:t>
            </w:r>
            <w:r w:rsidRPr="00A94B6C">
              <w:rPr>
                <w:rFonts w:ascii="Times New Roman" w:hAnsi="Times New Roman" w:cs="Times New Roman"/>
                <w:sz w:val="14"/>
                <w:szCs w:val="14"/>
                <w:lang w:val="en-US"/>
              </w:rPr>
              <w:sym w:font="Symbol" w:char="F0B1"/>
            </w:r>
            <w:r w:rsidRPr="00A94B6C">
              <w:rPr>
                <w:rFonts w:ascii="Times New Roman" w:hAnsi="Times New Roman" w:cs="Times New Roman"/>
                <w:sz w:val="14"/>
                <w:szCs w:val="14"/>
                <w:lang w:val="en-US"/>
              </w:rPr>
              <w:t xml:space="preserve"> 1</w:t>
            </w:r>
          </w:p>
        </w:tc>
        <w:tc>
          <w:tcPr>
            <w:tcW w:w="0" w:type="auto"/>
            <w:tcBorders>
              <w:top w:val="nil"/>
              <w:bottom w:val="double" w:sz="4" w:space="0" w:color="auto"/>
            </w:tcBorders>
            <w:vAlign w:val="center"/>
          </w:tcPr>
          <w:p w14:paraId="79C7ED0D" w14:textId="2503C8F0"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53.7 ± 0.2</w:t>
            </w:r>
          </w:p>
        </w:tc>
        <w:tc>
          <w:tcPr>
            <w:tcW w:w="0" w:type="auto"/>
            <w:tcBorders>
              <w:top w:val="nil"/>
              <w:bottom w:val="double" w:sz="4" w:space="0" w:color="auto"/>
            </w:tcBorders>
            <w:vAlign w:val="center"/>
          </w:tcPr>
          <w:p w14:paraId="05DE014A" w14:textId="2E954390"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bCs/>
                <w:sz w:val="14"/>
                <w:szCs w:val="14"/>
                <w:lang w:val="en-US"/>
              </w:rPr>
              <w:t>&gt; 61</w:t>
            </w:r>
          </w:p>
        </w:tc>
        <w:tc>
          <w:tcPr>
            <w:tcW w:w="0" w:type="auto"/>
            <w:tcBorders>
              <w:top w:val="nil"/>
              <w:bottom w:val="double" w:sz="4" w:space="0" w:color="auto"/>
            </w:tcBorders>
            <w:vAlign w:val="center"/>
          </w:tcPr>
          <w:p w14:paraId="32BE534D" w14:textId="73810E7B"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w:t>
            </w:r>
          </w:p>
        </w:tc>
        <w:tc>
          <w:tcPr>
            <w:tcW w:w="0" w:type="auto"/>
            <w:tcBorders>
              <w:top w:val="nil"/>
              <w:bottom w:val="double" w:sz="4" w:space="0" w:color="auto"/>
            </w:tcBorders>
            <w:vAlign w:val="center"/>
          </w:tcPr>
          <w:p w14:paraId="4A8E7F1F" w14:textId="1356E4BF" w:rsidR="001A7B0F" w:rsidRPr="00A94B6C" w:rsidRDefault="001A7B0F" w:rsidP="001A7B0F">
            <w:pPr>
              <w:spacing w:after="200" w:line="360" w:lineRule="auto"/>
              <w:contextualSpacing/>
              <w:jc w:val="center"/>
              <w:rPr>
                <w:rFonts w:ascii="Times New Roman" w:hAnsi="Times New Roman" w:cs="Times New Roman"/>
                <w:sz w:val="14"/>
                <w:szCs w:val="14"/>
                <w:lang w:val="en-US"/>
              </w:rPr>
            </w:pPr>
            <w:r w:rsidRPr="00A94B6C">
              <w:rPr>
                <w:rFonts w:ascii="Times New Roman" w:hAnsi="Times New Roman" w:cs="Times New Roman"/>
                <w:sz w:val="14"/>
                <w:szCs w:val="14"/>
                <w:lang w:val="en-US"/>
              </w:rPr>
              <w:t>5</w:t>
            </w:r>
            <w:r w:rsidR="001247EA" w:rsidRPr="00A94B6C">
              <w:rPr>
                <w:rFonts w:ascii="Times New Roman" w:hAnsi="Times New Roman" w:cs="Times New Roman"/>
                <w:sz w:val="14"/>
                <w:szCs w:val="14"/>
                <w:lang w:val="en-US"/>
              </w:rPr>
              <w:t>1</w:t>
            </w:r>
            <w:r w:rsidRPr="00A94B6C">
              <w:rPr>
                <w:rFonts w:ascii="Times New Roman" w:hAnsi="Times New Roman" w:cs="Times New Roman"/>
                <w:sz w:val="14"/>
                <w:szCs w:val="14"/>
                <w:lang w:val="en-US"/>
              </w:rPr>
              <w:t>.</w:t>
            </w:r>
            <w:r w:rsidR="001247EA" w:rsidRPr="00A94B6C">
              <w:rPr>
                <w:rFonts w:ascii="Times New Roman" w:hAnsi="Times New Roman" w:cs="Times New Roman"/>
                <w:sz w:val="14"/>
                <w:szCs w:val="14"/>
                <w:lang w:val="en-US"/>
              </w:rPr>
              <w:t>4</w:t>
            </w:r>
            <w:r w:rsidRPr="00A94B6C">
              <w:rPr>
                <w:rFonts w:ascii="Times New Roman" w:hAnsi="Times New Roman" w:cs="Times New Roman"/>
                <w:sz w:val="14"/>
                <w:szCs w:val="14"/>
                <w:lang w:val="en-US"/>
              </w:rPr>
              <w:t>/5</w:t>
            </w:r>
            <w:r w:rsidR="001247EA" w:rsidRPr="00A94B6C">
              <w:rPr>
                <w:rFonts w:ascii="Times New Roman" w:hAnsi="Times New Roman" w:cs="Times New Roman"/>
                <w:sz w:val="14"/>
                <w:szCs w:val="14"/>
                <w:lang w:val="en-US"/>
              </w:rPr>
              <w:t>2</w:t>
            </w:r>
            <w:r w:rsidRPr="00A94B6C">
              <w:rPr>
                <w:rFonts w:ascii="Times New Roman" w:hAnsi="Times New Roman" w:cs="Times New Roman"/>
                <w:sz w:val="14"/>
                <w:szCs w:val="14"/>
                <w:lang w:val="en-US"/>
              </w:rPr>
              <w:t>.</w:t>
            </w:r>
            <w:r w:rsidR="001247EA" w:rsidRPr="00A94B6C">
              <w:rPr>
                <w:rFonts w:ascii="Times New Roman" w:hAnsi="Times New Roman" w:cs="Times New Roman"/>
                <w:sz w:val="14"/>
                <w:szCs w:val="14"/>
                <w:lang w:val="en-US"/>
              </w:rPr>
              <w:t>8</w:t>
            </w:r>
          </w:p>
        </w:tc>
        <w:tc>
          <w:tcPr>
            <w:tcW w:w="0" w:type="auto"/>
            <w:tcBorders>
              <w:top w:val="nil"/>
              <w:bottom w:val="double" w:sz="4" w:space="0" w:color="auto"/>
            </w:tcBorders>
            <w:vAlign w:val="center"/>
          </w:tcPr>
          <w:p w14:paraId="12F47CB6" w14:textId="0803AC19" w:rsidR="001A7B0F" w:rsidRPr="00A94B6C" w:rsidRDefault="001A7B0F" w:rsidP="001A7B0F">
            <w:pPr>
              <w:spacing w:after="200" w:line="360" w:lineRule="auto"/>
              <w:contextualSpacing/>
              <w:jc w:val="center"/>
              <w:rPr>
                <w:rFonts w:ascii="Times New Roman" w:hAnsi="Times New Roman" w:cs="Times New Roman"/>
                <w:b/>
                <w:bCs/>
                <w:sz w:val="14"/>
                <w:szCs w:val="14"/>
                <w:lang w:val="en-US"/>
              </w:rPr>
            </w:pPr>
            <w:r w:rsidRPr="00A94B6C">
              <w:rPr>
                <w:rFonts w:ascii="Times New Roman" w:hAnsi="Times New Roman" w:cs="Times New Roman"/>
                <w:sz w:val="14"/>
                <w:szCs w:val="14"/>
                <w:lang w:val="en-US"/>
              </w:rPr>
              <w:t>≈ 60.1</w:t>
            </w:r>
          </w:p>
        </w:tc>
        <w:tc>
          <w:tcPr>
            <w:tcW w:w="0" w:type="auto"/>
            <w:tcBorders>
              <w:top w:val="nil"/>
              <w:bottom w:val="double" w:sz="4" w:space="0" w:color="auto"/>
            </w:tcBorders>
            <w:vAlign w:val="center"/>
          </w:tcPr>
          <w:p w14:paraId="4861031F" w14:textId="27BA7262" w:rsidR="001A7B0F" w:rsidRPr="00A94B6C" w:rsidRDefault="001A7B0F" w:rsidP="001A7B0F">
            <w:pPr>
              <w:spacing w:after="200" w:line="360" w:lineRule="auto"/>
              <w:contextualSpacing/>
              <w:jc w:val="center"/>
              <w:rPr>
                <w:rFonts w:ascii="Times New Roman" w:hAnsi="Times New Roman" w:cs="Times New Roman"/>
                <w:b/>
                <w:bCs/>
                <w:sz w:val="14"/>
                <w:szCs w:val="14"/>
                <w:lang w:val="en-US"/>
              </w:rPr>
            </w:pPr>
            <w:r w:rsidRPr="00A94B6C">
              <w:rPr>
                <w:rFonts w:ascii="Times New Roman" w:hAnsi="Times New Roman" w:cs="Times New Roman"/>
                <w:sz w:val="14"/>
                <w:szCs w:val="14"/>
                <w:lang w:val="en-US"/>
              </w:rPr>
              <w:t xml:space="preserve">45 </w:t>
            </w:r>
            <w:r w:rsidRPr="00A94B6C">
              <w:rPr>
                <w:rFonts w:ascii="Times New Roman" w:hAnsi="Times New Roman" w:cs="Times New Roman"/>
                <w:sz w:val="14"/>
                <w:szCs w:val="14"/>
                <w:lang w:val="en-US"/>
              </w:rPr>
              <w:sym w:font="Symbol" w:char="F0B1"/>
            </w:r>
            <w:r w:rsidRPr="00A94B6C">
              <w:rPr>
                <w:rFonts w:ascii="Times New Roman" w:hAnsi="Times New Roman" w:cs="Times New Roman"/>
                <w:sz w:val="14"/>
                <w:szCs w:val="14"/>
                <w:lang w:val="en-US"/>
              </w:rPr>
              <w:t xml:space="preserve"> 2</w:t>
            </w:r>
          </w:p>
        </w:tc>
        <w:tc>
          <w:tcPr>
            <w:tcW w:w="0" w:type="auto"/>
            <w:tcBorders>
              <w:top w:val="nil"/>
              <w:bottom w:val="double" w:sz="4" w:space="0" w:color="auto"/>
            </w:tcBorders>
            <w:vAlign w:val="center"/>
          </w:tcPr>
          <w:p w14:paraId="4CC18E28" w14:textId="383C13A1" w:rsidR="001A7B0F" w:rsidRPr="00A94B6C" w:rsidRDefault="001A7B0F" w:rsidP="001A7B0F">
            <w:pPr>
              <w:spacing w:after="200" w:line="360" w:lineRule="auto"/>
              <w:contextualSpacing/>
              <w:jc w:val="center"/>
              <w:rPr>
                <w:rFonts w:ascii="Times New Roman" w:hAnsi="Times New Roman" w:cs="Times New Roman"/>
                <w:b/>
                <w:bCs/>
                <w:sz w:val="14"/>
                <w:szCs w:val="14"/>
                <w:lang w:val="en-US"/>
              </w:rPr>
            </w:pPr>
            <w:r w:rsidRPr="00A94B6C">
              <w:rPr>
                <w:rFonts w:ascii="Times New Roman" w:hAnsi="Times New Roman" w:cs="Times New Roman"/>
                <w:sz w:val="14"/>
                <w:szCs w:val="14"/>
                <w:lang w:val="en-US"/>
              </w:rPr>
              <w:t>53.6 ± 0.2</w:t>
            </w:r>
          </w:p>
        </w:tc>
        <w:tc>
          <w:tcPr>
            <w:tcW w:w="0" w:type="auto"/>
            <w:tcBorders>
              <w:top w:val="nil"/>
              <w:bottom w:val="double" w:sz="4" w:space="0" w:color="auto"/>
            </w:tcBorders>
            <w:vAlign w:val="center"/>
          </w:tcPr>
          <w:p w14:paraId="387782D4" w14:textId="4E2DADB9" w:rsidR="001A7B0F" w:rsidRPr="00A94B6C" w:rsidRDefault="001A7B0F" w:rsidP="001A7B0F">
            <w:pPr>
              <w:spacing w:after="200" w:line="360" w:lineRule="auto"/>
              <w:contextualSpacing/>
              <w:jc w:val="center"/>
              <w:rPr>
                <w:rFonts w:ascii="Times New Roman" w:hAnsi="Times New Roman" w:cs="Times New Roman"/>
                <w:bCs/>
                <w:sz w:val="14"/>
                <w:szCs w:val="14"/>
                <w:lang w:val="en-US"/>
              </w:rPr>
            </w:pPr>
            <w:r w:rsidRPr="00A94B6C">
              <w:rPr>
                <w:rFonts w:ascii="Times New Roman" w:hAnsi="Times New Roman" w:cs="Times New Roman"/>
                <w:bCs/>
                <w:sz w:val="14"/>
                <w:szCs w:val="14"/>
                <w:lang w:val="en-US"/>
              </w:rPr>
              <w:t>≈ 59</w:t>
            </w:r>
          </w:p>
        </w:tc>
      </w:tr>
    </w:tbl>
    <w:p w14:paraId="6860BB4E" w14:textId="5DDA4F61" w:rsidR="00B414E3" w:rsidRPr="00A94B6C" w:rsidRDefault="0050138E" w:rsidP="00204435">
      <w:pPr>
        <w:spacing w:after="200" w:line="360" w:lineRule="auto"/>
        <w:jc w:val="both"/>
        <w:rPr>
          <w:rFonts w:ascii="Times New Roman" w:hAnsi="Times New Roman" w:cs="Times New Roman"/>
          <w:sz w:val="24"/>
          <w:szCs w:val="24"/>
          <w:lang w:val="en-US"/>
        </w:rPr>
        <w:sectPr w:rsidR="00B414E3" w:rsidRPr="00A94B6C" w:rsidSect="008E3076">
          <w:pgSz w:w="16838" w:h="11906" w:orient="landscape"/>
          <w:pgMar w:top="1418" w:right="1418" w:bottom="1418" w:left="1418" w:header="709" w:footer="709" w:gutter="0"/>
          <w:cols w:space="708"/>
          <w:docGrid w:linePitch="360"/>
        </w:sectPr>
      </w:pPr>
      <w:proofErr w:type="spellStart"/>
      <w:r w:rsidRPr="00A94B6C">
        <w:rPr>
          <w:rFonts w:ascii="Times New Roman" w:hAnsi="Times New Roman" w:cs="Times New Roman"/>
          <w:sz w:val="24"/>
          <w:szCs w:val="24"/>
          <w:vertAlign w:val="superscript"/>
          <w:lang w:val="en-US"/>
        </w:rPr>
        <w:t>a</w:t>
      </w:r>
      <w:proofErr w:type="spellEnd"/>
      <w:r w:rsidRPr="00A94B6C">
        <w:rPr>
          <w:rFonts w:ascii="Times New Roman" w:hAnsi="Times New Roman" w:cs="Times New Roman"/>
          <w:sz w:val="24"/>
          <w:szCs w:val="24"/>
          <w:lang w:val="en-US"/>
        </w:rPr>
        <w:t xml:space="preserve"> </w:t>
      </w:r>
      <w:proofErr w:type="gramStart"/>
      <w:r w:rsidRPr="00A94B6C">
        <w:rPr>
          <w:rFonts w:ascii="Times New Roman" w:hAnsi="Times New Roman" w:cs="Times New Roman"/>
          <w:sz w:val="24"/>
          <w:szCs w:val="24"/>
          <w:lang w:val="en-US"/>
        </w:rPr>
        <w:t>In</w:t>
      </w:r>
      <w:proofErr w:type="gramEnd"/>
      <w:r w:rsidRPr="00A94B6C">
        <w:rPr>
          <w:rFonts w:ascii="Times New Roman" w:hAnsi="Times New Roman" w:cs="Times New Roman"/>
          <w:sz w:val="24"/>
          <w:szCs w:val="24"/>
          <w:lang w:val="en-US"/>
        </w:rPr>
        <w:t xml:space="preserve"> </w:t>
      </w:r>
      <w:r w:rsidRPr="00A94B6C">
        <w:rPr>
          <w:rFonts w:ascii="Arial" w:hAnsi="Arial" w:cs="Arial"/>
          <w:sz w:val="24"/>
          <w:szCs w:val="24"/>
          <w:lang w:val="en-US"/>
        </w:rPr>
        <w:t>°</w:t>
      </w:r>
      <w:r w:rsidRPr="00A94B6C">
        <w:rPr>
          <w:rFonts w:ascii="Times New Roman" w:hAnsi="Times New Roman" w:cs="Times New Roman"/>
          <w:sz w:val="24"/>
          <w:szCs w:val="24"/>
          <w:lang w:val="en-US"/>
        </w:rPr>
        <w:t xml:space="preserve">C; </w:t>
      </w:r>
      <w:r w:rsidRPr="00A94B6C">
        <w:rPr>
          <w:rFonts w:ascii="Times New Roman" w:hAnsi="Times New Roman" w:cs="Times New Roman"/>
          <w:sz w:val="24"/>
          <w:szCs w:val="24"/>
          <w:vertAlign w:val="superscript"/>
          <w:lang w:val="en-US"/>
        </w:rPr>
        <w:t>b</w:t>
      </w:r>
      <w:r w:rsidRPr="00A94B6C">
        <w:rPr>
          <w:rFonts w:ascii="Times New Roman" w:hAnsi="Times New Roman" w:cs="Times New Roman"/>
          <w:sz w:val="24"/>
          <w:szCs w:val="24"/>
          <w:lang w:val="en-US"/>
        </w:rPr>
        <w:t xml:space="preserve"> Uncertainties associated with DSC data are </w:t>
      </w:r>
      <w:r w:rsidRPr="00A94B6C">
        <w:rPr>
          <w:rFonts w:ascii="Times New Roman" w:hAnsi="Times New Roman" w:cs="Times New Roman"/>
          <w:sz w:val="24"/>
          <w:szCs w:val="24"/>
          <w:lang w:val="en-US"/>
        </w:rPr>
        <w:sym w:font="Symbol" w:char="F0B1"/>
      </w:r>
      <w:r w:rsidRPr="00A94B6C">
        <w:rPr>
          <w:rFonts w:ascii="Times New Roman" w:hAnsi="Times New Roman" w:cs="Times New Roman"/>
          <w:sz w:val="24"/>
          <w:szCs w:val="24"/>
          <w:lang w:val="en-US"/>
        </w:rPr>
        <w:t xml:space="preserve"> 0.1 </w:t>
      </w:r>
      <w:r w:rsidRPr="00A94B6C">
        <w:rPr>
          <w:rFonts w:ascii="Arial" w:hAnsi="Arial" w:cs="Arial"/>
          <w:sz w:val="24"/>
          <w:szCs w:val="24"/>
          <w:lang w:val="en-US"/>
        </w:rPr>
        <w:t>°</w:t>
      </w:r>
      <w:r w:rsidRPr="00A94B6C">
        <w:rPr>
          <w:rFonts w:ascii="Times New Roman" w:hAnsi="Times New Roman" w:cs="Times New Roman"/>
          <w:sz w:val="24"/>
          <w:szCs w:val="24"/>
          <w:lang w:val="en-US"/>
        </w:rPr>
        <w:t>C</w:t>
      </w:r>
      <w:r w:rsidR="00B019F7" w:rsidRPr="00A94B6C">
        <w:rPr>
          <w:rFonts w:ascii="Times New Roman" w:hAnsi="Times New Roman" w:cs="Times New Roman"/>
          <w:sz w:val="24"/>
          <w:szCs w:val="24"/>
          <w:lang w:val="en-US"/>
        </w:rPr>
        <w:t xml:space="preserve">; </w:t>
      </w:r>
      <w:r w:rsidR="00B019F7" w:rsidRPr="00A94B6C">
        <w:rPr>
          <w:rFonts w:ascii="Times New Roman" w:hAnsi="Times New Roman" w:cs="Times New Roman"/>
          <w:sz w:val="24"/>
          <w:szCs w:val="24"/>
          <w:vertAlign w:val="superscript"/>
          <w:lang w:val="en-US"/>
        </w:rPr>
        <w:t xml:space="preserve">c </w:t>
      </w:r>
      <w:r w:rsidR="00806D8A" w:rsidRPr="00A94B6C">
        <w:rPr>
          <w:rFonts w:ascii="Times New Roman" w:hAnsi="Times New Roman" w:cs="Times New Roman"/>
          <w:sz w:val="24"/>
          <w:szCs w:val="24"/>
          <w:lang w:val="en-US"/>
        </w:rPr>
        <w:t>Melting of protonated</w:t>
      </w:r>
      <w:r w:rsidR="00B019F7" w:rsidRPr="00A94B6C">
        <w:rPr>
          <w:rFonts w:ascii="Times New Roman" w:hAnsi="Times New Roman" w:cs="Times New Roman"/>
          <w:sz w:val="24"/>
          <w:szCs w:val="24"/>
          <w:lang w:val="en-US"/>
        </w:rPr>
        <w:t xml:space="preserve"> DPPS lipid multibilayers</w:t>
      </w:r>
      <w:r w:rsidR="00806D8A" w:rsidRPr="00A94B6C">
        <w:rPr>
          <w:rFonts w:ascii="Times New Roman" w:hAnsi="Times New Roman" w:cs="Times New Roman"/>
          <w:sz w:val="24"/>
          <w:szCs w:val="24"/>
          <w:lang w:val="en-US"/>
        </w:rPr>
        <w:t xml:space="preserve"> present in traces</w:t>
      </w:r>
      <w:r w:rsidR="00B019F7" w:rsidRPr="00A94B6C">
        <w:rPr>
          <w:rFonts w:ascii="Times New Roman" w:hAnsi="Times New Roman" w:cs="Times New Roman"/>
          <w:sz w:val="24"/>
          <w:szCs w:val="24"/>
          <w:lang w:val="en-US"/>
        </w:rPr>
        <w:t>.</w:t>
      </w:r>
    </w:p>
    <w:p w14:paraId="1A4C4E29" w14:textId="4B6C131C" w:rsidR="0075671B" w:rsidRPr="00A94B6C" w:rsidRDefault="0058457A" w:rsidP="0075671B">
      <w:pPr>
        <w:spacing w:line="360" w:lineRule="auto"/>
        <w:jc w:val="both"/>
        <w:rPr>
          <w:rFonts w:ascii="Times New Roman" w:hAnsi="Times New Roman" w:cs="Times New Roman"/>
          <w:sz w:val="24"/>
          <w:szCs w:val="24"/>
          <w:lang w:val="en-US"/>
        </w:rPr>
      </w:pPr>
      <w:bookmarkStart w:id="19" w:name="_Hlk121744193"/>
      <w:r w:rsidRPr="00A94B6C">
        <w:rPr>
          <w:rFonts w:ascii="Times New Roman" w:hAnsi="Times New Roman" w:cs="Times New Roman"/>
          <w:b/>
          <w:i/>
          <w:sz w:val="24"/>
          <w:szCs w:val="24"/>
          <w:lang w:val="en-US"/>
        </w:rPr>
        <w:lastRenderedPageBreak/>
        <w:t>Molecular picture of interactions of DPPC</w:t>
      </w:r>
      <w:r w:rsidR="003A5291" w:rsidRPr="00A94B6C">
        <w:rPr>
          <w:rFonts w:ascii="Times New Roman" w:hAnsi="Times New Roman" w:cs="Times New Roman"/>
          <w:b/>
          <w:i/>
          <w:sz w:val="24"/>
          <w:szCs w:val="24"/>
          <w:lang w:val="en-US"/>
        </w:rPr>
        <w:t>/</w:t>
      </w:r>
      <w:r w:rsidRPr="00A94B6C">
        <w:rPr>
          <w:rFonts w:ascii="Times New Roman" w:hAnsi="Times New Roman" w:cs="Times New Roman"/>
          <w:b/>
          <w:i/>
          <w:sz w:val="24"/>
          <w:szCs w:val="24"/>
          <w:lang w:val="en-US"/>
        </w:rPr>
        <w:t>DPPS with Gdm</w:t>
      </w:r>
      <w:r w:rsidRPr="00A94B6C">
        <w:rPr>
          <w:rFonts w:ascii="Times New Roman" w:hAnsi="Times New Roman" w:cs="Times New Roman"/>
          <w:b/>
          <w:i/>
          <w:sz w:val="24"/>
          <w:szCs w:val="24"/>
          <w:vertAlign w:val="superscript"/>
          <w:lang w:val="en-US"/>
        </w:rPr>
        <w:t>+</w:t>
      </w:r>
      <w:r w:rsidR="001A58EB" w:rsidRPr="00A94B6C">
        <w:rPr>
          <w:rFonts w:ascii="Times New Roman" w:hAnsi="Times New Roman" w:cs="Times New Roman"/>
          <w:b/>
          <w:i/>
          <w:sz w:val="24"/>
          <w:szCs w:val="24"/>
          <w:lang w:val="en-US"/>
        </w:rPr>
        <w:t>/</w:t>
      </w:r>
      <w:r w:rsidRPr="00A94B6C">
        <w:rPr>
          <w:rFonts w:ascii="Times New Roman" w:hAnsi="Times New Roman" w:cs="Times New Roman"/>
          <w:b/>
          <w:i/>
          <w:sz w:val="24"/>
          <w:szCs w:val="24"/>
          <w:lang w:val="en-US"/>
        </w:rPr>
        <w:t>NH</w:t>
      </w:r>
      <w:r w:rsidRPr="00A94B6C">
        <w:rPr>
          <w:rFonts w:ascii="Times New Roman" w:hAnsi="Times New Roman" w:cs="Times New Roman"/>
          <w:b/>
          <w:i/>
          <w:sz w:val="24"/>
          <w:szCs w:val="24"/>
          <w:vertAlign w:val="subscript"/>
          <w:lang w:val="en-US"/>
        </w:rPr>
        <w:t>4</w:t>
      </w:r>
      <w:r w:rsidRPr="00A94B6C">
        <w:rPr>
          <w:rFonts w:ascii="Times New Roman" w:hAnsi="Times New Roman" w:cs="Times New Roman"/>
          <w:b/>
          <w:i/>
          <w:sz w:val="24"/>
          <w:szCs w:val="24"/>
          <w:vertAlign w:val="superscript"/>
          <w:lang w:val="en-US"/>
        </w:rPr>
        <w:t>+</w:t>
      </w:r>
      <w:r w:rsidR="003334CC" w:rsidRPr="00A94B6C">
        <w:rPr>
          <w:rFonts w:ascii="Times New Roman" w:hAnsi="Times New Roman" w:cs="Times New Roman"/>
          <w:b/>
          <w:i/>
          <w:sz w:val="24"/>
          <w:szCs w:val="24"/>
          <w:lang w:val="en-US"/>
        </w:rPr>
        <w:t>/</w:t>
      </w:r>
      <w:r w:rsidRPr="00A94B6C">
        <w:rPr>
          <w:rFonts w:ascii="Times New Roman" w:hAnsi="Times New Roman" w:cs="Times New Roman"/>
          <w:b/>
          <w:i/>
          <w:sz w:val="24"/>
          <w:szCs w:val="24"/>
          <w:lang w:val="en-US"/>
        </w:rPr>
        <w:t>Na</w:t>
      </w:r>
      <w:r w:rsidRPr="00A94B6C">
        <w:rPr>
          <w:rFonts w:ascii="Times New Roman" w:hAnsi="Times New Roman" w:cs="Times New Roman"/>
          <w:b/>
          <w:i/>
          <w:sz w:val="24"/>
          <w:szCs w:val="24"/>
          <w:vertAlign w:val="superscript"/>
          <w:lang w:val="en-US"/>
        </w:rPr>
        <w:t>+</w:t>
      </w:r>
      <w:r w:rsidR="00720426" w:rsidRPr="00A94B6C">
        <w:rPr>
          <w:rFonts w:ascii="Times New Roman" w:hAnsi="Times New Roman" w:cs="Times New Roman"/>
          <w:b/>
          <w:i/>
          <w:sz w:val="24"/>
          <w:szCs w:val="24"/>
          <w:lang w:val="en-US"/>
        </w:rPr>
        <w:t>: FTIR spectroscopy.</w:t>
      </w:r>
      <w:r w:rsidRPr="00A94B6C">
        <w:rPr>
          <w:rFonts w:ascii="Times New Roman" w:hAnsi="Times New Roman" w:cs="Times New Roman"/>
          <w:sz w:val="24"/>
          <w:szCs w:val="24"/>
          <w:lang w:val="en-US"/>
        </w:rPr>
        <w:t xml:space="preserve"> </w:t>
      </w:r>
      <w:bookmarkEnd w:id="19"/>
      <w:r w:rsidR="0075671B" w:rsidRPr="00A94B6C">
        <w:rPr>
          <w:rFonts w:ascii="Times New Roman" w:hAnsi="Times New Roman" w:cs="Times New Roman"/>
          <w:sz w:val="24"/>
          <w:szCs w:val="24"/>
          <w:lang w:val="en-US"/>
        </w:rPr>
        <w:t>FTIR spectra of examined DPPC and DPPS multibilayers hydrated with aqueous solutions of Gdm</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and NH</w:t>
      </w:r>
      <w:r w:rsidR="0075671B" w:rsidRPr="00A94B6C">
        <w:rPr>
          <w:rFonts w:ascii="Times New Roman" w:hAnsi="Times New Roman" w:cs="Times New Roman"/>
          <w:sz w:val="24"/>
          <w:szCs w:val="24"/>
          <w:vertAlign w:val="subscript"/>
          <w:lang w:val="en-US"/>
        </w:rPr>
        <w:t>4</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w:t>
      </w:r>
      <w:r w:rsidR="003A5291" w:rsidRPr="00A94B6C">
        <w:rPr>
          <w:rFonts w:ascii="Times New Roman" w:hAnsi="Times New Roman" w:cs="Times New Roman"/>
          <w:sz w:val="24"/>
          <w:szCs w:val="24"/>
          <w:lang w:val="en-US"/>
        </w:rPr>
        <w:t>(and Na</w:t>
      </w:r>
      <w:r w:rsidR="003A5291" w:rsidRPr="00A94B6C">
        <w:rPr>
          <w:rFonts w:ascii="Times New Roman" w:hAnsi="Times New Roman" w:cs="Times New Roman"/>
          <w:sz w:val="24"/>
          <w:szCs w:val="24"/>
          <w:vertAlign w:val="superscript"/>
          <w:lang w:val="en-US"/>
        </w:rPr>
        <w:t>+</w:t>
      </w:r>
      <w:r w:rsidR="003A5291" w:rsidRPr="00A94B6C">
        <w:rPr>
          <w:rFonts w:ascii="Times New Roman" w:hAnsi="Times New Roman" w:cs="Times New Roman"/>
          <w:sz w:val="24"/>
          <w:szCs w:val="24"/>
          <w:lang w:val="en-US"/>
        </w:rPr>
        <w:t xml:space="preserve">) </w:t>
      </w:r>
      <w:r w:rsidR="0075671B" w:rsidRPr="00A94B6C">
        <w:rPr>
          <w:rFonts w:ascii="Times New Roman" w:hAnsi="Times New Roman" w:cs="Times New Roman"/>
          <w:sz w:val="24"/>
          <w:szCs w:val="24"/>
          <w:lang w:val="en-US"/>
        </w:rPr>
        <w:t xml:space="preserve">are displayed in Fig. </w:t>
      </w:r>
      <w:r w:rsidR="00071119" w:rsidRPr="00A94B6C">
        <w:rPr>
          <w:rFonts w:ascii="Times New Roman" w:hAnsi="Times New Roman" w:cs="Times New Roman"/>
          <w:sz w:val="24"/>
          <w:szCs w:val="24"/>
          <w:lang w:val="en-US"/>
        </w:rPr>
        <w:t>4</w:t>
      </w:r>
      <w:r w:rsidR="0075671B" w:rsidRPr="00A94B6C">
        <w:rPr>
          <w:rFonts w:ascii="Times New Roman" w:hAnsi="Times New Roman" w:cs="Times New Roman"/>
          <w:sz w:val="24"/>
          <w:szCs w:val="24"/>
          <w:lang w:val="en-US"/>
        </w:rPr>
        <w:t>. In order to facilitate the comparison and discussion of the same normal modes of lipid molecules (</w:t>
      </w:r>
      <w:proofErr w:type="spellStart"/>
      <w:r w:rsidR="0075671B" w:rsidRPr="00A94B6C">
        <w:rPr>
          <w:rFonts w:ascii="Times New Roman" w:hAnsi="Times New Roman" w:cs="Times New Roman"/>
          <w:sz w:val="24"/>
          <w:szCs w:val="24"/>
          <w:lang w:val="en-US"/>
        </w:rPr>
        <w:t>i</w:t>
      </w:r>
      <w:proofErr w:type="spellEnd"/>
      <w:r w:rsidR="0075671B" w:rsidRPr="00A94B6C">
        <w:rPr>
          <w:rFonts w:ascii="Times New Roman" w:hAnsi="Times New Roman" w:cs="Times New Roman"/>
          <w:sz w:val="24"/>
          <w:szCs w:val="24"/>
          <w:lang w:val="en-US"/>
        </w:rPr>
        <w:t xml:space="preserve">) </w:t>
      </w:r>
      <w:r w:rsidR="0075671B" w:rsidRPr="00A94B6C">
        <w:rPr>
          <w:rFonts w:ascii="Times New Roman" w:hAnsi="Times New Roman" w:cs="Times New Roman"/>
          <w:sz w:val="24"/>
          <w:szCs w:val="24"/>
          <w:lang w:val="en-US"/>
        </w:rPr>
        <w:sym w:font="Symbol" w:char="F06E"/>
      </w:r>
      <w:r w:rsidR="0075671B" w:rsidRPr="00A94B6C">
        <w:rPr>
          <w:rFonts w:ascii="Times New Roman" w:hAnsi="Times New Roman" w:cs="Times New Roman"/>
          <w:sz w:val="24"/>
          <w:szCs w:val="24"/>
          <w:vertAlign w:val="subscript"/>
          <w:lang w:val="en-US"/>
        </w:rPr>
        <w:t>as</w:t>
      </w:r>
      <w:r w:rsidR="0075671B" w:rsidRPr="00A94B6C">
        <w:rPr>
          <w:rFonts w:ascii="Times New Roman" w:hAnsi="Times New Roman" w:cs="Times New Roman"/>
          <w:sz w:val="24"/>
          <w:szCs w:val="24"/>
          <w:lang w:val="en-US"/>
        </w:rPr>
        <w:t>CH</w:t>
      </w:r>
      <w:r w:rsidR="0075671B" w:rsidRPr="00A94B6C">
        <w:rPr>
          <w:rFonts w:ascii="Times New Roman" w:hAnsi="Times New Roman" w:cs="Times New Roman"/>
          <w:sz w:val="24"/>
          <w:szCs w:val="24"/>
          <w:vertAlign w:val="subscript"/>
          <w:lang w:val="en-US"/>
        </w:rPr>
        <w:t>2</w:t>
      </w:r>
      <w:r w:rsidR="0075671B" w:rsidRPr="00A94B6C">
        <w:rPr>
          <w:rFonts w:ascii="Times New Roman" w:hAnsi="Times New Roman" w:cs="Times New Roman"/>
          <w:sz w:val="24"/>
          <w:szCs w:val="24"/>
          <w:lang w:val="en-US"/>
        </w:rPr>
        <w:t xml:space="preserve"> and </w:t>
      </w:r>
      <w:r w:rsidR="0075671B" w:rsidRPr="00A94B6C">
        <w:rPr>
          <w:rFonts w:ascii="Times New Roman" w:hAnsi="Times New Roman" w:cs="Times New Roman"/>
          <w:sz w:val="24"/>
          <w:szCs w:val="24"/>
          <w:lang w:val="en-US"/>
        </w:rPr>
        <w:sym w:font="Symbol" w:char="F06E"/>
      </w:r>
      <w:r w:rsidR="0075671B" w:rsidRPr="00A94B6C">
        <w:rPr>
          <w:rFonts w:ascii="Times New Roman" w:hAnsi="Times New Roman" w:cs="Times New Roman"/>
          <w:sz w:val="24"/>
          <w:szCs w:val="24"/>
          <w:vertAlign w:val="subscript"/>
          <w:lang w:val="en-US"/>
        </w:rPr>
        <w:t>s</w:t>
      </w:r>
      <w:r w:rsidR="0075671B" w:rsidRPr="00A94B6C">
        <w:rPr>
          <w:rFonts w:ascii="Times New Roman" w:hAnsi="Times New Roman" w:cs="Times New Roman"/>
          <w:sz w:val="24"/>
          <w:szCs w:val="24"/>
          <w:lang w:val="en-US"/>
        </w:rPr>
        <w:t>CH</w:t>
      </w:r>
      <w:r w:rsidR="0075671B" w:rsidRPr="00A94B6C">
        <w:rPr>
          <w:rFonts w:ascii="Times New Roman" w:hAnsi="Times New Roman" w:cs="Times New Roman"/>
          <w:sz w:val="24"/>
          <w:szCs w:val="24"/>
          <w:vertAlign w:val="subscript"/>
          <w:lang w:val="en-US"/>
        </w:rPr>
        <w:t>2</w:t>
      </w:r>
      <w:r w:rsidR="0075671B" w:rsidRPr="00A94B6C">
        <w:rPr>
          <w:rFonts w:ascii="Times New Roman" w:hAnsi="Times New Roman" w:cs="Times New Roman"/>
          <w:sz w:val="24"/>
          <w:szCs w:val="24"/>
          <w:lang w:val="en-US"/>
        </w:rPr>
        <w:t xml:space="preserve">, ii) </w:t>
      </w:r>
      <w:r w:rsidR="0075671B" w:rsidRPr="00A94B6C">
        <w:rPr>
          <w:rFonts w:ascii="Times New Roman" w:hAnsi="Times New Roman" w:cs="Times New Roman"/>
          <w:sz w:val="24"/>
          <w:szCs w:val="24"/>
          <w:lang w:val="en-US"/>
        </w:rPr>
        <w:sym w:font="Symbol" w:char="F06E"/>
      </w:r>
      <w:r w:rsidR="0075671B" w:rsidRPr="00A94B6C">
        <w:rPr>
          <w:rFonts w:ascii="Times New Roman" w:hAnsi="Times New Roman" w:cs="Times New Roman"/>
          <w:sz w:val="24"/>
          <w:szCs w:val="24"/>
          <w:lang w:val="en-US"/>
        </w:rPr>
        <w:t xml:space="preserve">C=O, iii) </w:t>
      </w:r>
      <w:r w:rsidR="0075671B" w:rsidRPr="00A94B6C">
        <w:rPr>
          <w:rFonts w:ascii="Times New Roman" w:hAnsi="Times New Roman" w:cs="Times New Roman"/>
          <w:sz w:val="24"/>
          <w:szCs w:val="24"/>
          <w:lang w:val="en-US"/>
        </w:rPr>
        <w:sym w:font="Symbol" w:char="F067"/>
      </w:r>
      <w:r w:rsidR="0075671B" w:rsidRPr="00A94B6C">
        <w:rPr>
          <w:rFonts w:ascii="Times New Roman" w:hAnsi="Times New Roman" w:cs="Times New Roman"/>
          <w:sz w:val="24"/>
          <w:szCs w:val="24"/>
          <w:lang w:val="en-US"/>
        </w:rPr>
        <w:t>CH</w:t>
      </w:r>
      <w:r w:rsidR="0075671B" w:rsidRPr="00A94B6C">
        <w:rPr>
          <w:rFonts w:ascii="Times New Roman" w:hAnsi="Times New Roman" w:cs="Times New Roman"/>
          <w:sz w:val="24"/>
          <w:szCs w:val="24"/>
          <w:vertAlign w:val="subscript"/>
          <w:lang w:val="en-US"/>
        </w:rPr>
        <w:t>2</w:t>
      </w:r>
      <w:r w:rsidR="0075671B" w:rsidRPr="00A94B6C">
        <w:rPr>
          <w:rFonts w:ascii="Times New Roman" w:hAnsi="Times New Roman" w:cs="Times New Roman"/>
          <w:sz w:val="24"/>
          <w:szCs w:val="24"/>
          <w:lang w:val="en-US"/>
        </w:rPr>
        <w:t xml:space="preserve"> and iv) </w:t>
      </w:r>
      <w:r w:rsidR="0075671B" w:rsidRPr="00A94B6C">
        <w:rPr>
          <w:rFonts w:ascii="Times New Roman" w:hAnsi="Times New Roman" w:cs="Times New Roman"/>
          <w:sz w:val="24"/>
          <w:szCs w:val="24"/>
          <w:lang w:val="en-US"/>
        </w:rPr>
        <w:sym w:font="Symbol" w:char="F06E"/>
      </w:r>
      <w:r w:rsidR="0075671B" w:rsidRPr="00A94B6C">
        <w:rPr>
          <w:rFonts w:ascii="Times New Roman" w:hAnsi="Times New Roman" w:cs="Times New Roman"/>
          <w:sz w:val="24"/>
          <w:szCs w:val="24"/>
          <w:vertAlign w:val="subscript"/>
          <w:lang w:val="en-US"/>
        </w:rPr>
        <w:t>as</w:t>
      </w:r>
      <w:r w:rsidR="0075671B" w:rsidRPr="00A94B6C">
        <w:rPr>
          <w:rFonts w:ascii="Times New Roman" w:hAnsi="Times New Roman" w:cs="Times New Roman"/>
          <w:sz w:val="24"/>
          <w:szCs w:val="24"/>
          <w:lang w:val="en-US"/>
        </w:rPr>
        <w:t>PO</w:t>
      </w:r>
      <w:r w:rsidR="0075671B" w:rsidRPr="00A94B6C">
        <w:rPr>
          <w:rFonts w:ascii="Times New Roman" w:hAnsi="Times New Roman" w:cs="Times New Roman"/>
          <w:sz w:val="24"/>
          <w:szCs w:val="24"/>
          <w:vertAlign w:val="subscript"/>
          <w:lang w:val="en-US"/>
        </w:rPr>
        <w:t>2</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w:t>
      </w:r>
      <w:r w:rsidR="0075671B" w:rsidRPr="00A94B6C">
        <w:rPr>
          <w:rFonts w:ascii="Times New Roman" w:hAnsi="Times New Roman" w:cs="Times New Roman"/>
          <w:sz w:val="24"/>
          <w:szCs w:val="24"/>
          <w:vertAlign w:val="subscript"/>
          <w:lang w:val="en-US"/>
        </w:rPr>
        <w:t xml:space="preserve"> </w:t>
      </w:r>
      <w:r w:rsidR="0075671B" w:rsidRPr="00A94B6C">
        <w:rPr>
          <w:rFonts w:ascii="Times New Roman" w:hAnsi="Times New Roman" w:cs="Times New Roman"/>
          <w:sz w:val="24"/>
          <w:szCs w:val="24"/>
          <w:lang w:val="en-US"/>
        </w:rPr>
        <w:sym w:font="Symbol" w:char="F06E"/>
      </w:r>
      <w:proofErr w:type="spellStart"/>
      <w:r w:rsidR="0075671B" w:rsidRPr="00A94B6C">
        <w:rPr>
          <w:rFonts w:ascii="Times New Roman" w:hAnsi="Times New Roman" w:cs="Times New Roman"/>
          <w:sz w:val="24"/>
          <w:szCs w:val="24"/>
          <w:vertAlign w:val="subscript"/>
          <w:lang w:val="en-US"/>
        </w:rPr>
        <w:t>as</w:t>
      </w:r>
      <w:r w:rsidR="0075671B" w:rsidRPr="00A94B6C">
        <w:rPr>
          <w:rFonts w:ascii="Times New Roman" w:hAnsi="Times New Roman" w:cs="Times New Roman"/>
          <w:sz w:val="24"/>
          <w:szCs w:val="24"/>
          <w:lang w:val="en-US"/>
        </w:rPr>
        <w:t>C</w:t>
      </w:r>
      <w:proofErr w:type="spellEnd"/>
      <w:r w:rsidR="0075671B" w:rsidRPr="00A94B6C">
        <w:rPr>
          <w:rFonts w:ascii="Times New Roman" w:hAnsi="Times New Roman" w:cs="Times New Roman"/>
          <w:sz w:val="24"/>
          <w:szCs w:val="24"/>
          <w:lang w:val="en-US"/>
        </w:rPr>
        <w:t>−O</w:t>
      </w:r>
      <w:r w:rsidR="0075671B" w:rsidRPr="00A94B6C">
        <w:rPr>
          <w:rFonts w:ascii="Times New Roman" w:hAnsi="Times New Roman" w:cs="Times New Roman"/>
          <w:sz w:val="24"/>
          <w:szCs w:val="24"/>
          <w:vertAlign w:val="subscript"/>
          <w:lang w:val="en-US"/>
        </w:rPr>
        <w:t xml:space="preserve"> </w:t>
      </w:r>
      <w:r w:rsidR="0075671B" w:rsidRPr="00A94B6C">
        <w:rPr>
          <w:rFonts w:ascii="Times New Roman" w:hAnsi="Times New Roman" w:cs="Times New Roman"/>
          <w:sz w:val="24"/>
          <w:szCs w:val="24"/>
          <w:lang w:val="en-US"/>
        </w:rPr>
        <w:t>and</w:t>
      </w:r>
      <w:r w:rsidR="0075671B" w:rsidRPr="00A94B6C">
        <w:rPr>
          <w:rFonts w:ascii="Times New Roman" w:hAnsi="Times New Roman" w:cs="Times New Roman"/>
          <w:sz w:val="24"/>
          <w:szCs w:val="24"/>
          <w:vertAlign w:val="subscript"/>
          <w:lang w:val="en-US"/>
        </w:rPr>
        <w:t xml:space="preserve"> </w:t>
      </w:r>
      <w:r w:rsidR="0075671B" w:rsidRPr="00A94B6C">
        <w:rPr>
          <w:rFonts w:ascii="Times New Roman" w:hAnsi="Times New Roman" w:cs="Times New Roman"/>
          <w:sz w:val="24"/>
          <w:szCs w:val="24"/>
          <w:lang w:val="en-US"/>
        </w:rPr>
        <w:sym w:font="Symbol" w:char="F06E"/>
      </w:r>
      <w:proofErr w:type="spellStart"/>
      <w:r w:rsidR="0075671B" w:rsidRPr="00A94B6C">
        <w:rPr>
          <w:rFonts w:ascii="Times New Roman" w:hAnsi="Times New Roman" w:cs="Times New Roman"/>
          <w:sz w:val="24"/>
          <w:szCs w:val="24"/>
          <w:vertAlign w:val="subscript"/>
          <w:lang w:val="en-US"/>
        </w:rPr>
        <w:t>s</w:t>
      </w:r>
      <w:r w:rsidR="0075671B" w:rsidRPr="00A94B6C">
        <w:rPr>
          <w:rFonts w:ascii="Times New Roman" w:hAnsi="Times New Roman" w:cs="Times New Roman"/>
          <w:sz w:val="24"/>
          <w:szCs w:val="24"/>
          <w:lang w:val="en-US"/>
        </w:rPr>
        <w:t>C</w:t>
      </w:r>
      <w:proofErr w:type="spellEnd"/>
      <w:r w:rsidR="0075671B" w:rsidRPr="00A94B6C">
        <w:rPr>
          <w:rFonts w:ascii="Times New Roman" w:hAnsi="Times New Roman" w:cs="Times New Roman"/>
          <w:sz w:val="24"/>
          <w:szCs w:val="24"/>
          <w:lang w:val="en-US"/>
        </w:rPr>
        <w:t>−O) in the presence of Gdm</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 xml:space="preserve"> (left column) and NH</w:t>
      </w:r>
      <w:r w:rsidR="0075671B" w:rsidRPr="00A94B6C">
        <w:rPr>
          <w:rFonts w:ascii="Times New Roman" w:hAnsi="Times New Roman" w:cs="Times New Roman"/>
          <w:sz w:val="24"/>
          <w:szCs w:val="24"/>
          <w:vertAlign w:val="subscript"/>
          <w:lang w:val="en-US"/>
        </w:rPr>
        <w:t>4</w:t>
      </w:r>
      <w:r w:rsidR="0075671B" w:rsidRPr="00A94B6C">
        <w:rPr>
          <w:rFonts w:ascii="Times New Roman" w:hAnsi="Times New Roman" w:cs="Times New Roman"/>
          <w:sz w:val="24"/>
          <w:szCs w:val="24"/>
          <w:vertAlign w:val="superscript"/>
          <w:lang w:val="en-US"/>
        </w:rPr>
        <w:t xml:space="preserve">+ </w:t>
      </w:r>
      <w:r w:rsidR="0075671B" w:rsidRPr="00A94B6C">
        <w:rPr>
          <w:rFonts w:ascii="Times New Roman" w:hAnsi="Times New Roman" w:cs="Times New Roman"/>
          <w:sz w:val="24"/>
          <w:szCs w:val="24"/>
          <w:lang w:val="en-US"/>
        </w:rPr>
        <w:t>(right column), the spectra obtained in the presence of Na</w:t>
      </w:r>
      <w:r w:rsidR="0075671B" w:rsidRPr="00A94B6C">
        <w:rPr>
          <w:rFonts w:ascii="Times New Roman" w:hAnsi="Times New Roman" w:cs="Times New Roman"/>
          <w:sz w:val="24"/>
          <w:szCs w:val="24"/>
          <w:vertAlign w:val="superscript"/>
          <w:lang w:val="en-US"/>
        </w:rPr>
        <w:t>+</w:t>
      </w:r>
      <w:r w:rsidR="0075671B" w:rsidRPr="00A94B6C">
        <w:rPr>
          <w:rFonts w:ascii="Times New Roman" w:hAnsi="Times New Roman" w:cs="Times New Roman"/>
          <w:sz w:val="24"/>
          <w:szCs w:val="24"/>
          <w:lang w:val="en-US"/>
        </w:rPr>
        <w:t>,</w:t>
      </w:r>
      <w:r w:rsidR="0075671B" w:rsidRPr="00A94B6C">
        <w:rPr>
          <w:rFonts w:ascii="Times New Roman" w:hAnsi="Times New Roman" w:cs="Times New Roman"/>
          <w:sz w:val="24"/>
          <w:szCs w:val="24"/>
          <w:vertAlign w:val="superscript"/>
          <w:lang w:val="en-US"/>
        </w:rPr>
        <w:t xml:space="preserve"> </w:t>
      </w:r>
      <w:r w:rsidR="0075671B" w:rsidRPr="00A94B6C">
        <w:rPr>
          <w:rFonts w:ascii="Times New Roman" w:hAnsi="Times New Roman" w:cs="Times New Roman"/>
          <w:sz w:val="24"/>
          <w:szCs w:val="24"/>
          <w:lang w:val="en-US"/>
        </w:rPr>
        <w:t>taken as a reference, are displayed in both columns.</w:t>
      </w:r>
      <w:r w:rsidR="003A5291" w:rsidRPr="00A94B6C">
        <w:rPr>
          <w:rFonts w:ascii="Times New Roman" w:hAnsi="Times New Roman" w:cs="Times New Roman"/>
          <w:sz w:val="24"/>
          <w:szCs w:val="24"/>
          <w:lang w:val="en-US"/>
        </w:rPr>
        <w:t xml:space="preserve"> </w:t>
      </w:r>
    </w:p>
    <w:p w14:paraId="29941633" w14:textId="6DE32647" w:rsidR="003A5291" w:rsidRPr="00A94B6C" w:rsidRDefault="003A5291" w:rsidP="0075671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The spectral range in which </w:t>
      </w:r>
      <w:r w:rsidRPr="00A94B6C">
        <w:rPr>
          <w:rFonts w:ascii="Times New Roman" w:hAnsi="Times New Roman" w:cs="Times New Roman"/>
          <w:sz w:val="24"/>
          <w:szCs w:val="24"/>
          <w:lang w:val="en-US"/>
        </w:rPr>
        <w:sym w:font="Symbol" w:char="F06E"/>
      </w:r>
      <w:r w:rsidRPr="00A94B6C">
        <w:rPr>
          <w:rFonts w:ascii="Times New Roman" w:hAnsi="Times New Roman" w:cs="Times New Roman"/>
          <w:sz w:val="24"/>
          <w:szCs w:val="24"/>
          <w:vertAlign w:val="subscript"/>
          <w:lang w:val="en-US"/>
        </w:rPr>
        <w:t>as</w:t>
      </w:r>
      <w:r w:rsidRPr="00A94B6C">
        <w:rPr>
          <w:rFonts w:ascii="Times New Roman" w:hAnsi="Times New Roman" w:cs="Times New Roman"/>
          <w:sz w:val="24"/>
          <w:szCs w:val="24"/>
          <w:lang w:val="en-US"/>
        </w:rPr>
        <w:t>CH</w:t>
      </w:r>
      <w:r w:rsidRPr="00A94B6C">
        <w:rPr>
          <w:rFonts w:ascii="Times New Roman" w:hAnsi="Times New Roman" w:cs="Times New Roman"/>
          <w:sz w:val="24"/>
          <w:szCs w:val="24"/>
          <w:vertAlign w:val="subscript"/>
          <w:lang w:val="en-US"/>
        </w:rPr>
        <w:t>2</w:t>
      </w:r>
      <w:r w:rsidRPr="00A94B6C">
        <w:rPr>
          <w:rFonts w:ascii="Times New Roman" w:hAnsi="Times New Roman" w:cs="Times New Roman"/>
          <w:sz w:val="24"/>
          <w:szCs w:val="24"/>
          <w:lang w:val="en-US"/>
        </w:rPr>
        <w:t xml:space="preserve"> and </w:t>
      </w:r>
      <w:r w:rsidRPr="00A94B6C">
        <w:rPr>
          <w:rFonts w:ascii="Times New Roman" w:hAnsi="Times New Roman" w:cs="Times New Roman"/>
          <w:sz w:val="24"/>
          <w:szCs w:val="24"/>
          <w:lang w:val="en-US"/>
        </w:rPr>
        <w:sym w:font="Symbol" w:char="F06E"/>
      </w:r>
      <w:r w:rsidRPr="00A94B6C">
        <w:rPr>
          <w:rFonts w:ascii="Times New Roman" w:hAnsi="Times New Roman" w:cs="Times New Roman"/>
          <w:sz w:val="24"/>
          <w:szCs w:val="24"/>
          <w:vertAlign w:val="subscript"/>
          <w:lang w:val="en-US"/>
        </w:rPr>
        <w:t>s</w:t>
      </w:r>
      <w:r w:rsidRPr="00A94B6C">
        <w:rPr>
          <w:rFonts w:ascii="Times New Roman" w:hAnsi="Times New Roman" w:cs="Times New Roman"/>
          <w:sz w:val="24"/>
          <w:szCs w:val="24"/>
          <w:lang w:val="en-US"/>
        </w:rPr>
        <w:t>CH</w:t>
      </w:r>
      <w:r w:rsidRPr="00A94B6C">
        <w:rPr>
          <w:rFonts w:ascii="Times New Roman" w:hAnsi="Times New Roman" w:cs="Times New Roman"/>
          <w:sz w:val="24"/>
          <w:szCs w:val="24"/>
          <w:vertAlign w:val="subscript"/>
          <w:lang w:val="en-US"/>
        </w:rPr>
        <w:t xml:space="preserve">2 </w:t>
      </w:r>
      <w:r w:rsidRPr="00A94B6C">
        <w:rPr>
          <w:rFonts w:ascii="Times New Roman" w:hAnsi="Times New Roman" w:cs="Times New Roman"/>
          <w:sz w:val="24"/>
          <w:szCs w:val="24"/>
          <w:lang w:val="en-US"/>
        </w:rPr>
        <w:t xml:space="preserve">appear (Fig. </w:t>
      </w:r>
      <w:r w:rsidR="00071119" w:rsidRPr="00A94B6C">
        <w:rPr>
          <w:rFonts w:ascii="Times New Roman" w:hAnsi="Times New Roman" w:cs="Times New Roman"/>
          <w:sz w:val="24"/>
          <w:szCs w:val="24"/>
          <w:lang w:val="en-US"/>
        </w:rPr>
        <w:t>4</w:t>
      </w:r>
      <w:r w:rsidRPr="00A94B6C">
        <w:rPr>
          <w:rFonts w:ascii="Times New Roman" w:hAnsi="Times New Roman" w:cs="Times New Roman"/>
          <w:sz w:val="24"/>
          <w:szCs w:val="24"/>
          <w:lang w:val="en-US"/>
        </w:rPr>
        <w:t xml:space="preserve">a and </w:t>
      </w:r>
      <w:r w:rsidR="00071119" w:rsidRPr="00A94B6C">
        <w:rPr>
          <w:rFonts w:ascii="Times New Roman" w:hAnsi="Times New Roman" w:cs="Times New Roman"/>
          <w:sz w:val="24"/>
          <w:szCs w:val="24"/>
          <w:lang w:val="en-US"/>
        </w:rPr>
        <w:t>4b</w:t>
      </w:r>
      <w:r w:rsidRPr="00A94B6C">
        <w:rPr>
          <w:rFonts w:ascii="Times New Roman" w:hAnsi="Times New Roman" w:cs="Times New Roman"/>
          <w:sz w:val="24"/>
          <w:szCs w:val="24"/>
          <w:lang w:val="en-US"/>
        </w:rPr>
        <w:t>), usually considered as the signature of lipid phase state</w:t>
      </w:r>
      <w:r w:rsidR="00CB4739"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{"citationItems":[{"id":"ITEM-1","itemData":{"DOI":"10.1016/j.bbamem.2012.10.018","ISSN":"00052736","PMID":"23098834","abstract":"Fourier transform infrared (FTIR) spectroscopy is a powerful yet relatively inexpensive and convenient technique for studying the structure and organization of membrane lipids in their various polymorphic phases. This spectroscopic technique yields information about the conformation and dynamics of all regions of the lipid molecule simultaneously without the necessity of introducing extrinsic probes. In this review, we summarize some relatively recent FTIR spectroscopic studies of the structure and organization primarily of fully hydrated phospholipids in their biologically relevant lamellar crystalline, gel and liquid-crystalline phases, and show that interconversions between these bilayer phases can be accurately monitored by this technique. We also briefly discuss how the structure and organization of potentially biologically relevant nonlamellar micellar or reversed hexagonal lipid phases can be studied and how phase transitions between lamellar and nonlamellar phases, or between various nonlamellar phases, can be followed as well. In addition, we discuss the potential for FTIR spectroscopy to yield fairly high resolution structural information about phospholipid packing in lamellar crystalline or gel phases. Finally, we show that many, but not all of these FTIR approaches can also yield valuable information about lipid-protein interactions in membrane protein- or peptide-containing lipid membrane bilayer model or even in biological membranes. This article is part of a Special Issue entitled: FTIR in membrane proteins and peptide studies. © 2012 Elsevier B.V.","author":[{"dropping-particle":"","family":"Lewis","given":"Ruthven N.A.H.","non-dropping-particle":"","parse-names":false,"suffix":""},{"dropping-particle":"","family":"McElhaney","given":"Ronald N.","non-dropping-particle":"","parse-names":false,"suffix":""}],"container-title":"Biochimica et Biophysica Acta - Biomembranes","id":"ITEM-1","issue":"10","issued":{"date-parts":[["2013"]]},"page":"2347-2358","publisher":"Elsevier B.V.","title":"Membrane lipid phase transitions and phase organization studied by Fourier transform infrared spectroscopy","type":"article-journal","volume":"1828"},"uris":["http://www.mendeley.com/documents/?uuid=62f1622d-7cc7-49f6-9def-c41e69118346"]}],"mendeley":{"formattedCitation":"[60]","plainTextFormattedCitation":"[60]","previouslyFormattedCitation":"[60]"},"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[60]</w:t>
      </w:r>
      <w:r w:rsidR="00385272" w:rsidRPr="00A94B6C">
        <w:rPr>
          <w:rFonts w:ascii="Times New Roman" w:hAnsi="Times New Roman" w:cs="Times New Roman"/>
          <w:sz w:val="24"/>
          <w:szCs w:val="24"/>
          <w:lang w:val="en-US"/>
        </w:rPr>
        <w:fldChar w:fldCharType="end"/>
      </w:r>
      <w:r w:rsidRPr="00A94B6C">
        <w:rPr>
          <w:rFonts w:ascii="Times New Roman" w:hAnsi="Times New Roman" w:cs="Times New Roman"/>
          <w:sz w:val="24"/>
          <w:szCs w:val="24"/>
          <w:lang w:val="en-US"/>
        </w:rPr>
        <w:t xml:space="preserve">, looks more or less the same for all investigated </w:t>
      </w:r>
      <w:r w:rsidR="008568F9" w:rsidRPr="00A94B6C">
        <w:rPr>
          <w:rFonts w:ascii="Times New Roman" w:hAnsi="Times New Roman" w:cs="Times New Roman"/>
          <w:sz w:val="24"/>
          <w:szCs w:val="24"/>
          <w:lang w:val="en-US"/>
        </w:rPr>
        <w:t xml:space="preserve">lipid </w:t>
      </w:r>
      <w:r w:rsidRPr="00A94B6C">
        <w:rPr>
          <w:rFonts w:ascii="Times New Roman" w:hAnsi="Times New Roman" w:cs="Times New Roman"/>
          <w:sz w:val="24"/>
          <w:szCs w:val="24"/>
          <w:lang w:val="en-US"/>
        </w:rPr>
        <w:t>suspensions</w:t>
      </w:r>
      <w:r w:rsidR="003B454C" w:rsidRPr="00A94B6C">
        <w:rPr>
          <w:rFonts w:ascii="Times New Roman" w:hAnsi="Times New Roman" w:cs="Times New Roman"/>
          <w:sz w:val="24"/>
          <w:szCs w:val="24"/>
          <w:lang w:val="en-US"/>
        </w:rPr>
        <w:t>: in the gel phase</w:t>
      </w:r>
      <w:r w:rsidR="008568F9" w:rsidRPr="00A94B6C">
        <w:rPr>
          <w:rFonts w:ascii="Times New Roman" w:hAnsi="Times New Roman" w:cs="Times New Roman"/>
          <w:sz w:val="24"/>
          <w:szCs w:val="24"/>
          <w:lang w:val="en-US"/>
        </w:rPr>
        <w:t xml:space="preserve"> (30 °C for DPPC</w:t>
      </w:r>
      <w:r w:rsidR="00A764AA" w:rsidRPr="00A94B6C">
        <w:rPr>
          <w:rFonts w:ascii="Times New Roman" w:hAnsi="Times New Roman" w:cs="Times New Roman"/>
          <w:sz w:val="24"/>
          <w:szCs w:val="24"/>
          <w:lang w:val="en-US"/>
        </w:rPr>
        <w:t xml:space="preserve"> and </w:t>
      </w:r>
      <w:r w:rsidR="008568F9" w:rsidRPr="00A94B6C">
        <w:rPr>
          <w:rFonts w:ascii="Times New Roman" w:hAnsi="Times New Roman" w:cs="Times New Roman"/>
          <w:sz w:val="24"/>
          <w:szCs w:val="24"/>
          <w:lang w:val="en-US"/>
        </w:rPr>
        <w:t xml:space="preserve">35 °C for DPPS) </w:t>
      </w:r>
      <w:r w:rsidR="003B454C" w:rsidRPr="00A94B6C">
        <w:rPr>
          <w:rFonts w:ascii="Times New Roman" w:hAnsi="Times New Roman" w:cs="Times New Roman"/>
          <w:sz w:val="24"/>
          <w:szCs w:val="24"/>
          <w:lang w:val="en-US"/>
        </w:rPr>
        <w:sym w:font="Symbol" w:char="F06E"/>
      </w:r>
      <w:r w:rsidR="003B454C" w:rsidRPr="00A94B6C">
        <w:rPr>
          <w:rFonts w:ascii="Times New Roman" w:hAnsi="Times New Roman" w:cs="Times New Roman"/>
          <w:sz w:val="24"/>
          <w:szCs w:val="24"/>
          <w:vertAlign w:val="subscript"/>
          <w:lang w:val="en-US"/>
        </w:rPr>
        <w:t>as</w:t>
      </w:r>
      <w:r w:rsidR="003B454C" w:rsidRPr="00A94B6C">
        <w:rPr>
          <w:rFonts w:ascii="Times New Roman" w:hAnsi="Times New Roman" w:cs="Times New Roman"/>
          <w:sz w:val="24"/>
          <w:szCs w:val="24"/>
          <w:lang w:val="en-US"/>
        </w:rPr>
        <w:t>CH</w:t>
      </w:r>
      <w:r w:rsidR="003B454C" w:rsidRPr="00A94B6C">
        <w:rPr>
          <w:rFonts w:ascii="Times New Roman" w:hAnsi="Times New Roman" w:cs="Times New Roman"/>
          <w:sz w:val="24"/>
          <w:szCs w:val="24"/>
          <w:vertAlign w:val="subscript"/>
          <w:lang w:val="en-US"/>
        </w:rPr>
        <w:t>2</w:t>
      </w:r>
      <w:r w:rsidR="003B454C" w:rsidRPr="00A94B6C">
        <w:rPr>
          <w:rFonts w:ascii="Times New Roman" w:hAnsi="Times New Roman" w:cs="Times New Roman"/>
          <w:sz w:val="24"/>
          <w:szCs w:val="24"/>
          <w:lang w:val="en-US"/>
        </w:rPr>
        <w:t xml:space="preserve"> and </w:t>
      </w:r>
      <w:r w:rsidR="003B454C" w:rsidRPr="00A94B6C">
        <w:rPr>
          <w:rFonts w:ascii="Times New Roman" w:hAnsi="Times New Roman" w:cs="Times New Roman"/>
          <w:sz w:val="24"/>
          <w:szCs w:val="24"/>
          <w:lang w:val="en-US"/>
        </w:rPr>
        <w:sym w:font="Symbol" w:char="F06E"/>
      </w:r>
      <w:r w:rsidR="003B454C" w:rsidRPr="00A94B6C">
        <w:rPr>
          <w:rFonts w:ascii="Times New Roman" w:hAnsi="Times New Roman" w:cs="Times New Roman"/>
          <w:sz w:val="24"/>
          <w:szCs w:val="24"/>
          <w:vertAlign w:val="subscript"/>
          <w:lang w:val="en-US"/>
        </w:rPr>
        <w:t>s</w:t>
      </w:r>
      <w:r w:rsidR="003B454C" w:rsidRPr="00A94B6C">
        <w:rPr>
          <w:rFonts w:ascii="Times New Roman" w:hAnsi="Times New Roman" w:cs="Times New Roman"/>
          <w:sz w:val="24"/>
          <w:szCs w:val="24"/>
          <w:lang w:val="en-US"/>
        </w:rPr>
        <w:t>CH</w:t>
      </w:r>
      <w:r w:rsidR="003B454C" w:rsidRPr="00A94B6C">
        <w:rPr>
          <w:rFonts w:ascii="Times New Roman" w:hAnsi="Times New Roman" w:cs="Times New Roman"/>
          <w:sz w:val="24"/>
          <w:szCs w:val="24"/>
          <w:vertAlign w:val="subscript"/>
          <w:lang w:val="en-US"/>
        </w:rPr>
        <w:t xml:space="preserve">2 </w:t>
      </w:r>
      <w:r w:rsidR="003B454C" w:rsidRPr="00A94B6C">
        <w:rPr>
          <w:rFonts w:ascii="Times New Roman" w:hAnsi="Times New Roman" w:cs="Times New Roman"/>
          <w:sz w:val="24"/>
          <w:szCs w:val="24"/>
          <w:lang w:val="en-US"/>
        </w:rPr>
        <w:t>display maxima at lower wavenumbers (</w:t>
      </w:r>
      <w:r w:rsidR="00A764AA" w:rsidRPr="00A94B6C">
        <w:rPr>
          <w:rFonts w:ascii="Times New Roman" w:hAnsi="Times New Roman" w:cs="Times New Roman"/>
          <w:sz w:val="24"/>
          <w:szCs w:val="24"/>
          <w:lang w:val="en-US"/>
        </w:rPr>
        <w:t xml:space="preserve">DPPC: </w:t>
      </w:r>
      <w:r w:rsidR="003B454C" w:rsidRPr="00A94B6C">
        <w:rPr>
          <w:rFonts w:ascii="Times New Roman" w:hAnsi="Times New Roman" w:cs="Times New Roman"/>
          <w:sz w:val="24"/>
          <w:szCs w:val="24"/>
          <w:lang w:val="en-US"/>
        </w:rPr>
        <w:t>2918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and 2850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in the presence of Gdm</w:t>
      </w:r>
      <w:r w:rsidR="003B454C" w:rsidRPr="00A94B6C">
        <w:rPr>
          <w:rFonts w:ascii="Times New Roman" w:hAnsi="Times New Roman" w:cs="Times New Roman"/>
          <w:sz w:val="24"/>
          <w:szCs w:val="24"/>
          <w:vertAlign w:val="superscript"/>
          <w:lang w:val="en-US"/>
        </w:rPr>
        <w:t>+</w:t>
      </w:r>
      <w:r w:rsidR="003B454C" w:rsidRPr="00A94B6C">
        <w:rPr>
          <w:rFonts w:ascii="Times New Roman" w:hAnsi="Times New Roman" w:cs="Times New Roman"/>
          <w:sz w:val="24"/>
          <w:szCs w:val="24"/>
          <w:lang w:val="en-US"/>
        </w:rPr>
        <w:t>, 2918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and 2850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in the presence of NH</w:t>
      </w:r>
      <w:r w:rsidR="003B454C" w:rsidRPr="00A94B6C">
        <w:rPr>
          <w:rFonts w:ascii="Times New Roman" w:hAnsi="Times New Roman" w:cs="Times New Roman"/>
          <w:sz w:val="24"/>
          <w:szCs w:val="24"/>
          <w:vertAlign w:val="subscript"/>
          <w:lang w:val="en-US"/>
        </w:rPr>
        <w:t>4</w:t>
      </w:r>
      <w:r w:rsidR="003B454C" w:rsidRPr="00A94B6C">
        <w:rPr>
          <w:rFonts w:ascii="Times New Roman" w:hAnsi="Times New Roman" w:cs="Times New Roman"/>
          <w:sz w:val="24"/>
          <w:szCs w:val="24"/>
          <w:vertAlign w:val="superscript"/>
          <w:lang w:val="en-US"/>
        </w:rPr>
        <w:t>+</w:t>
      </w:r>
      <w:r w:rsidR="003B454C" w:rsidRPr="00A94B6C">
        <w:rPr>
          <w:rFonts w:ascii="Times New Roman" w:hAnsi="Times New Roman" w:cs="Times New Roman"/>
          <w:sz w:val="24"/>
          <w:szCs w:val="24"/>
          <w:lang w:val="en-US"/>
        </w:rPr>
        <w:t>, 2918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and 2850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in the presence of Na</w:t>
      </w:r>
      <w:r w:rsidR="003B454C"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xml:space="preserve">; DPPS: </w:t>
      </w:r>
      <w:r w:rsidR="003B454C" w:rsidRPr="00A94B6C">
        <w:rPr>
          <w:rFonts w:ascii="Times New Roman" w:hAnsi="Times New Roman" w:cs="Times New Roman"/>
          <w:sz w:val="24"/>
          <w:szCs w:val="24"/>
          <w:lang w:val="en-US"/>
        </w:rPr>
        <w:t>2918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and 2850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in the presence of Gdm</w:t>
      </w:r>
      <w:r w:rsidR="003B454C" w:rsidRPr="00A94B6C">
        <w:rPr>
          <w:rFonts w:ascii="Times New Roman" w:hAnsi="Times New Roman" w:cs="Times New Roman"/>
          <w:sz w:val="24"/>
          <w:szCs w:val="24"/>
          <w:vertAlign w:val="superscript"/>
          <w:lang w:val="en-US"/>
        </w:rPr>
        <w:t>+</w:t>
      </w:r>
      <w:r w:rsidR="003B454C" w:rsidRPr="00A94B6C">
        <w:rPr>
          <w:rFonts w:ascii="Times New Roman" w:hAnsi="Times New Roman" w:cs="Times New Roman"/>
          <w:sz w:val="24"/>
          <w:szCs w:val="24"/>
          <w:lang w:val="en-US"/>
        </w:rPr>
        <w:t>, 2918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and 2850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in the presence of NH</w:t>
      </w:r>
      <w:r w:rsidR="003B454C" w:rsidRPr="00A94B6C">
        <w:rPr>
          <w:rFonts w:ascii="Times New Roman" w:hAnsi="Times New Roman" w:cs="Times New Roman"/>
          <w:sz w:val="24"/>
          <w:szCs w:val="24"/>
          <w:vertAlign w:val="subscript"/>
          <w:lang w:val="en-US"/>
        </w:rPr>
        <w:t>4</w:t>
      </w:r>
      <w:r w:rsidR="003B454C" w:rsidRPr="00A94B6C">
        <w:rPr>
          <w:rFonts w:ascii="Times New Roman" w:hAnsi="Times New Roman" w:cs="Times New Roman"/>
          <w:sz w:val="24"/>
          <w:szCs w:val="24"/>
          <w:vertAlign w:val="superscript"/>
          <w:lang w:val="en-US"/>
        </w:rPr>
        <w:t>+</w:t>
      </w:r>
      <w:r w:rsidR="003B454C" w:rsidRPr="00A94B6C">
        <w:rPr>
          <w:rFonts w:ascii="Times New Roman" w:hAnsi="Times New Roman" w:cs="Times New Roman"/>
          <w:sz w:val="24"/>
          <w:szCs w:val="24"/>
          <w:lang w:val="en-US"/>
        </w:rPr>
        <w:t>, 291</w:t>
      </w:r>
      <w:r w:rsidR="00A764AA" w:rsidRPr="00A94B6C">
        <w:rPr>
          <w:rFonts w:ascii="Times New Roman" w:hAnsi="Times New Roman" w:cs="Times New Roman"/>
          <w:sz w:val="24"/>
          <w:szCs w:val="24"/>
          <w:lang w:val="en-US"/>
        </w:rPr>
        <w:t>9</w:t>
      </w:r>
      <w:r w:rsidR="003B454C" w:rsidRPr="00A94B6C">
        <w:rPr>
          <w:rFonts w:ascii="Times New Roman" w:hAnsi="Times New Roman" w:cs="Times New Roman"/>
          <w:sz w:val="24"/>
          <w:szCs w:val="24"/>
          <w:lang w:val="en-US"/>
        </w:rPr>
        <w:t xml:space="preserve">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and 2850 cm</w:t>
      </w:r>
      <w:r w:rsidR="003B454C" w:rsidRPr="00A94B6C">
        <w:rPr>
          <w:rFonts w:ascii="Times New Roman" w:hAnsi="Times New Roman" w:cs="Times New Roman"/>
          <w:sz w:val="24"/>
          <w:szCs w:val="24"/>
          <w:vertAlign w:val="superscript"/>
          <w:lang w:val="en-US"/>
        </w:rPr>
        <w:t>−1</w:t>
      </w:r>
      <w:r w:rsidR="003B454C" w:rsidRPr="00A94B6C">
        <w:rPr>
          <w:rFonts w:ascii="Times New Roman" w:hAnsi="Times New Roman" w:cs="Times New Roman"/>
          <w:sz w:val="24"/>
          <w:szCs w:val="24"/>
          <w:lang w:val="en-US"/>
        </w:rPr>
        <w:t xml:space="preserve"> in the presence of Na</w:t>
      </w:r>
      <w:r w:rsidR="003B454C" w:rsidRPr="00A94B6C">
        <w:rPr>
          <w:rFonts w:ascii="Times New Roman" w:hAnsi="Times New Roman" w:cs="Times New Roman"/>
          <w:sz w:val="24"/>
          <w:szCs w:val="24"/>
          <w:vertAlign w:val="superscript"/>
          <w:lang w:val="en-US"/>
        </w:rPr>
        <w:t>+</w:t>
      </w:r>
      <w:r w:rsidR="003B454C" w:rsidRPr="00A94B6C">
        <w:rPr>
          <w:rFonts w:ascii="Times New Roman" w:hAnsi="Times New Roman" w:cs="Times New Roman"/>
          <w:sz w:val="24"/>
          <w:szCs w:val="24"/>
          <w:lang w:val="en-US"/>
        </w:rPr>
        <w:t xml:space="preserve">) that displace to the higher wavenumbers </w:t>
      </w:r>
      <w:r w:rsidR="00A764AA" w:rsidRPr="00A94B6C">
        <w:rPr>
          <w:rFonts w:ascii="Times New Roman" w:hAnsi="Times New Roman" w:cs="Times New Roman"/>
          <w:sz w:val="24"/>
          <w:szCs w:val="24"/>
          <w:lang w:val="en-US"/>
        </w:rPr>
        <w:t>(DPPC: 2924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and 2854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in the presence of Gdm</w:t>
      </w:r>
      <w:r w:rsidR="00A764AA"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2922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and 2852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in the presence of NH</w:t>
      </w:r>
      <w:r w:rsidR="00A764AA" w:rsidRPr="00A94B6C">
        <w:rPr>
          <w:rFonts w:ascii="Times New Roman" w:hAnsi="Times New Roman" w:cs="Times New Roman"/>
          <w:sz w:val="24"/>
          <w:szCs w:val="24"/>
          <w:vertAlign w:val="subscript"/>
          <w:lang w:val="en-US"/>
        </w:rPr>
        <w:t>4</w:t>
      </w:r>
      <w:r w:rsidR="00A764AA"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2924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and 2852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in the presence of Na</w:t>
      </w:r>
      <w:r w:rsidR="00A764AA"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DPPS: 2924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and 2854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in the presence of Gdm</w:t>
      </w:r>
      <w:r w:rsidR="00A764AA"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2923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and 2853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in the presence of NH</w:t>
      </w:r>
      <w:r w:rsidR="00A764AA" w:rsidRPr="00A94B6C">
        <w:rPr>
          <w:rFonts w:ascii="Times New Roman" w:hAnsi="Times New Roman" w:cs="Times New Roman"/>
          <w:sz w:val="24"/>
          <w:szCs w:val="24"/>
          <w:vertAlign w:val="subscript"/>
          <w:lang w:val="en-US"/>
        </w:rPr>
        <w:t>4</w:t>
      </w:r>
      <w:r w:rsidR="00A764AA"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2924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and 2854 cm</w:t>
      </w:r>
      <w:r w:rsidR="00A764AA" w:rsidRPr="00A94B6C">
        <w:rPr>
          <w:rFonts w:ascii="Times New Roman" w:hAnsi="Times New Roman" w:cs="Times New Roman"/>
          <w:sz w:val="24"/>
          <w:szCs w:val="24"/>
          <w:vertAlign w:val="superscript"/>
          <w:lang w:val="en-US"/>
        </w:rPr>
        <w:t>−1</w:t>
      </w:r>
      <w:r w:rsidR="00A764AA" w:rsidRPr="00A94B6C">
        <w:rPr>
          <w:rFonts w:ascii="Times New Roman" w:hAnsi="Times New Roman" w:cs="Times New Roman"/>
          <w:sz w:val="24"/>
          <w:szCs w:val="24"/>
          <w:lang w:val="en-US"/>
        </w:rPr>
        <w:t xml:space="preserve"> in the presence of Na</w:t>
      </w:r>
      <w:r w:rsidR="00A764AA" w:rsidRPr="00A94B6C">
        <w:rPr>
          <w:rFonts w:ascii="Times New Roman" w:hAnsi="Times New Roman" w:cs="Times New Roman"/>
          <w:sz w:val="24"/>
          <w:szCs w:val="24"/>
          <w:vertAlign w:val="superscript"/>
          <w:lang w:val="en-US"/>
        </w:rPr>
        <w:t>+</w:t>
      </w:r>
      <w:r w:rsidR="00A764AA" w:rsidRPr="00A94B6C">
        <w:rPr>
          <w:rFonts w:ascii="Times New Roman" w:hAnsi="Times New Roman" w:cs="Times New Roman"/>
          <w:sz w:val="24"/>
          <w:szCs w:val="24"/>
          <w:lang w:val="en-US"/>
        </w:rPr>
        <w:t xml:space="preserve">) </w:t>
      </w:r>
      <w:r w:rsidR="003B454C" w:rsidRPr="00A94B6C">
        <w:rPr>
          <w:rFonts w:ascii="Times New Roman" w:hAnsi="Times New Roman" w:cs="Times New Roman"/>
          <w:sz w:val="24"/>
          <w:szCs w:val="24"/>
          <w:lang w:val="en-US"/>
        </w:rPr>
        <w:t>when lipids undergo fluid phase (</w:t>
      </w:r>
      <w:r w:rsidR="008568F9" w:rsidRPr="00A94B6C">
        <w:rPr>
          <w:rFonts w:ascii="Times New Roman" w:hAnsi="Times New Roman" w:cs="Times New Roman"/>
          <w:sz w:val="24"/>
          <w:szCs w:val="24"/>
          <w:lang w:val="en-US"/>
        </w:rPr>
        <w:t>50 °C</w:t>
      </w:r>
      <w:r w:rsidR="003B454C" w:rsidRPr="00A94B6C">
        <w:rPr>
          <w:rFonts w:ascii="Times New Roman" w:hAnsi="Times New Roman" w:cs="Times New Roman"/>
          <w:sz w:val="24"/>
          <w:szCs w:val="24"/>
          <w:lang w:val="en-US"/>
        </w:rPr>
        <w:t xml:space="preserve"> for DPPC and </w:t>
      </w:r>
      <w:r w:rsidR="008568F9" w:rsidRPr="00A94B6C">
        <w:rPr>
          <w:rFonts w:ascii="Times New Roman" w:hAnsi="Times New Roman" w:cs="Times New Roman"/>
          <w:sz w:val="24"/>
          <w:szCs w:val="24"/>
          <w:lang w:val="en-US"/>
        </w:rPr>
        <w:t>65 °C</w:t>
      </w:r>
      <w:r w:rsidR="003B454C" w:rsidRPr="00A94B6C">
        <w:rPr>
          <w:rFonts w:ascii="Times New Roman" w:hAnsi="Times New Roman" w:cs="Times New Roman"/>
          <w:sz w:val="24"/>
          <w:szCs w:val="24"/>
          <w:lang w:val="en-US"/>
        </w:rPr>
        <w:t xml:space="preserve"> for DPPS</w:t>
      </w:r>
      <w:r w:rsidR="008568F9" w:rsidRPr="00A94B6C">
        <w:rPr>
          <w:rFonts w:ascii="Times New Roman" w:hAnsi="Times New Roman" w:cs="Times New Roman"/>
          <w:sz w:val="24"/>
          <w:szCs w:val="24"/>
          <w:lang w:val="en-US"/>
        </w:rPr>
        <w:t>)</w:t>
      </w:r>
      <w:r w:rsidR="00A764AA" w:rsidRPr="00A94B6C">
        <w:rPr>
          <w:rFonts w:ascii="Times New Roman" w:hAnsi="Times New Roman" w:cs="Times New Roman"/>
          <w:sz w:val="24"/>
          <w:szCs w:val="24"/>
          <w:lang w:val="en-US"/>
        </w:rPr>
        <w:t>.</w:t>
      </w:r>
    </w:p>
    <w:p w14:paraId="7DEF4DE2" w14:textId="7D27EB45" w:rsidR="008A4B0B" w:rsidRPr="00A94B6C" w:rsidRDefault="00CC7B02" w:rsidP="008A4B0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w:t>
      </w:r>
      <w:r w:rsidR="00A764AA" w:rsidRPr="00A94B6C">
        <w:rPr>
          <w:rFonts w:ascii="Times New Roman" w:hAnsi="Times New Roman" w:cs="Times New Roman"/>
          <w:sz w:val="24"/>
          <w:szCs w:val="24"/>
          <w:lang w:val="en-US"/>
        </w:rPr>
        <w:t xml:space="preserve">he maximum of a broad envelope originated from </w:t>
      </w:r>
      <w:r w:rsidR="00A764AA" w:rsidRPr="00A94B6C">
        <w:rPr>
          <w:rFonts w:ascii="Times New Roman" w:hAnsi="Times New Roman" w:cs="Times New Roman"/>
          <w:sz w:val="24"/>
          <w:szCs w:val="24"/>
          <w:lang w:val="en-US"/>
        </w:rPr>
        <w:sym w:font="Symbol" w:char="F06E"/>
      </w:r>
      <w:r w:rsidR="00A764AA" w:rsidRPr="00A94B6C">
        <w:rPr>
          <w:rFonts w:ascii="Times New Roman" w:hAnsi="Times New Roman" w:cs="Times New Roman"/>
          <w:sz w:val="24"/>
          <w:szCs w:val="24"/>
          <w:lang w:val="en-US"/>
        </w:rPr>
        <w:t xml:space="preserve">C=O of DPPC </w:t>
      </w:r>
      <w:r w:rsidRPr="00A94B6C">
        <w:rPr>
          <w:rFonts w:ascii="Times New Roman" w:hAnsi="Times New Roman" w:cs="Times New Roman"/>
          <w:sz w:val="24"/>
          <w:szCs w:val="24"/>
          <w:lang w:val="en-US"/>
        </w:rPr>
        <w:t>remains mainly uncha</w:t>
      </w:r>
      <w:r w:rsidR="00EE4AB4" w:rsidRPr="00A94B6C">
        <w:rPr>
          <w:rFonts w:ascii="Times New Roman" w:hAnsi="Times New Roman" w:cs="Times New Roman"/>
          <w:sz w:val="24"/>
          <w:szCs w:val="24"/>
          <w:lang w:val="en-US"/>
        </w:rPr>
        <w:t>n</w:t>
      </w:r>
      <w:r w:rsidRPr="00A94B6C">
        <w:rPr>
          <w:rFonts w:ascii="Times New Roman" w:hAnsi="Times New Roman" w:cs="Times New Roman"/>
          <w:sz w:val="24"/>
          <w:szCs w:val="24"/>
          <w:lang w:val="en-US"/>
        </w:rPr>
        <w:t xml:space="preserve">ged upon gel </w:t>
      </w:r>
      <w:r w:rsidRPr="00A94B6C">
        <w:rPr>
          <w:rFonts w:ascii="Times New Roman" w:hAnsi="Times New Roman" w:cs="Times New Roman"/>
          <w:sz w:val="24"/>
          <w:szCs w:val="24"/>
          <w:lang w:val="en-US"/>
        </w:rPr>
        <w:sym w:font="Symbol" w:char="F0AE"/>
      </w:r>
      <w:r w:rsidRPr="00A94B6C">
        <w:rPr>
          <w:rFonts w:ascii="Times New Roman" w:hAnsi="Times New Roman" w:cs="Times New Roman"/>
          <w:sz w:val="24"/>
          <w:szCs w:val="24"/>
          <w:lang w:val="en-US"/>
        </w:rPr>
        <w:t xml:space="preserve"> fluid phase transition, but it appears at different wavenumbers depending on the cation found in aqueous solution: </w:t>
      </w:r>
      <w:r w:rsidR="008A4B0B" w:rsidRPr="00A94B6C">
        <w:rPr>
          <w:rFonts w:ascii="Times New Roman" w:hAnsi="Times New Roman" w:cs="Times New Roman"/>
          <w:sz w:val="24"/>
          <w:szCs w:val="24"/>
          <w:lang w:val="en-US"/>
        </w:rPr>
        <w:t>1734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(gel)/1734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(fluid)</w:t>
      </w:r>
      <w:r w:rsidR="008A4B0B" w:rsidRPr="00A94B6C">
        <w:rPr>
          <w:rFonts w:ascii="Times New Roman" w:hAnsi="Times New Roman" w:cs="Times New Roman"/>
          <w:sz w:val="24"/>
          <w:szCs w:val="24"/>
          <w:vertAlign w:val="superscript"/>
          <w:lang w:val="en-US"/>
        </w:rPr>
        <w:t xml:space="preserve"> </w:t>
      </w:r>
      <w:r w:rsidR="008A4B0B" w:rsidRPr="00A94B6C">
        <w:rPr>
          <w:rFonts w:ascii="Times New Roman" w:hAnsi="Times New Roman" w:cs="Times New Roman"/>
          <w:sz w:val="24"/>
          <w:szCs w:val="24"/>
          <w:lang w:val="en-US"/>
        </w:rPr>
        <w:t>in the presence of Gdm</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1731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(gel)/1731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(fluid)</w:t>
      </w:r>
      <w:r w:rsidR="008A4B0B" w:rsidRPr="00A94B6C">
        <w:rPr>
          <w:rFonts w:ascii="Times New Roman" w:hAnsi="Times New Roman" w:cs="Times New Roman"/>
          <w:sz w:val="24"/>
          <w:szCs w:val="24"/>
          <w:vertAlign w:val="superscript"/>
          <w:lang w:val="en-US"/>
        </w:rPr>
        <w:t xml:space="preserve"> </w:t>
      </w:r>
      <w:r w:rsidR="008A4B0B" w:rsidRPr="00A94B6C">
        <w:rPr>
          <w:rFonts w:ascii="Times New Roman" w:hAnsi="Times New Roman" w:cs="Times New Roman"/>
          <w:sz w:val="24"/>
          <w:szCs w:val="24"/>
          <w:lang w:val="en-US"/>
        </w:rPr>
        <w:t>in the presence of NH</w:t>
      </w:r>
      <w:r w:rsidR="008A4B0B" w:rsidRPr="00A94B6C">
        <w:rPr>
          <w:rFonts w:ascii="Times New Roman" w:hAnsi="Times New Roman" w:cs="Times New Roman"/>
          <w:sz w:val="24"/>
          <w:szCs w:val="24"/>
          <w:vertAlign w:val="subscript"/>
          <w:lang w:val="en-US"/>
        </w:rPr>
        <w:t>4</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and </w:t>
      </w:r>
      <w:r w:rsidRPr="00A94B6C">
        <w:rPr>
          <w:rFonts w:ascii="Times New Roman" w:hAnsi="Times New Roman" w:cs="Times New Roman"/>
          <w:sz w:val="24"/>
          <w:szCs w:val="24"/>
          <w:lang w:val="en-US"/>
        </w:rPr>
        <w:t>1740 cm</w:t>
      </w:r>
      <w:r w:rsidRPr="00A94B6C">
        <w:rPr>
          <w:rFonts w:ascii="Times New Roman" w:hAnsi="Times New Roman" w:cs="Times New Roman"/>
          <w:sz w:val="24"/>
          <w:szCs w:val="24"/>
          <w:vertAlign w:val="superscript"/>
          <w:lang w:val="en-US"/>
        </w:rPr>
        <w:t xml:space="preserve">−1 </w:t>
      </w:r>
      <w:r w:rsidRPr="00A94B6C">
        <w:rPr>
          <w:rFonts w:ascii="Times New Roman" w:hAnsi="Times New Roman" w:cs="Times New Roman"/>
          <w:sz w:val="24"/>
          <w:szCs w:val="24"/>
          <w:lang w:val="en-US"/>
        </w:rPr>
        <w:t>(gel)/1741 cm</w:t>
      </w:r>
      <w:r w:rsidRPr="00A94B6C">
        <w:rPr>
          <w:rFonts w:ascii="Times New Roman" w:hAnsi="Times New Roman" w:cs="Times New Roman"/>
          <w:sz w:val="24"/>
          <w:szCs w:val="24"/>
          <w:vertAlign w:val="superscript"/>
          <w:lang w:val="en-US"/>
        </w:rPr>
        <w:t xml:space="preserve">−1 </w:t>
      </w:r>
      <w:r w:rsidRPr="00A94B6C">
        <w:rPr>
          <w:rFonts w:ascii="Times New Roman" w:hAnsi="Times New Roman" w:cs="Times New Roman"/>
          <w:sz w:val="24"/>
          <w:szCs w:val="24"/>
          <w:lang w:val="en-US"/>
        </w:rPr>
        <w:t>(fluid)</w:t>
      </w:r>
      <w:r w:rsidRPr="00A94B6C">
        <w:rPr>
          <w:rFonts w:ascii="Times New Roman" w:hAnsi="Times New Roman" w:cs="Times New Roman"/>
          <w:sz w:val="24"/>
          <w:szCs w:val="24"/>
          <w:vertAlign w:val="superscript"/>
          <w:lang w:val="en-US"/>
        </w:rPr>
        <w:t xml:space="preserve"> </w:t>
      </w:r>
      <w:r w:rsidRPr="00A94B6C">
        <w:rPr>
          <w:rFonts w:ascii="Times New Roman" w:hAnsi="Times New Roman" w:cs="Times New Roman"/>
          <w:sz w:val="24"/>
          <w:szCs w:val="24"/>
          <w:lang w:val="en-US"/>
        </w:rPr>
        <w:t>in the presence of Na</w:t>
      </w:r>
      <w:r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(Fig. </w:t>
      </w:r>
      <w:r w:rsidR="00071119" w:rsidRPr="00A94B6C">
        <w:rPr>
          <w:rFonts w:ascii="Times New Roman" w:hAnsi="Times New Roman" w:cs="Times New Roman"/>
          <w:sz w:val="24"/>
          <w:szCs w:val="24"/>
          <w:lang w:val="en-US"/>
        </w:rPr>
        <w:t xml:space="preserve">4c </w:t>
      </w:r>
      <w:r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4d</w:t>
      </w:r>
      <w:r w:rsidRPr="00A94B6C">
        <w:rPr>
          <w:rFonts w:ascii="Times New Roman" w:hAnsi="Times New Roman" w:cs="Times New Roman"/>
          <w:sz w:val="24"/>
          <w:szCs w:val="24"/>
          <w:lang w:val="en-US"/>
        </w:rPr>
        <w:t xml:space="preserve">). On the contrary, </w:t>
      </w:r>
      <w:r w:rsidR="008A4B0B" w:rsidRPr="00A94B6C">
        <w:rPr>
          <w:rFonts w:ascii="Times New Roman" w:hAnsi="Times New Roman" w:cs="Times New Roman"/>
          <w:sz w:val="24"/>
          <w:szCs w:val="24"/>
          <w:lang w:val="en-US"/>
        </w:rPr>
        <w:t>t</w:t>
      </w:r>
      <w:r w:rsidRPr="00A94B6C">
        <w:rPr>
          <w:rFonts w:ascii="Times New Roman" w:hAnsi="Times New Roman" w:cs="Times New Roman"/>
          <w:sz w:val="24"/>
          <w:szCs w:val="24"/>
          <w:lang w:val="en-US"/>
        </w:rPr>
        <w:t xml:space="preserve">he analogous signature </w:t>
      </w:r>
      <w:r w:rsidR="008A4B0B" w:rsidRPr="00A94B6C">
        <w:rPr>
          <w:rFonts w:ascii="Times New Roman" w:hAnsi="Times New Roman" w:cs="Times New Roman"/>
          <w:sz w:val="24"/>
          <w:szCs w:val="24"/>
          <w:lang w:val="en-US"/>
        </w:rPr>
        <w:t xml:space="preserve">of DPPS behaves differently during the gel </w:t>
      </w:r>
      <w:r w:rsidR="008A4B0B" w:rsidRPr="00A94B6C">
        <w:rPr>
          <w:rFonts w:ascii="Times New Roman" w:hAnsi="Times New Roman" w:cs="Times New Roman"/>
          <w:sz w:val="24"/>
          <w:szCs w:val="24"/>
          <w:lang w:val="en-US"/>
        </w:rPr>
        <w:sym w:font="Symbol" w:char="F0AE"/>
      </w:r>
      <w:r w:rsidR="008A4B0B" w:rsidRPr="00A94B6C">
        <w:rPr>
          <w:rFonts w:ascii="Times New Roman" w:hAnsi="Times New Roman" w:cs="Times New Roman"/>
          <w:sz w:val="24"/>
          <w:szCs w:val="24"/>
          <w:lang w:val="en-US"/>
        </w:rPr>
        <w:t xml:space="preserve"> fluid phase transition (Fig. </w:t>
      </w:r>
      <w:r w:rsidR="00071119" w:rsidRPr="00A94B6C">
        <w:rPr>
          <w:rFonts w:ascii="Times New Roman" w:hAnsi="Times New Roman" w:cs="Times New Roman"/>
          <w:sz w:val="24"/>
          <w:szCs w:val="24"/>
          <w:lang w:val="en-US"/>
        </w:rPr>
        <w:t xml:space="preserve">4c </w:t>
      </w:r>
      <w:r w:rsidR="008A4B0B"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4d</w:t>
      </w:r>
      <w:r w:rsidR="008A4B0B"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in the presence of Gdm</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w:t>
      </w:r>
      <w:r w:rsidR="008A4B0B" w:rsidRPr="00A94B6C">
        <w:rPr>
          <w:rFonts w:ascii="Times New Roman" w:hAnsi="Times New Roman" w:cs="Times New Roman"/>
          <w:sz w:val="24"/>
          <w:szCs w:val="24"/>
          <w:lang w:val="en-US"/>
        </w:rPr>
        <w:t>the band maximum remains unchanged (1730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(gel)/1730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(fluid)) and is smaller than the corresponding quantity of DPPC; in the presence of NH</w:t>
      </w:r>
      <w:r w:rsidR="008A4B0B" w:rsidRPr="00A94B6C">
        <w:rPr>
          <w:rFonts w:ascii="Times New Roman" w:hAnsi="Times New Roman" w:cs="Times New Roman"/>
          <w:sz w:val="24"/>
          <w:szCs w:val="24"/>
          <w:vertAlign w:val="subscript"/>
          <w:lang w:val="en-US"/>
        </w:rPr>
        <w:t>4</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the band maximum experiences a substantial displacement to higher wavenumbers (1729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(gel)/1740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(fluid)) suggesting that NH</w:t>
      </w:r>
      <w:r w:rsidR="008A4B0B" w:rsidRPr="00A94B6C">
        <w:rPr>
          <w:rFonts w:ascii="Times New Roman" w:hAnsi="Times New Roman" w:cs="Times New Roman"/>
          <w:sz w:val="24"/>
          <w:szCs w:val="24"/>
          <w:vertAlign w:val="subscript"/>
          <w:lang w:val="en-US"/>
        </w:rPr>
        <w:t>4</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interacts differently with DPPS when the latter is found in gel and fluid phase; finally, in the presence of Na</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the corresponding band maximum displays rather small shift to the lower wavenumbers (1735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(gel)/1733 cm</w:t>
      </w:r>
      <w:r w:rsidR="008A4B0B" w:rsidRPr="00A94B6C">
        <w:rPr>
          <w:rFonts w:ascii="Times New Roman" w:hAnsi="Times New Roman" w:cs="Times New Roman"/>
          <w:sz w:val="24"/>
          <w:szCs w:val="24"/>
          <w:vertAlign w:val="superscript"/>
          <w:lang w:val="en-US"/>
        </w:rPr>
        <w:t xml:space="preserve">−1 </w:t>
      </w:r>
      <w:r w:rsidR="008A4B0B" w:rsidRPr="00A94B6C">
        <w:rPr>
          <w:rFonts w:ascii="Times New Roman" w:hAnsi="Times New Roman" w:cs="Times New Roman"/>
          <w:sz w:val="24"/>
          <w:szCs w:val="24"/>
          <w:lang w:val="en-US"/>
        </w:rPr>
        <w:t xml:space="preserve">(fluid)), implying that its </w:t>
      </w:r>
      <w:r w:rsidR="008A4B0B" w:rsidRPr="00A94B6C">
        <w:rPr>
          <w:rFonts w:ascii="Times New Roman" w:hAnsi="Times New Roman" w:cs="Times New Roman"/>
          <w:sz w:val="24"/>
          <w:szCs w:val="24"/>
          <w:lang w:val="en-US"/>
        </w:rPr>
        <w:lastRenderedPageBreak/>
        <w:t xml:space="preserve">interaction with DPPS is </w:t>
      </w:r>
      <w:r w:rsidR="00A34AB4" w:rsidRPr="00A94B6C">
        <w:rPr>
          <w:rFonts w:ascii="Times New Roman" w:hAnsi="Times New Roman" w:cs="Times New Roman"/>
          <w:sz w:val="24"/>
          <w:szCs w:val="24"/>
          <w:lang w:val="en-US"/>
        </w:rPr>
        <w:t>qualitatively</w:t>
      </w:r>
      <w:r w:rsidR="00FF02EC" w:rsidRPr="00A94B6C">
        <w:rPr>
          <w:rFonts w:ascii="Times New Roman" w:hAnsi="Times New Roman" w:cs="Times New Roman"/>
          <w:sz w:val="24"/>
          <w:szCs w:val="24"/>
          <w:lang w:val="en-US"/>
        </w:rPr>
        <w:t xml:space="preserve"> slightly</w:t>
      </w:r>
      <w:r w:rsidR="00A34AB4" w:rsidRPr="00A94B6C">
        <w:rPr>
          <w:rFonts w:ascii="Times New Roman" w:hAnsi="Times New Roman" w:cs="Times New Roman"/>
          <w:sz w:val="24"/>
          <w:szCs w:val="24"/>
          <w:lang w:val="en-US"/>
        </w:rPr>
        <w:t xml:space="preserve"> </w:t>
      </w:r>
      <w:r w:rsidR="008A4B0B" w:rsidRPr="00A94B6C">
        <w:rPr>
          <w:rFonts w:ascii="Times New Roman" w:hAnsi="Times New Roman" w:cs="Times New Roman"/>
          <w:sz w:val="24"/>
          <w:szCs w:val="24"/>
          <w:lang w:val="en-US"/>
        </w:rPr>
        <w:t>different from those established by Gdm</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and NH</w:t>
      </w:r>
      <w:r w:rsidR="008A4B0B" w:rsidRPr="00A94B6C">
        <w:rPr>
          <w:rFonts w:ascii="Times New Roman" w:hAnsi="Times New Roman" w:cs="Times New Roman"/>
          <w:sz w:val="24"/>
          <w:szCs w:val="24"/>
          <w:vertAlign w:val="subscript"/>
          <w:lang w:val="en-US"/>
        </w:rPr>
        <w:t>4</w:t>
      </w:r>
      <w:r w:rsidR="008A4B0B" w:rsidRPr="00A94B6C">
        <w:rPr>
          <w:rFonts w:ascii="Times New Roman" w:hAnsi="Times New Roman" w:cs="Times New Roman"/>
          <w:sz w:val="24"/>
          <w:szCs w:val="24"/>
          <w:vertAlign w:val="superscript"/>
          <w:lang w:val="en-US"/>
        </w:rPr>
        <w:t>+</w:t>
      </w:r>
      <w:r w:rsidR="008A4B0B" w:rsidRPr="00A94B6C">
        <w:rPr>
          <w:rFonts w:ascii="Times New Roman" w:hAnsi="Times New Roman" w:cs="Times New Roman"/>
          <w:sz w:val="24"/>
          <w:szCs w:val="24"/>
          <w:lang w:val="en-US"/>
        </w:rPr>
        <w:t xml:space="preserve">, respectively. </w:t>
      </w:r>
    </w:p>
    <w:p w14:paraId="2D1791DD" w14:textId="03B8FE06" w:rsidR="00F648CE" w:rsidRPr="00A94B6C" w:rsidRDefault="006B60F5" w:rsidP="00F648CE">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The </w:t>
      </w:r>
      <w:r w:rsidR="00970F48" w:rsidRPr="00A94B6C">
        <w:rPr>
          <w:rFonts w:ascii="Times New Roman" w:hAnsi="Times New Roman" w:cs="Times New Roman"/>
          <w:sz w:val="24"/>
          <w:szCs w:val="24"/>
          <w:lang w:val="en-US"/>
        </w:rPr>
        <w:t xml:space="preserve">maximum of an envelope originated from </w:t>
      </w:r>
      <w:r w:rsidR="00970F48" w:rsidRPr="00A94B6C">
        <w:rPr>
          <w:rFonts w:ascii="Times New Roman" w:hAnsi="Times New Roman" w:cs="Times New Roman"/>
          <w:sz w:val="24"/>
          <w:szCs w:val="24"/>
          <w:lang w:val="en-US"/>
        </w:rPr>
        <w:sym w:font="Symbol" w:char="F067"/>
      </w:r>
      <w:r w:rsidR="00970F48" w:rsidRPr="00A94B6C">
        <w:rPr>
          <w:rFonts w:ascii="Times New Roman" w:hAnsi="Times New Roman" w:cs="Times New Roman"/>
          <w:sz w:val="24"/>
          <w:szCs w:val="24"/>
          <w:lang w:val="en-US"/>
        </w:rPr>
        <w:t>CH</w:t>
      </w:r>
      <w:r w:rsidR="00970F48" w:rsidRPr="00A94B6C">
        <w:rPr>
          <w:rFonts w:ascii="Times New Roman" w:hAnsi="Times New Roman" w:cs="Times New Roman"/>
          <w:sz w:val="24"/>
          <w:szCs w:val="24"/>
          <w:vertAlign w:val="subscript"/>
          <w:lang w:val="en-US"/>
        </w:rPr>
        <w:t>2</w:t>
      </w:r>
      <w:r w:rsidR="00970F48" w:rsidRPr="00A94B6C">
        <w:rPr>
          <w:rFonts w:ascii="Times New Roman" w:hAnsi="Times New Roman" w:cs="Times New Roman"/>
          <w:sz w:val="24"/>
          <w:szCs w:val="24"/>
          <w:lang w:val="en-US"/>
        </w:rPr>
        <w:t>, which is sensitive to the packing of lipid molecules in the lamellar phase</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{"citationItems":[{"id":"ITEM-1","itemData":{"DOI":"10.1016/j.bbamem.2012.10.018","ISSN":"00052736","PMID":"23098834","abstract":"Fourier transform infrared (FTIR) spectroscopy is a powerful yet relatively inexpensive and convenient technique for studying the structure and organization of membrane lipids in their various polymorphic phases. This spectroscopic technique yields information about the conformation and dynamics of all regions of the lipid molecule simultaneously without the necessity of introducing extrinsic probes. In this review, we summarize some relatively recent FTIR spectroscopic studies of the structure and organization primarily of fully hydrated phospholipids in their biologically relevant lamellar crystalline, gel and liquid-crystalline phases, and show that interconversions between these bilayer phases can be accurately monitored by this technique. We also briefly discuss how the structure and organization of potentially biologically relevant nonlamellar micellar or reversed hexagonal lipid phases can be studied and how phase transitions between lamellar and nonlamellar phases, or between various nonlamellar phases, can be followed as well. In addition, we discuss the potential for FTIR spectroscopy to yield fairly high resolution structural information about phospholipid packing in lamellar crystalline or gel phases. Finally, we show that many, but not all of these FTIR approaches can also yield valuable information about lipid-protein interactions in membrane protein- or peptide-containing lipid membrane bilayer model or even in biological membranes. This article is part of a Special Issue entitled: FTIR in membrane proteins and peptide studies. © 2012 Elsevier B.V.","author":[{"dropping-particle":"","family":"Lewis","given":"Ruthven N.A.H.","non-dropping-particle":"","parse-names":false,"suffix":""},{"dropping-particle":"","family":"McElhaney","given":"Ronald N.","non-dropping-particle":"","parse-names":false,"suffix":""}],"container-title":"Biochimica et Biophysica Acta - Biomembranes","id":"ITEM-1","issue":"10","issued":{"date-parts":[["2013"]]},"page":"2347-2358","publisher":"Elsevier B.V.","title":"Membrane lipid phase transitions and phase organization studied by Fourier transform infrared spectroscopy","type":"article-journal","volume":"1828"},"uris":["http://www.mendeley.com/documents/?uuid=62f1622d-7cc7-49f6-9def-c41e69118346"]}],"mendeley":{"formattedCitation":"[60]","plainTextFormattedCitation":"[60]","previouslyFormattedCitation":"[60]"},"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[60]</w:t>
      </w:r>
      <w:r w:rsidR="00385272" w:rsidRPr="00A94B6C">
        <w:rPr>
          <w:rFonts w:ascii="Times New Roman" w:hAnsi="Times New Roman" w:cs="Times New Roman"/>
          <w:sz w:val="24"/>
          <w:szCs w:val="24"/>
          <w:lang w:val="en-US"/>
        </w:rPr>
        <w:fldChar w:fldCharType="end"/>
      </w:r>
      <w:r w:rsidR="00970F48" w:rsidRPr="00A94B6C">
        <w:rPr>
          <w:rFonts w:ascii="Times New Roman" w:hAnsi="Times New Roman" w:cs="Times New Roman"/>
          <w:sz w:val="24"/>
          <w:szCs w:val="24"/>
          <w:lang w:val="en-US"/>
        </w:rPr>
        <w:t xml:space="preserve">, shifts to lower wavenumbers due to the gel </w:t>
      </w:r>
      <w:r w:rsidR="00970F48" w:rsidRPr="00A94B6C">
        <w:rPr>
          <w:rFonts w:ascii="Times New Roman" w:hAnsi="Times New Roman" w:cs="Times New Roman"/>
          <w:sz w:val="24"/>
          <w:szCs w:val="24"/>
          <w:lang w:val="en-US"/>
        </w:rPr>
        <w:sym w:font="Symbol" w:char="F0AE"/>
      </w:r>
      <w:r w:rsidR="00970F48" w:rsidRPr="00A94B6C">
        <w:rPr>
          <w:rFonts w:ascii="Times New Roman" w:hAnsi="Times New Roman" w:cs="Times New Roman"/>
          <w:sz w:val="24"/>
          <w:szCs w:val="24"/>
          <w:lang w:val="en-US"/>
        </w:rPr>
        <w:t xml:space="preserve"> fluid phase transition, regardless </w:t>
      </w:r>
      <w:r w:rsidR="00B601C7" w:rsidRPr="00A94B6C">
        <w:rPr>
          <w:rFonts w:ascii="Times New Roman" w:hAnsi="Times New Roman" w:cs="Times New Roman"/>
          <w:sz w:val="24"/>
          <w:szCs w:val="24"/>
          <w:lang w:val="en-US"/>
        </w:rPr>
        <w:t>of</w:t>
      </w:r>
      <w:r w:rsidR="00970F48" w:rsidRPr="00A94B6C">
        <w:rPr>
          <w:rFonts w:ascii="Times New Roman" w:hAnsi="Times New Roman" w:cs="Times New Roman"/>
          <w:sz w:val="24"/>
          <w:szCs w:val="24"/>
          <w:lang w:val="en-US"/>
        </w:rPr>
        <w:t xml:space="preserve"> the lipid explored and the cation in aqueous solution (Fig. </w:t>
      </w:r>
      <w:r w:rsidR="00071119" w:rsidRPr="00A94B6C">
        <w:rPr>
          <w:rFonts w:ascii="Times New Roman" w:hAnsi="Times New Roman" w:cs="Times New Roman"/>
          <w:sz w:val="24"/>
          <w:szCs w:val="24"/>
          <w:lang w:val="en-US"/>
        </w:rPr>
        <w:t xml:space="preserve">4e </w:t>
      </w:r>
      <w:r w:rsidR="00970F48"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4f</w:t>
      </w:r>
      <w:r w:rsidR="00970F48" w:rsidRPr="00A94B6C">
        <w:rPr>
          <w:rFonts w:ascii="Times New Roman" w:hAnsi="Times New Roman" w:cs="Times New Roman"/>
          <w:sz w:val="24"/>
          <w:szCs w:val="24"/>
          <w:lang w:val="en-US"/>
        </w:rPr>
        <w:t>); for DPPC the maximum appears at 1468 cm</w:t>
      </w:r>
      <w:r w:rsidR="00970F48" w:rsidRPr="00A94B6C">
        <w:rPr>
          <w:rFonts w:ascii="Times New Roman" w:hAnsi="Times New Roman" w:cs="Times New Roman"/>
          <w:sz w:val="24"/>
          <w:szCs w:val="24"/>
          <w:vertAlign w:val="superscript"/>
          <w:lang w:val="en-US"/>
        </w:rPr>
        <w:t xml:space="preserve">−1 </w:t>
      </w:r>
      <w:r w:rsidR="00970F48" w:rsidRPr="00A94B6C">
        <w:rPr>
          <w:rFonts w:ascii="Times New Roman" w:hAnsi="Times New Roman" w:cs="Times New Roman"/>
          <w:sz w:val="24"/>
          <w:szCs w:val="24"/>
          <w:lang w:val="en-US"/>
        </w:rPr>
        <w:t>(gel)/1467 cm</w:t>
      </w:r>
      <w:r w:rsidR="00970F48" w:rsidRPr="00A94B6C">
        <w:rPr>
          <w:rFonts w:ascii="Times New Roman" w:hAnsi="Times New Roman" w:cs="Times New Roman"/>
          <w:sz w:val="24"/>
          <w:szCs w:val="24"/>
          <w:vertAlign w:val="superscript"/>
          <w:lang w:val="en-US"/>
        </w:rPr>
        <w:t xml:space="preserve">−1 </w:t>
      </w:r>
      <w:r w:rsidR="00970F48" w:rsidRPr="00A94B6C">
        <w:rPr>
          <w:rFonts w:ascii="Times New Roman" w:hAnsi="Times New Roman" w:cs="Times New Roman"/>
          <w:sz w:val="24"/>
          <w:szCs w:val="24"/>
          <w:lang w:val="en-US"/>
        </w:rPr>
        <w:t>(fluid) in the presence of Gdm</w:t>
      </w:r>
      <w:r w:rsidR="00970F48" w:rsidRPr="00A94B6C">
        <w:rPr>
          <w:rFonts w:ascii="Times New Roman" w:hAnsi="Times New Roman" w:cs="Times New Roman"/>
          <w:sz w:val="24"/>
          <w:szCs w:val="24"/>
          <w:vertAlign w:val="superscript"/>
          <w:lang w:val="en-US"/>
        </w:rPr>
        <w:t>+</w:t>
      </w:r>
      <w:r w:rsidR="00970F48" w:rsidRPr="00A94B6C">
        <w:rPr>
          <w:rFonts w:ascii="Times New Roman" w:hAnsi="Times New Roman" w:cs="Times New Roman"/>
          <w:sz w:val="24"/>
          <w:szCs w:val="24"/>
          <w:lang w:val="en-US"/>
        </w:rPr>
        <w:t>, at 1468 cm</w:t>
      </w:r>
      <w:r w:rsidR="00970F48" w:rsidRPr="00A94B6C">
        <w:rPr>
          <w:rFonts w:ascii="Times New Roman" w:hAnsi="Times New Roman" w:cs="Times New Roman"/>
          <w:sz w:val="24"/>
          <w:szCs w:val="24"/>
          <w:vertAlign w:val="superscript"/>
          <w:lang w:val="en-US"/>
        </w:rPr>
        <w:t xml:space="preserve">−1 </w:t>
      </w:r>
      <w:r w:rsidR="00970F48" w:rsidRPr="00A94B6C">
        <w:rPr>
          <w:rFonts w:ascii="Times New Roman" w:hAnsi="Times New Roman" w:cs="Times New Roman"/>
          <w:sz w:val="24"/>
          <w:szCs w:val="24"/>
          <w:lang w:val="en-US"/>
        </w:rPr>
        <w:t>(gel)/1467 cm</w:t>
      </w:r>
      <w:r w:rsidR="00970F48" w:rsidRPr="00A94B6C">
        <w:rPr>
          <w:rFonts w:ascii="Times New Roman" w:hAnsi="Times New Roman" w:cs="Times New Roman"/>
          <w:sz w:val="24"/>
          <w:szCs w:val="24"/>
          <w:vertAlign w:val="superscript"/>
          <w:lang w:val="en-US"/>
        </w:rPr>
        <w:t xml:space="preserve">−1 </w:t>
      </w:r>
      <w:r w:rsidR="00970F48" w:rsidRPr="00A94B6C">
        <w:rPr>
          <w:rFonts w:ascii="Times New Roman" w:hAnsi="Times New Roman" w:cs="Times New Roman"/>
          <w:sz w:val="24"/>
          <w:szCs w:val="24"/>
          <w:lang w:val="en-US"/>
        </w:rPr>
        <w:t>(fluid) in the presence of NH</w:t>
      </w:r>
      <w:r w:rsidR="00970F48" w:rsidRPr="00A94B6C">
        <w:rPr>
          <w:rFonts w:ascii="Times New Roman" w:hAnsi="Times New Roman" w:cs="Times New Roman"/>
          <w:sz w:val="24"/>
          <w:szCs w:val="24"/>
          <w:vertAlign w:val="subscript"/>
          <w:lang w:val="en-US"/>
        </w:rPr>
        <w:t>4</w:t>
      </w:r>
      <w:r w:rsidR="00970F48" w:rsidRPr="00A94B6C">
        <w:rPr>
          <w:rFonts w:ascii="Times New Roman" w:hAnsi="Times New Roman" w:cs="Times New Roman"/>
          <w:sz w:val="24"/>
          <w:szCs w:val="24"/>
          <w:vertAlign w:val="superscript"/>
          <w:lang w:val="en-US"/>
        </w:rPr>
        <w:t>+</w:t>
      </w:r>
      <w:r w:rsidR="00970F48" w:rsidRPr="00A94B6C">
        <w:rPr>
          <w:rFonts w:ascii="Times New Roman" w:hAnsi="Times New Roman" w:cs="Times New Roman"/>
          <w:sz w:val="24"/>
          <w:szCs w:val="24"/>
          <w:lang w:val="en-US"/>
        </w:rPr>
        <w:t>, and at 1468 cm</w:t>
      </w:r>
      <w:r w:rsidR="00970F48" w:rsidRPr="00A94B6C">
        <w:rPr>
          <w:rFonts w:ascii="Times New Roman" w:hAnsi="Times New Roman" w:cs="Times New Roman"/>
          <w:sz w:val="24"/>
          <w:szCs w:val="24"/>
          <w:vertAlign w:val="superscript"/>
          <w:lang w:val="en-US"/>
        </w:rPr>
        <w:t xml:space="preserve">−1 </w:t>
      </w:r>
      <w:r w:rsidR="00970F48" w:rsidRPr="00A94B6C">
        <w:rPr>
          <w:rFonts w:ascii="Times New Roman" w:hAnsi="Times New Roman" w:cs="Times New Roman"/>
          <w:sz w:val="24"/>
          <w:szCs w:val="24"/>
          <w:lang w:val="en-US"/>
        </w:rPr>
        <w:t>(gel)/1466 cm</w:t>
      </w:r>
      <w:r w:rsidR="00970F48" w:rsidRPr="00A94B6C">
        <w:rPr>
          <w:rFonts w:ascii="Times New Roman" w:hAnsi="Times New Roman" w:cs="Times New Roman"/>
          <w:sz w:val="24"/>
          <w:szCs w:val="24"/>
          <w:vertAlign w:val="superscript"/>
          <w:lang w:val="en-US"/>
        </w:rPr>
        <w:t xml:space="preserve">−1 </w:t>
      </w:r>
      <w:r w:rsidR="00970F48" w:rsidRPr="00A94B6C">
        <w:rPr>
          <w:rFonts w:ascii="Times New Roman" w:hAnsi="Times New Roman" w:cs="Times New Roman"/>
          <w:sz w:val="24"/>
          <w:szCs w:val="24"/>
          <w:lang w:val="en-US"/>
        </w:rPr>
        <w:t>(fluid) in the presence of Na</w:t>
      </w:r>
      <w:r w:rsidR="00970F48" w:rsidRPr="00A94B6C">
        <w:rPr>
          <w:rFonts w:ascii="Times New Roman" w:hAnsi="Times New Roman" w:cs="Times New Roman"/>
          <w:sz w:val="24"/>
          <w:szCs w:val="24"/>
          <w:vertAlign w:val="superscript"/>
          <w:lang w:val="en-US"/>
        </w:rPr>
        <w:t>+</w:t>
      </w:r>
      <w:r w:rsidR="00970F48" w:rsidRPr="00A94B6C">
        <w:rPr>
          <w:rFonts w:ascii="Times New Roman" w:hAnsi="Times New Roman" w:cs="Times New Roman"/>
          <w:sz w:val="24"/>
          <w:szCs w:val="24"/>
          <w:lang w:val="en-US"/>
        </w:rPr>
        <w:t xml:space="preserve">. </w:t>
      </w:r>
      <w:r w:rsidR="008E6FEE" w:rsidRPr="00A94B6C">
        <w:rPr>
          <w:rFonts w:ascii="Times New Roman" w:hAnsi="Times New Roman" w:cs="Times New Roman"/>
          <w:sz w:val="24"/>
          <w:szCs w:val="24"/>
          <w:lang w:val="en-US"/>
        </w:rPr>
        <w:t>For DPPS the analogous values are at 1469 cm</w:t>
      </w:r>
      <w:r w:rsidR="008E6FEE" w:rsidRPr="00A94B6C">
        <w:rPr>
          <w:rFonts w:ascii="Times New Roman" w:hAnsi="Times New Roman" w:cs="Times New Roman"/>
          <w:sz w:val="24"/>
          <w:szCs w:val="24"/>
          <w:vertAlign w:val="superscript"/>
          <w:lang w:val="en-US"/>
        </w:rPr>
        <w:t xml:space="preserve">−1 </w:t>
      </w:r>
      <w:r w:rsidR="008E6FEE" w:rsidRPr="00A94B6C">
        <w:rPr>
          <w:rFonts w:ascii="Times New Roman" w:hAnsi="Times New Roman" w:cs="Times New Roman"/>
          <w:sz w:val="24"/>
          <w:szCs w:val="24"/>
          <w:lang w:val="en-US"/>
        </w:rPr>
        <w:t>(gel)/1466 cm</w:t>
      </w:r>
      <w:r w:rsidR="008E6FEE" w:rsidRPr="00A94B6C">
        <w:rPr>
          <w:rFonts w:ascii="Times New Roman" w:hAnsi="Times New Roman" w:cs="Times New Roman"/>
          <w:sz w:val="24"/>
          <w:szCs w:val="24"/>
          <w:vertAlign w:val="superscript"/>
          <w:lang w:val="en-US"/>
        </w:rPr>
        <w:t xml:space="preserve">−1 </w:t>
      </w:r>
      <w:r w:rsidR="008E6FEE" w:rsidRPr="00A94B6C">
        <w:rPr>
          <w:rFonts w:ascii="Times New Roman" w:hAnsi="Times New Roman" w:cs="Times New Roman"/>
          <w:sz w:val="24"/>
          <w:szCs w:val="24"/>
          <w:lang w:val="en-US"/>
        </w:rPr>
        <w:t>(fluid) in the presence of Gdm</w:t>
      </w:r>
      <w:r w:rsidR="008E6FEE" w:rsidRPr="00A94B6C">
        <w:rPr>
          <w:rFonts w:ascii="Times New Roman" w:hAnsi="Times New Roman" w:cs="Times New Roman"/>
          <w:sz w:val="24"/>
          <w:szCs w:val="24"/>
          <w:vertAlign w:val="superscript"/>
          <w:lang w:val="en-US"/>
        </w:rPr>
        <w:t>+</w:t>
      </w:r>
      <w:r w:rsidR="00CE43EB" w:rsidRPr="00A94B6C">
        <w:rPr>
          <w:rFonts w:ascii="Times New Roman" w:hAnsi="Times New Roman" w:cs="Times New Roman"/>
          <w:sz w:val="24"/>
          <w:szCs w:val="24"/>
          <w:lang w:val="en-US"/>
        </w:rPr>
        <w:t xml:space="preserve">, </w:t>
      </w:r>
      <w:r w:rsidR="008E6FEE" w:rsidRPr="00A94B6C">
        <w:rPr>
          <w:rFonts w:ascii="Times New Roman" w:hAnsi="Times New Roman" w:cs="Times New Roman"/>
          <w:sz w:val="24"/>
          <w:szCs w:val="24"/>
          <w:lang w:val="en-US"/>
        </w:rPr>
        <w:t>at 1468 cm</w:t>
      </w:r>
      <w:r w:rsidR="008E6FEE" w:rsidRPr="00A94B6C">
        <w:rPr>
          <w:rFonts w:ascii="Times New Roman" w:hAnsi="Times New Roman" w:cs="Times New Roman"/>
          <w:sz w:val="24"/>
          <w:szCs w:val="24"/>
          <w:vertAlign w:val="superscript"/>
          <w:lang w:val="en-US"/>
        </w:rPr>
        <w:t xml:space="preserve">−1 </w:t>
      </w:r>
      <w:r w:rsidR="008E6FEE" w:rsidRPr="00A94B6C">
        <w:rPr>
          <w:rFonts w:ascii="Times New Roman" w:hAnsi="Times New Roman" w:cs="Times New Roman"/>
          <w:sz w:val="24"/>
          <w:szCs w:val="24"/>
          <w:lang w:val="en-US"/>
        </w:rPr>
        <w:t>(gel)/1467 cm</w:t>
      </w:r>
      <w:r w:rsidR="008E6FEE" w:rsidRPr="00A94B6C">
        <w:rPr>
          <w:rFonts w:ascii="Times New Roman" w:hAnsi="Times New Roman" w:cs="Times New Roman"/>
          <w:sz w:val="24"/>
          <w:szCs w:val="24"/>
          <w:vertAlign w:val="superscript"/>
          <w:lang w:val="en-US"/>
        </w:rPr>
        <w:t xml:space="preserve">−1 </w:t>
      </w:r>
      <w:r w:rsidR="008E6FEE" w:rsidRPr="00A94B6C">
        <w:rPr>
          <w:rFonts w:ascii="Times New Roman" w:hAnsi="Times New Roman" w:cs="Times New Roman"/>
          <w:sz w:val="24"/>
          <w:szCs w:val="24"/>
          <w:lang w:val="en-US"/>
        </w:rPr>
        <w:t>(fluid) in the presence of NH</w:t>
      </w:r>
      <w:r w:rsidR="008E6FEE" w:rsidRPr="00A94B6C">
        <w:rPr>
          <w:rFonts w:ascii="Times New Roman" w:hAnsi="Times New Roman" w:cs="Times New Roman"/>
          <w:sz w:val="24"/>
          <w:szCs w:val="24"/>
          <w:vertAlign w:val="subscript"/>
          <w:lang w:val="en-US"/>
        </w:rPr>
        <w:t>4</w:t>
      </w:r>
      <w:r w:rsidR="008E6FEE" w:rsidRPr="00A94B6C">
        <w:rPr>
          <w:rFonts w:ascii="Times New Roman" w:hAnsi="Times New Roman" w:cs="Times New Roman"/>
          <w:sz w:val="24"/>
          <w:szCs w:val="24"/>
          <w:vertAlign w:val="superscript"/>
          <w:lang w:val="en-US"/>
        </w:rPr>
        <w:t>+</w:t>
      </w:r>
      <w:r w:rsidR="008E6FEE" w:rsidRPr="00A94B6C">
        <w:rPr>
          <w:rFonts w:ascii="Times New Roman" w:hAnsi="Times New Roman" w:cs="Times New Roman"/>
          <w:sz w:val="24"/>
          <w:szCs w:val="24"/>
          <w:lang w:val="en-US"/>
        </w:rPr>
        <w:t>, and at 1469 cm</w:t>
      </w:r>
      <w:r w:rsidR="008E6FEE" w:rsidRPr="00A94B6C">
        <w:rPr>
          <w:rFonts w:ascii="Times New Roman" w:hAnsi="Times New Roman" w:cs="Times New Roman"/>
          <w:sz w:val="24"/>
          <w:szCs w:val="24"/>
          <w:vertAlign w:val="superscript"/>
          <w:lang w:val="en-US"/>
        </w:rPr>
        <w:t xml:space="preserve">−1 </w:t>
      </w:r>
      <w:r w:rsidR="008E6FEE" w:rsidRPr="00A94B6C">
        <w:rPr>
          <w:rFonts w:ascii="Times New Roman" w:hAnsi="Times New Roman" w:cs="Times New Roman"/>
          <w:sz w:val="24"/>
          <w:szCs w:val="24"/>
          <w:lang w:val="en-US"/>
        </w:rPr>
        <w:t>(gel)/1465 cm</w:t>
      </w:r>
      <w:r w:rsidR="008E6FEE" w:rsidRPr="00A94B6C">
        <w:rPr>
          <w:rFonts w:ascii="Times New Roman" w:hAnsi="Times New Roman" w:cs="Times New Roman"/>
          <w:sz w:val="24"/>
          <w:szCs w:val="24"/>
          <w:vertAlign w:val="superscript"/>
          <w:lang w:val="en-US"/>
        </w:rPr>
        <w:t xml:space="preserve">−1 </w:t>
      </w:r>
      <w:r w:rsidR="008E6FEE" w:rsidRPr="00A94B6C">
        <w:rPr>
          <w:rFonts w:ascii="Times New Roman" w:hAnsi="Times New Roman" w:cs="Times New Roman"/>
          <w:sz w:val="24"/>
          <w:szCs w:val="24"/>
          <w:lang w:val="en-US"/>
        </w:rPr>
        <w:t>(fluid) in the presence of Na</w:t>
      </w:r>
      <w:r w:rsidR="008E6FEE" w:rsidRPr="00A94B6C">
        <w:rPr>
          <w:rFonts w:ascii="Times New Roman" w:hAnsi="Times New Roman" w:cs="Times New Roman"/>
          <w:sz w:val="24"/>
          <w:szCs w:val="24"/>
          <w:vertAlign w:val="superscript"/>
          <w:lang w:val="en-US"/>
        </w:rPr>
        <w:t>+</w:t>
      </w:r>
      <w:r w:rsidR="008E6FEE" w:rsidRPr="00A94B6C">
        <w:rPr>
          <w:rFonts w:ascii="Times New Roman" w:hAnsi="Times New Roman" w:cs="Times New Roman"/>
          <w:sz w:val="24"/>
          <w:szCs w:val="24"/>
          <w:lang w:val="en-US"/>
        </w:rPr>
        <w:t xml:space="preserve">. The key difference </w:t>
      </w:r>
      <w:r w:rsidR="00564B2F" w:rsidRPr="00A94B6C">
        <w:rPr>
          <w:rFonts w:ascii="Times New Roman" w:hAnsi="Times New Roman" w:cs="Times New Roman"/>
          <w:sz w:val="24"/>
          <w:szCs w:val="24"/>
          <w:lang w:val="en-US"/>
        </w:rPr>
        <w:t xml:space="preserve">in the investigated spectral region </w:t>
      </w:r>
      <w:r w:rsidR="008E6FEE" w:rsidRPr="00A94B6C">
        <w:rPr>
          <w:rFonts w:ascii="Times New Roman" w:hAnsi="Times New Roman" w:cs="Times New Roman"/>
          <w:sz w:val="24"/>
          <w:szCs w:val="24"/>
          <w:lang w:val="en-US"/>
        </w:rPr>
        <w:t xml:space="preserve">of DPPC and DPPS lipids </w:t>
      </w:r>
      <w:r w:rsidR="00564B2F" w:rsidRPr="00A94B6C">
        <w:rPr>
          <w:rFonts w:ascii="Times New Roman" w:hAnsi="Times New Roman" w:cs="Times New Roman"/>
          <w:sz w:val="24"/>
          <w:szCs w:val="24"/>
          <w:lang w:val="en-US"/>
        </w:rPr>
        <w:t>hydrated with aqueous solution of NH</w:t>
      </w:r>
      <w:r w:rsidR="00564B2F" w:rsidRPr="00A94B6C">
        <w:rPr>
          <w:rFonts w:ascii="Times New Roman" w:hAnsi="Times New Roman" w:cs="Times New Roman"/>
          <w:sz w:val="24"/>
          <w:szCs w:val="24"/>
          <w:vertAlign w:val="subscript"/>
          <w:lang w:val="en-US"/>
        </w:rPr>
        <w:t>4</w:t>
      </w:r>
      <w:r w:rsidR="00564B2F" w:rsidRPr="00A94B6C">
        <w:rPr>
          <w:rFonts w:ascii="Times New Roman" w:hAnsi="Times New Roman" w:cs="Times New Roman"/>
          <w:sz w:val="24"/>
          <w:szCs w:val="24"/>
          <w:lang w:val="en-US"/>
        </w:rPr>
        <w:t xml:space="preserve">Cl </w:t>
      </w:r>
      <w:r w:rsidR="008E6FEE" w:rsidRPr="00A94B6C">
        <w:rPr>
          <w:rFonts w:ascii="Times New Roman" w:hAnsi="Times New Roman" w:cs="Times New Roman"/>
          <w:sz w:val="24"/>
          <w:szCs w:val="24"/>
          <w:lang w:val="en-US"/>
        </w:rPr>
        <w:t>is related to the signature of NH</w:t>
      </w:r>
      <w:r w:rsidR="008E6FEE" w:rsidRPr="00A94B6C">
        <w:rPr>
          <w:rFonts w:ascii="Times New Roman" w:hAnsi="Times New Roman" w:cs="Times New Roman"/>
          <w:sz w:val="24"/>
          <w:szCs w:val="24"/>
          <w:vertAlign w:val="subscript"/>
          <w:lang w:val="en-US"/>
        </w:rPr>
        <w:t>4</w:t>
      </w:r>
      <w:r w:rsidR="008E6FEE" w:rsidRPr="00A94B6C">
        <w:rPr>
          <w:rFonts w:ascii="Times New Roman" w:hAnsi="Times New Roman" w:cs="Times New Roman"/>
          <w:sz w:val="24"/>
          <w:szCs w:val="24"/>
          <w:vertAlign w:val="superscript"/>
          <w:lang w:val="en-US"/>
        </w:rPr>
        <w:t xml:space="preserve">+ </w:t>
      </w:r>
      <w:r w:rsidR="008E6FEE" w:rsidRPr="00A94B6C">
        <w:rPr>
          <w:rFonts w:ascii="Times New Roman" w:hAnsi="Times New Roman" w:cs="Times New Roman"/>
          <w:sz w:val="24"/>
          <w:szCs w:val="24"/>
          <w:lang w:val="en-US"/>
        </w:rPr>
        <w:t>species</w:t>
      </w:r>
      <w:r w:rsidR="009E5FEB" w:rsidRPr="00A94B6C">
        <w:rPr>
          <w:rFonts w:ascii="Times New Roman" w:hAnsi="Times New Roman" w:cs="Times New Roman"/>
          <w:sz w:val="24"/>
          <w:szCs w:val="24"/>
          <w:lang w:val="en-US"/>
        </w:rPr>
        <w:t xml:space="preserve"> with DP</w:t>
      </w:r>
      <w:r w:rsidR="00650CED" w:rsidRPr="00A94B6C">
        <w:rPr>
          <w:rFonts w:ascii="Times New Roman" w:hAnsi="Times New Roman" w:cs="Times New Roman"/>
          <w:sz w:val="24"/>
          <w:szCs w:val="24"/>
          <w:lang w:val="en-US"/>
        </w:rPr>
        <w:t>PC lipid</w:t>
      </w:r>
      <w:r w:rsidR="008E6FEE" w:rsidRPr="00A94B6C">
        <w:rPr>
          <w:rFonts w:ascii="Times New Roman" w:hAnsi="Times New Roman" w:cs="Times New Roman"/>
          <w:sz w:val="24"/>
          <w:szCs w:val="24"/>
          <w:lang w:val="en-US"/>
        </w:rPr>
        <w:t xml:space="preserve">; specifically, in </w:t>
      </w:r>
      <w:r w:rsidR="00564B2F" w:rsidRPr="00A94B6C">
        <w:rPr>
          <w:rFonts w:ascii="Times New Roman" w:hAnsi="Times New Roman" w:cs="Times New Roman"/>
          <w:sz w:val="24"/>
          <w:szCs w:val="24"/>
          <w:lang w:val="en-US"/>
        </w:rPr>
        <w:t xml:space="preserve">the </w:t>
      </w:r>
      <w:r w:rsidR="008E6FEE" w:rsidRPr="00A94B6C">
        <w:rPr>
          <w:rFonts w:ascii="Times New Roman" w:hAnsi="Times New Roman" w:cs="Times New Roman"/>
          <w:sz w:val="24"/>
          <w:szCs w:val="24"/>
          <w:lang w:val="en-US"/>
        </w:rPr>
        <w:t xml:space="preserve">FTIR spectrum of DPPC lipids there is additional intense and </w:t>
      </w:r>
      <w:r w:rsidR="00564B2F" w:rsidRPr="00A94B6C">
        <w:rPr>
          <w:rFonts w:ascii="Times New Roman" w:hAnsi="Times New Roman" w:cs="Times New Roman"/>
          <w:sz w:val="24"/>
          <w:szCs w:val="24"/>
          <w:lang w:val="en-US"/>
        </w:rPr>
        <w:t xml:space="preserve">a </w:t>
      </w:r>
      <w:r w:rsidR="008E6FEE" w:rsidRPr="00A94B6C">
        <w:rPr>
          <w:rFonts w:ascii="Times New Roman" w:hAnsi="Times New Roman" w:cs="Times New Roman"/>
          <w:sz w:val="24"/>
          <w:szCs w:val="24"/>
          <w:lang w:val="en-US"/>
        </w:rPr>
        <w:t xml:space="preserve">broad band with a maximum at 1456 </w:t>
      </w:r>
      <w:r w:rsidR="00564B2F" w:rsidRPr="00A94B6C">
        <w:rPr>
          <w:rFonts w:ascii="Times New Roman" w:hAnsi="Times New Roman" w:cs="Times New Roman"/>
          <w:sz w:val="24"/>
          <w:szCs w:val="24"/>
          <w:lang w:val="en-US"/>
        </w:rPr>
        <w:t>cm</w:t>
      </w:r>
      <w:r w:rsidR="00564B2F" w:rsidRPr="00A94B6C">
        <w:rPr>
          <w:rFonts w:ascii="Times New Roman" w:hAnsi="Times New Roman" w:cs="Times New Roman"/>
          <w:sz w:val="24"/>
          <w:szCs w:val="24"/>
          <w:vertAlign w:val="superscript"/>
          <w:lang w:val="en-US"/>
        </w:rPr>
        <w:t xml:space="preserve">−1 </w:t>
      </w:r>
      <w:r w:rsidR="00564B2F" w:rsidRPr="00A94B6C">
        <w:rPr>
          <w:rFonts w:ascii="Times New Roman" w:hAnsi="Times New Roman" w:cs="Times New Roman"/>
          <w:sz w:val="24"/>
          <w:szCs w:val="24"/>
          <w:lang w:val="en-US"/>
        </w:rPr>
        <w:t>(</w:t>
      </w:r>
      <w:r w:rsidR="008E6FEE" w:rsidRPr="00A94B6C">
        <w:rPr>
          <w:rFonts w:ascii="Times New Roman" w:hAnsi="Times New Roman" w:cs="Times New Roman"/>
          <w:sz w:val="24"/>
          <w:szCs w:val="24"/>
          <w:lang w:val="en-US"/>
        </w:rPr>
        <w:t>gel</w:t>
      </w:r>
      <w:r w:rsidR="00564B2F" w:rsidRPr="00A94B6C">
        <w:rPr>
          <w:rFonts w:ascii="Times New Roman" w:hAnsi="Times New Roman" w:cs="Times New Roman"/>
          <w:sz w:val="24"/>
          <w:szCs w:val="24"/>
          <w:lang w:val="en-US"/>
        </w:rPr>
        <w:t>)/</w:t>
      </w:r>
      <w:r w:rsidR="008E6FEE" w:rsidRPr="00A94B6C">
        <w:rPr>
          <w:rFonts w:ascii="Times New Roman" w:hAnsi="Times New Roman" w:cs="Times New Roman"/>
          <w:sz w:val="24"/>
          <w:szCs w:val="24"/>
          <w:lang w:val="en-US"/>
        </w:rPr>
        <w:t xml:space="preserve">1451 </w:t>
      </w:r>
      <w:r w:rsidR="00564B2F" w:rsidRPr="00A94B6C">
        <w:rPr>
          <w:rFonts w:ascii="Times New Roman" w:hAnsi="Times New Roman" w:cs="Times New Roman"/>
          <w:sz w:val="24"/>
          <w:szCs w:val="24"/>
          <w:lang w:val="en-US"/>
        </w:rPr>
        <w:t>cm</w:t>
      </w:r>
      <w:r w:rsidR="00564B2F" w:rsidRPr="00A94B6C">
        <w:rPr>
          <w:rFonts w:ascii="Times New Roman" w:hAnsi="Times New Roman" w:cs="Times New Roman"/>
          <w:sz w:val="24"/>
          <w:szCs w:val="24"/>
          <w:vertAlign w:val="superscript"/>
          <w:lang w:val="en-US"/>
        </w:rPr>
        <w:t xml:space="preserve">−1 </w:t>
      </w:r>
      <w:r w:rsidR="00564B2F" w:rsidRPr="00A94B6C">
        <w:rPr>
          <w:rFonts w:ascii="Times New Roman" w:hAnsi="Times New Roman" w:cs="Times New Roman"/>
          <w:sz w:val="24"/>
          <w:szCs w:val="24"/>
          <w:lang w:val="en-US"/>
        </w:rPr>
        <w:t>(</w:t>
      </w:r>
      <w:r w:rsidR="008E6FEE" w:rsidRPr="00A94B6C">
        <w:rPr>
          <w:rFonts w:ascii="Times New Roman" w:hAnsi="Times New Roman" w:cs="Times New Roman"/>
          <w:sz w:val="24"/>
          <w:szCs w:val="24"/>
          <w:lang w:val="en-US"/>
        </w:rPr>
        <w:t>fluid</w:t>
      </w:r>
      <w:r w:rsidR="00564B2F" w:rsidRPr="00A94B6C">
        <w:rPr>
          <w:rFonts w:ascii="Times New Roman" w:hAnsi="Times New Roman" w:cs="Times New Roman"/>
          <w:sz w:val="24"/>
          <w:szCs w:val="24"/>
          <w:lang w:val="en-US"/>
        </w:rPr>
        <w:t>)</w:t>
      </w:r>
      <w:r w:rsidR="008E6FEE" w:rsidRPr="00A94B6C">
        <w:rPr>
          <w:rFonts w:ascii="Times New Roman" w:hAnsi="Times New Roman" w:cs="Times New Roman"/>
          <w:sz w:val="24"/>
          <w:szCs w:val="24"/>
          <w:lang w:val="en-US"/>
        </w:rPr>
        <w:t xml:space="preserve"> that originate</w:t>
      </w:r>
      <w:r w:rsidR="00564B2F" w:rsidRPr="00A94B6C">
        <w:rPr>
          <w:rFonts w:ascii="Times New Roman" w:hAnsi="Times New Roman" w:cs="Times New Roman"/>
          <w:sz w:val="24"/>
          <w:szCs w:val="24"/>
          <w:lang w:val="en-US"/>
        </w:rPr>
        <w:t>s</w:t>
      </w:r>
      <w:r w:rsidR="008E6FEE" w:rsidRPr="00A94B6C">
        <w:rPr>
          <w:rFonts w:ascii="Times New Roman" w:hAnsi="Times New Roman" w:cs="Times New Roman"/>
          <w:sz w:val="24"/>
          <w:szCs w:val="24"/>
          <w:lang w:val="en-US"/>
        </w:rPr>
        <w:t xml:space="preserve"> from </w:t>
      </w:r>
      <w:r w:rsidR="008E6FEE" w:rsidRPr="00A94B6C">
        <w:rPr>
          <w:rFonts w:ascii="Times New Roman" w:hAnsi="Times New Roman" w:cs="Times New Roman"/>
          <w:sz w:val="24"/>
          <w:szCs w:val="24"/>
          <w:lang w:val="en-US"/>
        </w:rPr>
        <w:sym w:font="Symbol" w:char="F064"/>
      </w:r>
      <w:r w:rsidR="005A6B41" w:rsidRPr="00A94B6C">
        <w:rPr>
          <w:rFonts w:ascii="Times New Roman" w:hAnsi="Times New Roman" w:cs="Times New Roman"/>
          <w:sz w:val="24"/>
          <w:szCs w:val="24"/>
          <w:lang w:val="en-US"/>
        </w:rPr>
        <w:t>NH</w:t>
      </w:r>
      <w:r w:rsidR="005A6B41" w:rsidRPr="00A94B6C">
        <w:rPr>
          <w:rFonts w:ascii="Times New Roman" w:hAnsi="Times New Roman" w:cs="Times New Roman"/>
          <w:sz w:val="24"/>
          <w:szCs w:val="24"/>
          <w:vertAlign w:val="subscript"/>
          <w:lang w:val="en-US"/>
        </w:rPr>
        <w:t>4</w:t>
      </w:r>
      <w:r w:rsidR="008E6FEE" w:rsidRPr="00A94B6C">
        <w:rPr>
          <w:rFonts w:ascii="Times New Roman" w:hAnsi="Times New Roman" w:cs="Times New Roman"/>
          <w:sz w:val="24"/>
          <w:szCs w:val="24"/>
          <w:vertAlign w:val="superscript"/>
          <w:lang w:val="en-US"/>
        </w:rPr>
        <w:t xml:space="preserve">+ </w:t>
      </w:r>
      <w:r w:rsidR="008E6FEE" w:rsidRPr="00A94B6C">
        <w:rPr>
          <w:rFonts w:ascii="Times New Roman" w:hAnsi="Times New Roman" w:cs="Times New Roman"/>
          <w:sz w:val="24"/>
          <w:szCs w:val="24"/>
          <w:lang w:val="en-US"/>
        </w:rPr>
        <w:t xml:space="preserve">(see Fig. </w:t>
      </w:r>
      <w:r w:rsidR="00071119" w:rsidRPr="00A94B6C">
        <w:rPr>
          <w:rFonts w:ascii="Times New Roman" w:hAnsi="Times New Roman" w:cs="Times New Roman"/>
          <w:sz w:val="24"/>
          <w:szCs w:val="24"/>
          <w:lang w:val="en-US"/>
        </w:rPr>
        <w:t>4f</w:t>
      </w:r>
      <w:r w:rsidR="008E6FEE" w:rsidRPr="00A94B6C">
        <w:rPr>
          <w:rFonts w:ascii="Times New Roman" w:hAnsi="Times New Roman" w:cs="Times New Roman"/>
          <w:sz w:val="24"/>
          <w:szCs w:val="24"/>
          <w:lang w:val="en-US"/>
        </w:rPr>
        <w:t>)</w:t>
      </w:r>
      <w:r w:rsidR="00564B2F" w:rsidRPr="00A94B6C">
        <w:rPr>
          <w:rFonts w:ascii="Times New Roman" w:hAnsi="Times New Roman" w:cs="Times New Roman"/>
          <w:sz w:val="24"/>
          <w:szCs w:val="24"/>
          <w:lang w:val="en-US"/>
        </w:rPr>
        <w:t xml:space="preserve">. </w:t>
      </w:r>
      <w:r w:rsidR="00650CED" w:rsidRPr="00A94B6C">
        <w:rPr>
          <w:rFonts w:ascii="Times New Roman" w:hAnsi="Times New Roman" w:cs="Times New Roman"/>
          <w:sz w:val="24"/>
          <w:szCs w:val="24"/>
          <w:lang w:val="en-US"/>
        </w:rPr>
        <w:t>Interestingly, t</w:t>
      </w:r>
      <w:r w:rsidR="00564B2F" w:rsidRPr="00A94B6C">
        <w:rPr>
          <w:rFonts w:ascii="Times New Roman" w:hAnsi="Times New Roman" w:cs="Times New Roman"/>
          <w:sz w:val="24"/>
          <w:szCs w:val="24"/>
          <w:lang w:val="en-US"/>
        </w:rPr>
        <w:t>he absence of analogous envelope in FTIR spectrum of DPPS implies deprotonation of NH</w:t>
      </w:r>
      <w:r w:rsidR="00564B2F" w:rsidRPr="00A94B6C">
        <w:rPr>
          <w:rFonts w:ascii="Times New Roman" w:hAnsi="Times New Roman" w:cs="Times New Roman"/>
          <w:sz w:val="24"/>
          <w:szCs w:val="24"/>
          <w:vertAlign w:val="subscript"/>
          <w:lang w:val="en-US"/>
        </w:rPr>
        <w:t>4</w:t>
      </w:r>
      <w:r w:rsidR="00564B2F" w:rsidRPr="00A94B6C">
        <w:rPr>
          <w:rFonts w:ascii="Times New Roman" w:hAnsi="Times New Roman" w:cs="Times New Roman"/>
          <w:sz w:val="24"/>
          <w:szCs w:val="24"/>
          <w:vertAlign w:val="superscript"/>
          <w:lang w:val="en-US"/>
        </w:rPr>
        <w:t xml:space="preserve">+ </w:t>
      </w:r>
      <w:r w:rsidR="00564B2F" w:rsidRPr="00A94B6C">
        <w:rPr>
          <w:rFonts w:ascii="Times New Roman" w:hAnsi="Times New Roman" w:cs="Times New Roman"/>
          <w:sz w:val="24"/>
          <w:szCs w:val="24"/>
          <w:lang w:val="en-US"/>
        </w:rPr>
        <w:t xml:space="preserve">species due to the interaction </w:t>
      </w:r>
      <w:r w:rsidR="005B7F76" w:rsidRPr="00A94B6C">
        <w:rPr>
          <w:rFonts w:ascii="Times New Roman" w:hAnsi="Times New Roman" w:cs="Times New Roman"/>
          <w:sz w:val="24"/>
          <w:szCs w:val="24"/>
          <w:lang w:val="en-US"/>
        </w:rPr>
        <w:t xml:space="preserve">and proton transfer between </w:t>
      </w:r>
      <w:r w:rsidR="00816EA5" w:rsidRPr="00A94B6C">
        <w:rPr>
          <w:rFonts w:ascii="Times New Roman" w:hAnsi="Times New Roman" w:cs="Times New Roman"/>
          <w:sz w:val="24"/>
          <w:szCs w:val="24"/>
          <w:lang w:val="en-US"/>
        </w:rPr>
        <w:t>NH</w:t>
      </w:r>
      <w:r w:rsidR="00816EA5" w:rsidRPr="00A94B6C">
        <w:rPr>
          <w:rFonts w:ascii="Times New Roman" w:hAnsi="Times New Roman" w:cs="Times New Roman"/>
          <w:sz w:val="24"/>
          <w:szCs w:val="24"/>
          <w:vertAlign w:val="subscript"/>
          <w:lang w:val="en-US"/>
        </w:rPr>
        <w:t>4</w:t>
      </w:r>
      <w:r w:rsidR="00816EA5" w:rsidRPr="00A94B6C">
        <w:rPr>
          <w:rFonts w:ascii="Times New Roman" w:hAnsi="Times New Roman" w:cs="Times New Roman"/>
          <w:sz w:val="24"/>
          <w:szCs w:val="24"/>
          <w:vertAlign w:val="superscript"/>
          <w:lang w:val="en-US"/>
        </w:rPr>
        <w:t>+</w:t>
      </w:r>
      <w:r w:rsidR="00816EA5" w:rsidRPr="00A94B6C">
        <w:rPr>
          <w:rFonts w:ascii="Times New Roman" w:hAnsi="Times New Roman" w:cs="Times New Roman"/>
          <w:sz w:val="24"/>
          <w:szCs w:val="24"/>
          <w:lang w:val="en-US"/>
        </w:rPr>
        <w:t xml:space="preserve"> and COO</w:t>
      </w:r>
      <w:r w:rsidR="00806D8A" w:rsidRPr="00A94B6C">
        <w:rPr>
          <w:rFonts w:ascii="Times New Roman" w:hAnsi="Times New Roman" w:cs="Times New Roman"/>
          <w:sz w:val="24"/>
          <w:szCs w:val="24"/>
          <w:vertAlign w:val="superscript"/>
          <w:lang w:val="en-US"/>
        </w:rPr>
        <w:sym w:font="Symbol" w:char="F02D"/>
      </w:r>
      <w:r w:rsidR="00816EA5" w:rsidRPr="00A94B6C">
        <w:rPr>
          <w:rFonts w:ascii="Times New Roman" w:hAnsi="Times New Roman" w:cs="Times New Roman"/>
          <w:sz w:val="24"/>
          <w:szCs w:val="24"/>
          <w:lang w:val="en-US"/>
        </w:rPr>
        <w:t xml:space="preserve"> group</w:t>
      </w:r>
      <w:r w:rsidR="00996734" w:rsidRPr="00A94B6C">
        <w:rPr>
          <w:rFonts w:ascii="Times New Roman" w:hAnsi="Times New Roman" w:cs="Times New Roman"/>
          <w:sz w:val="24"/>
          <w:szCs w:val="24"/>
          <w:lang w:val="en-US"/>
        </w:rPr>
        <w:t xml:space="preserve"> in DPPS</w:t>
      </w:r>
      <w:r w:rsidR="005E0F6A" w:rsidRPr="00A94B6C">
        <w:rPr>
          <w:rFonts w:ascii="Times New Roman" w:hAnsi="Times New Roman" w:cs="Times New Roman"/>
          <w:sz w:val="24"/>
          <w:szCs w:val="24"/>
          <w:lang w:val="en-US"/>
        </w:rPr>
        <w:t xml:space="preserve">, resulting in </w:t>
      </w:r>
      <w:r w:rsidR="00996734" w:rsidRPr="00A94B6C">
        <w:rPr>
          <w:rFonts w:ascii="Times New Roman" w:hAnsi="Times New Roman" w:cs="Times New Roman"/>
          <w:sz w:val="24"/>
          <w:szCs w:val="24"/>
          <w:lang w:val="en-US"/>
        </w:rPr>
        <w:t>dis</w:t>
      </w:r>
      <w:r w:rsidR="005E0F6A" w:rsidRPr="00A94B6C">
        <w:rPr>
          <w:rFonts w:ascii="Times New Roman" w:hAnsi="Times New Roman" w:cs="Times New Roman"/>
          <w:sz w:val="24"/>
          <w:szCs w:val="24"/>
          <w:lang w:val="en-US"/>
        </w:rPr>
        <w:t xml:space="preserve">appearance of </w:t>
      </w:r>
      <w:r w:rsidR="005B7F76" w:rsidRPr="00A94B6C">
        <w:rPr>
          <w:rFonts w:ascii="Times New Roman" w:hAnsi="Times New Roman" w:cs="Times New Roman"/>
          <w:sz w:val="24"/>
          <w:szCs w:val="24"/>
          <w:lang w:val="en-US"/>
        </w:rPr>
        <w:t xml:space="preserve">the </w:t>
      </w:r>
      <w:r w:rsidR="00724F1E" w:rsidRPr="00A94B6C">
        <w:rPr>
          <w:rFonts w:ascii="Times New Roman" w:hAnsi="Times New Roman" w:cs="Times New Roman"/>
          <w:sz w:val="24"/>
          <w:szCs w:val="24"/>
          <w:lang w:val="en-US"/>
        </w:rPr>
        <w:sym w:font="Symbol" w:char="F064"/>
      </w:r>
      <w:r w:rsidR="005E0F6A" w:rsidRPr="00A94B6C">
        <w:rPr>
          <w:rFonts w:ascii="Times New Roman" w:hAnsi="Times New Roman" w:cs="Times New Roman"/>
          <w:sz w:val="24"/>
          <w:szCs w:val="24"/>
          <w:lang w:val="en-US"/>
        </w:rPr>
        <w:t>NH</w:t>
      </w:r>
      <w:r w:rsidR="00996734" w:rsidRPr="00A94B6C">
        <w:rPr>
          <w:rFonts w:ascii="Times New Roman" w:hAnsi="Times New Roman" w:cs="Times New Roman"/>
          <w:sz w:val="24"/>
          <w:szCs w:val="24"/>
          <w:vertAlign w:val="subscript"/>
          <w:lang w:val="en-US"/>
        </w:rPr>
        <w:t>4</w:t>
      </w:r>
      <w:r w:rsidR="00996734" w:rsidRPr="00A94B6C">
        <w:rPr>
          <w:rFonts w:ascii="Times New Roman" w:hAnsi="Times New Roman" w:cs="Times New Roman"/>
          <w:sz w:val="24"/>
          <w:szCs w:val="24"/>
          <w:vertAlign w:val="superscript"/>
          <w:lang w:val="en-US"/>
        </w:rPr>
        <w:t>+</w:t>
      </w:r>
      <w:r w:rsidR="00996734" w:rsidRPr="00A94B6C">
        <w:rPr>
          <w:rFonts w:ascii="Times New Roman" w:hAnsi="Times New Roman" w:cs="Times New Roman"/>
          <w:sz w:val="24"/>
          <w:szCs w:val="24"/>
          <w:lang w:val="en-US"/>
        </w:rPr>
        <w:t xml:space="preserve"> </w:t>
      </w:r>
      <w:r w:rsidR="00FF7C61" w:rsidRPr="00A94B6C">
        <w:rPr>
          <w:rFonts w:ascii="Times New Roman" w:hAnsi="Times New Roman" w:cs="Times New Roman"/>
          <w:sz w:val="24"/>
          <w:szCs w:val="24"/>
          <w:lang w:val="en-US"/>
        </w:rPr>
        <w:t>band</w:t>
      </w:r>
      <w:r w:rsidR="00996734" w:rsidRPr="00A94B6C">
        <w:rPr>
          <w:rFonts w:ascii="Times New Roman" w:hAnsi="Times New Roman" w:cs="Times New Roman"/>
          <w:sz w:val="24"/>
          <w:szCs w:val="24"/>
          <w:lang w:val="en-US"/>
        </w:rPr>
        <w:t>.</w:t>
      </w:r>
      <w:r w:rsidR="00724F1E" w:rsidRPr="00A94B6C">
        <w:rPr>
          <w:rFonts w:ascii="Times New Roman" w:hAnsi="Times New Roman" w:cs="Times New Roman"/>
          <w:sz w:val="24"/>
          <w:szCs w:val="24"/>
          <w:lang w:val="en-US"/>
        </w:rPr>
        <w:t xml:space="preserve"> </w:t>
      </w:r>
      <w:r w:rsidR="00F648CE" w:rsidRPr="00A94B6C">
        <w:rPr>
          <w:rFonts w:ascii="Times New Roman" w:hAnsi="Times New Roman" w:cs="Times New Roman"/>
          <w:sz w:val="24"/>
          <w:szCs w:val="24"/>
          <w:lang w:val="en-US"/>
        </w:rPr>
        <w:t xml:space="preserve">Since </w:t>
      </w:r>
      <w:proofErr w:type="spellStart"/>
      <w:r w:rsidR="00F648CE" w:rsidRPr="00A94B6C">
        <w:rPr>
          <w:rFonts w:ascii="Times New Roman" w:hAnsi="Times New Roman" w:cs="Times New Roman"/>
          <w:sz w:val="24"/>
          <w:szCs w:val="24"/>
          <w:lang w:val="en-US"/>
        </w:rPr>
        <w:t>p</w:t>
      </w:r>
      <w:r w:rsidR="00F648CE" w:rsidRPr="00A94B6C">
        <w:rPr>
          <w:rFonts w:ascii="Times New Roman" w:hAnsi="Times New Roman" w:cs="Times New Roman"/>
          <w:i/>
          <w:iCs/>
          <w:sz w:val="24"/>
          <w:szCs w:val="24"/>
          <w:lang w:val="en-US"/>
        </w:rPr>
        <w:t>K</w:t>
      </w:r>
      <w:r w:rsidR="00F648CE" w:rsidRPr="00A94B6C">
        <w:rPr>
          <w:rFonts w:ascii="Times New Roman" w:hAnsi="Times New Roman" w:cs="Times New Roman"/>
          <w:sz w:val="24"/>
          <w:szCs w:val="24"/>
          <w:vertAlign w:val="subscript"/>
          <w:lang w:val="en-US"/>
        </w:rPr>
        <w:t>a</w:t>
      </w:r>
      <w:proofErr w:type="spellEnd"/>
      <w:r w:rsidR="00F648CE" w:rsidRPr="00A94B6C">
        <w:rPr>
          <w:rFonts w:ascii="Times New Roman" w:hAnsi="Times New Roman" w:cs="Times New Roman"/>
          <w:sz w:val="24"/>
          <w:szCs w:val="24"/>
          <w:lang w:val="en-US"/>
        </w:rPr>
        <w:t xml:space="preserve"> value </w:t>
      </w:r>
      <w:r w:rsidR="00BE0ADD" w:rsidRPr="00A94B6C">
        <w:rPr>
          <w:rFonts w:ascii="Times New Roman" w:hAnsi="Times New Roman" w:cs="Times New Roman"/>
          <w:sz w:val="24"/>
          <w:szCs w:val="24"/>
          <w:lang w:val="en-US"/>
        </w:rPr>
        <w:t xml:space="preserve">in water </w:t>
      </w:r>
      <w:r w:rsidR="00F648CE" w:rsidRPr="00A94B6C">
        <w:rPr>
          <w:rFonts w:ascii="Times New Roman" w:hAnsi="Times New Roman" w:cs="Times New Roman"/>
          <w:sz w:val="24"/>
          <w:szCs w:val="24"/>
          <w:lang w:val="en-US"/>
        </w:rPr>
        <w:t>of NH</w:t>
      </w:r>
      <w:r w:rsidR="00F648CE" w:rsidRPr="00A94B6C">
        <w:rPr>
          <w:rFonts w:ascii="Times New Roman" w:hAnsi="Times New Roman" w:cs="Times New Roman"/>
          <w:sz w:val="24"/>
          <w:szCs w:val="24"/>
          <w:lang w:val="en-US"/>
        </w:rPr>
        <w:softHyphen/>
      </w:r>
      <w:r w:rsidR="00F648CE" w:rsidRPr="00A94B6C">
        <w:rPr>
          <w:rFonts w:ascii="Times New Roman" w:hAnsi="Times New Roman" w:cs="Times New Roman"/>
          <w:sz w:val="24"/>
          <w:szCs w:val="24"/>
          <w:vertAlign w:val="subscript"/>
          <w:lang w:val="en-US"/>
        </w:rPr>
        <w:t>4</w:t>
      </w:r>
      <w:r w:rsidR="00F648CE" w:rsidRPr="00A94B6C">
        <w:rPr>
          <w:rFonts w:ascii="Times New Roman" w:hAnsi="Times New Roman" w:cs="Times New Roman"/>
          <w:sz w:val="24"/>
          <w:szCs w:val="24"/>
          <w:vertAlign w:val="superscript"/>
          <w:lang w:val="en-US"/>
        </w:rPr>
        <w:t>+</w:t>
      </w:r>
      <w:r w:rsidR="00F648CE" w:rsidRPr="00A94B6C">
        <w:rPr>
          <w:rFonts w:ascii="Times New Roman" w:hAnsi="Times New Roman" w:cs="Times New Roman"/>
          <w:sz w:val="24"/>
          <w:szCs w:val="24"/>
          <w:lang w:val="en-US"/>
        </w:rPr>
        <w:t xml:space="preserve"> is 9.3 and </w:t>
      </w:r>
      <w:proofErr w:type="spellStart"/>
      <w:r w:rsidR="00F648CE" w:rsidRPr="00A94B6C">
        <w:rPr>
          <w:rFonts w:ascii="Times New Roman" w:hAnsi="Times New Roman" w:cs="Times New Roman"/>
          <w:sz w:val="24"/>
          <w:szCs w:val="24"/>
          <w:lang w:val="en-US"/>
        </w:rPr>
        <w:t>p</w:t>
      </w:r>
      <w:r w:rsidR="00F648CE" w:rsidRPr="00A94B6C">
        <w:rPr>
          <w:rFonts w:ascii="Times New Roman" w:hAnsi="Times New Roman" w:cs="Times New Roman"/>
          <w:i/>
          <w:iCs/>
          <w:sz w:val="24"/>
          <w:szCs w:val="24"/>
          <w:lang w:val="en-US"/>
        </w:rPr>
        <w:t>K</w:t>
      </w:r>
      <w:r w:rsidR="00F648CE" w:rsidRPr="00A94B6C">
        <w:rPr>
          <w:rFonts w:ascii="Times New Roman" w:hAnsi="Times New Roman" w:cs="Times New Roman"/>
          <w:sz w:val="24"/>
          <w:szCs w:val="24"/>
          <w:vertAlign w:val="subscript"/>
          <w:lang w:val="en-US"/>
        </w:rPr>
        <w:t>a</w:t>
      </w:r>
      <w:proofErr w:type="spellEnd"/>
      <w:r w:rsidR="00F648CE" w:rsidRPr="00A94B6C">
        <w:rPr>
          <w:rFonts w:ascii="Times New Roman" w:hAnsi="Times New Roman" w:cs="Times New Roman"/>
          <w:sz w:val="24"/>
          <w:szCs w:val="24"/>
          <w:lang w:val="en-US"/>
        </w:rPr>
        <w:t xml:space="preserve"> value of </w:t>
      </w:r>
      <w:proofErr w:type="spellStart"/>
      <w:r w:rsidR="00F648CE" w:rsidRPr="00A94B6C">
        <w:rPr>
          <w:rFonts w:ascii="Times New Roman" w:hAnsi="Times New Roman" w:cs="Times New Roman"/>
          <w:sz w:val="24"/>
          <w:szCs w:val="24"/>
          <w:lang w:val="en-US"/>
        </w:rPr>
        <w:t>Gdm</w:t>
      </w:r>
      <w:proofErr w:type="spellEnd"/>
      <w:r w:rsidR="00F648CE" w:rsidRPr="00A94B6C">
        <w:rPr>
          <w:rFonts w:ascii="Times New Roman" w:hAnsi="Times New Roman" w:cs="Times New Roman"/>
          <w:sz w:val="24"/>
          <w:szCs w:val="24"/>
          <w:vertAlign w:val="superscript"/>
          <w:lang w:val="en-US"/>
        </w:rPr>
        <w:t>+</w:t>
      </w:r>
      <w:r w:rsidR="00F648CE" w:rsidRPr="00A94B6C">
        <w:rPr>
          <w:rFonts w:ascii="Times New Roman" w:hAnsi="Times New Roman" w:cs="Times New Roman"/>
          <w:sz w:val="24"/>
          <w:szCs w:val="24"/>
          <w:lang w:val="en-US"/>
        </w:rPr>
        <w:t xml:space="preserve"> is 13.6, it is much easier </w:t>
      </w:r>
      <w:r w:rsidR="00065803" w:rsidRPr="00A94B6C">
        <w:rPr>
          <w:rFonts w:ascii="Times New Roman" w:hAnsi="Times New Roman" w:cs="Times New Roman"/>
          <w:sz w:val="24"/>
          <w:szCs w:val="24"/>
          <w:lang w:val="en-US"/>
        </w:rPr>
        <w:t>t</w:t>
      </w:r>
      <w:r w:rsidR="00F648CE" w:rsidRPr="00A94B6C">
        <w:rPr>
          <w:rFonts w:ascii="Times New Roman" w:hAnsi="Times New Roman" w:cs="Times New Roman"/>
          <w:sz w:val="24"/>
          <w:szCs w:val="24"/>
          <w:lang w:val="en-US"/>
        </w:rPr>
        <w:t xml:space="preserve">o deprotonate </w:t>
      </w:r>
      <w:r w:rsidR="00BE0ADD" w:rsidRPr="00A94B6C">
        <w:rPr>
          <w:rFonts w:ascii="Times New Roman" w:hAnsi="Times New Roman" w:cs="Times New Roman"/>
          <w:sz w:val="24"/>
          <w:szCs w:val="24"/>
          <w:lang w:val="en-US"/>
        </w:rPr>
        <w:t>NH</w:t>
      </w:r>
      <w:r w:rsidR="00BE0ADD" w:rsidRPr="00A94B6C">
        <w:rPr>
          <w:rFonts w:ascii="Times New Roman" w:hAnsi="Times New Roman" w:cs="Times New Roman"/>
          <w:sz w:val="24"/>
          <w:szCs w:val="24"/>
          <w:lang w:val="en-US"/>
        </w:rPr>
        <w:softHyphen/>
      </w:r>
      <w:r w:rsidR="00BE0ADD" w:rsidRPr="00A94B6C">
        <w:rPr>
          <w:rFonts w:ascii="Times New Roman" w:hAnsi="Times New Roman" w:cs="Times New Roman"/>
          <w:sz w:val="24"/>
          <w:szCs w:val="24"/>
          <w:vertAlign w:val="subscript"/>
          <w:lang w:val="en-US"/>
        </w:rPr>
        <w:t>4</w:t>
      </w:r>
      <w:r w:rsidR="00BE0ADD" w:rsidRPr="00A94B6C">
        <w:rPr>
          <w:rFonts w:ascii="Times New Roman" w:hAnsi="Times New Roman" w:cs="Times New Roman"/>
          <w:sz w:val="24"/>
          <w:szCs w:val="24"/>
          <w:vertAlign w:val="superscript"/>
          <w:lang w:val="en-US"/>
        </w:rPr>
        <w:t>+</w:t>
      </w:r>
      <w:r w:rsidR="00F648CE" w:rsidRPr="00A94B6C">
        <w:rPr>
          <w:rFonts w:ascii="Times New Roman" w:hAnsi="Times New Roman" w:cs="Times New Roman"/>
          <w:sz w:val="24"/>
          <w:szCs w:val="24"/>
          <w:lang w:val="en-US"/>
        </w:rPr>
        <w:t xml:space="preserve"> at DPPS interface than </w:t>
      </w:r>
      <w:r w:rsidR="00BE0ADD" w:rsidRPr="00A94B6C">
        <w:rPr>
          <w:rFonts w:ascii="Times New Roman" w:hAnsi="Times New Roman" w:cs="Times New Roman"/>
          <w:sz w:val="24"/>
          <w:szCs w:val="24"/>
          <w:lang w:val="en-US"/>
        </w:rPr>
        <w:t>Gdm</w:t>
      </w:r>
      <w:r w:rsidR="00BE0ADD" w:rsidRPr="00A94B6C">
        <w:rPr>
          <w:rFonts w:ascii="Times New Roman" w:hAnsi="Times New Roman" w:cs="Times New Roman"/>
          <w:sz w:val="24"/>
          <w:szCs w:val="24"/>
          <w:vertAlign w:val="superscript"/>
          <w:lang w:val="en-US"/>
        </w:rPr>
        <w:t>+</w:t>
      </w:r>
      <w:r w:rsidR="00F648CE" w:rsidRPr="00A94B6C">
        <w:rPr>
          <w:rFonts w:ascii="Times New Roman" w:hAnsi="Times New Roman" w:cs="Times New Roman"/>
          <w:sz w:val="24"/>
          <w:szCs w:val="24"/>
          <w:lang w:val="en-US"/>
        </w:rPr>
        <w:t xml:space="preserve">, </w:t>
      </w:r>
      <w:r w:rsidR="00BE0ADD" w:rsidRPr="00A94B6C">
        <w:rPr>
          <w:rFonts w:ascii="Times New Roman" w:hAnsi="Times New Roman" w:cs="Times New Roman"/>
          <w:sz w:val="24"/>
          <w:szCs w:val="24"/>
          <w:lang w:val="en-US"/>
        </w:rPr>
        <w:t>which</w:t>
      </w:r>
      <w:r w:rsidR="00F648CE" w:rsidRPr="00A94B6C">
        <w:rPr>
          <w:rFonts w:ascii="Times New Roman" w:hAnsi="Times New Roman" w:cs="Times New Roman"/>
          <w:sz w:val="24"/>
          <w:szCs w:val="24"/>
          <w:lang w:val="en-US"/>
        </w:rPr>
        <w:t xml:space="preserve"> explain</w:t>
      </w:r>
      <w:r w:rsidR="00BE0ADD" w:rsidRPr="00A94B6C">
        <w:rPr>
          <w:rFonts w:ascii="Times New Roman" w:hAnsi="Times New Roman" w:cs="Times New Roman"/>
          <w:sz w:val="24"/>
          <w:szCs w:val="24"/>
          <w:lang w:val="en-US"/>
        </w:rPr>
        <w:t>s the proton transfer observed in experiments.</w:t>
      </w:r>
    </w:p>
    <w:p w14:paraId="2506D1FB" w14:textId="69DC789C" w:rsidR="008F7CE1" w:rsidRPr="00A94B6C" w:rsidRDefault="00B31D11" w:rsidP="00970F48">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Since the analysis of the spectral region in which phosphate groups (PO</w:t>
      </w:r>
      <w:r w:rsidRPr="00A94B6C">
        <w:rPr>
          <w:rFonts w:ascii="Times New Roman" w:hAnsi="Times New Roman" w:cs="Times New Roman"/>
          <w:sz w:val="24"/>
          <w:szCs w:val="24"/>
          <w:vertAlign w:val="subscript"/>
          <w:lang w:val="en-US"/>
        </w:rPr>
        <w:t>2</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absorb encompasses the bands originating from the stretching of the C−O bond of lipid molecules, several maxima were observed in the spectral region of interest (Fig. </w:t>
      </w:r>
      <w:r w:rsidR="00071119" w:rsidRPr="00A94B6C">
        <w:rPr>
          <w:rFonts w:ascii="Times New Roman" w:hAnsi="Times New Roman" w:cs="Times New Roman"/>
          <w:sz w:val="24"/>
          <w:szCs w:val="24"/>
          <w:lang w:val="en-US"/>
        </w:rPr>
        <w:t xml:space="preserve">4g </w:t>
      </w:r>
      <w:r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4h</w:t>
      </w:r>
      <w:r w:rsidRPr="00A94B6C">
        <w:rPr>
          <w:rFonts w:ascii="Times New Roman" w:hAnsi="Times New Roman" w:cs="Times New Roman"/>
          <w:sz w:val="24"/>
          <w:szCs w:val="24"/>
          <w:lang w:val="en-US"/>
        </w:rPr>
        <w:t xml:space="preserve">). </w:t>
      </w:r>
      <w:r w:rsidR="008F7938" w:rsidRPr="00A94B6C">
        <w:rPr>
          <w:rFonts w:ascii="Times New Roman" w:hAnsi="Times New Roman" w:cs="Times New Roman"/>
          <w:sz w:val="24"/>
          <w:szCs w:val="24"/>
          <w:lang w:val="en-US"/>
        </w:rPr>
        <w:t xml:space="preserve">We will consider the </w:t>
      </w:r>
      <w:r w:rsidRPr="00A94B6C">
        <w:rPr>
          <w:rFonts w:ascii="Times New Roman" w:hAnsi="Times New Roman" w:cs="Times New Roman"/>
          <w:sz w:val="24"/>
          <w:szCs w:val="24"/>
          <w:lang w:val="en-US"/>
        </w:rPr>
        <w:t xml:space="preserve">position of the bands originating from </w:t>
      </w:r>
      <w:r w:rsidRPr="00A94B6C">
        <w:rPr>
          <w:rFonts w:ascii="Times New Roman" w:hAnsi="Times New Roman" w:cs="Times New Roman"/>
          <w:sz w:val="24"/>
          <w:szCs w:val="24"/>
          <w:lang w:val="en-US"/>
        </w:rPr>
        <w:sym w:font="Symbol" w:char="F06E"/>
      </w:r>
      <w:r w:rsidRPr="00A94B6C">
        <w:rPr>
          <w:rFonts w:ascii="Times New Roman" w:hAnsi="Times New Roman" w:cs="Times New Roman"/>
          <w:sz w:val="24"/>
          <w:szCs w:val="24"/>
          <w:vertAlign w:val="subscript"/>
          <w:lang w:val="en-US"/>
        </w:rPr>
        <w:t>as</w:t>
      </w:r>
      <w:r w:rsidRPr="00A94B6C">
        <w:rPr>
          <w:rFonts w:ascii="Times New Roman" w:hAnsi="Times New Roman" w:cs="Times New Roman"/>
          <w:sz w:val="24"/>
          <w:szCs w:val="24"/>
          <w:lang w:val="en-US"/>
        </w:rPr>
        <w:t>PO</w:t>
      </w:r>
      <w:r w:rsidRPr="00A94B6C">
        <w:rPr>
          <w:rFonts w:ascii="Times New Roman" w:hAnsi="Times New Roman" w:cs="Times New Roman"/>
          <w:sz w:val="24"/>
          <w:szCs w:val="24"/>
          <w:vertAlign w:val="subscript"/>
          <w:lang w:val="en-US"/>
        </w:rPr>
        <w:t>2</w:t>
      </w:r>
      <w:r w:rsidRPr="00A94B6C">
        <w:rPr>
          <w:rFonts w:ascii="Times New Roman" w:hAnsi="Times New Roman" w:cs="Times New Roman"/>
          <w:sz w:val="24"/>
          <w:szCs w:val="24"/>
          <w:vertAlign w:val="superscript"/>
          <w:lang w:val="en-US"/>
        </w:rPr>
        <w:t xml:space="preserve">− </w:t>
      </w:r>
      <w:r w:rsidRPr="00A94B6C">
        <w:rPr>
          <w:rFonts w:ascii="Times New Roman" w:hAnsi="Times New Roman" w:cs="Times New Roman"/>
          <w:sz w:val="24"/>
          <w:szCs w:val="24"/>
          <w:lang w:val="en-US"/>
        </w:rPr>
        <w:t>of a non</w:t>
      </w:r>
      <w:r w:rsidR="004377BB"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hydrogen</w:t>
      </w:r>
      <w:r w:rsidR="008453D9"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bonded (non-HB) and a </w:t>
      </w:r>
      <w:r w:rsidR="008453D9" w:rsidRPr="00A94B6C">
        <w:rPr>
          <w:rFonts w:ascii="Times New Roman" w:hAnsi="Times New Roman" w:cs="Times New Roman"/>
          <w:sz w:val="24"/>
          <w:szCs w:val="24"/>
          <w:lang w:val="en-US"/>
        </w:rPr>
        <w:t>hydrogen bonded</w:t>
      </w:r>
      <w:r w:rsidR="0011736A"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HB</w:t>
      </w:r>
      <w:r w:rsidR="0011736A"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species</w:t>
      </w:r>
      <w:r w:rsidR="000451BA" w:rsidRPr="00A94B6C">
        <w:rPr>
          <w:rFonts w:ascii="Times New Roman" w:hAnsi="Times New Roman" w:cs="Times New Roman"/>
          <w:sz w:val="24"/>
          <w:szCs w:val="24"/>
          <w:lang w:val="en-US"/>
        </w:rPr>
        <w:t xml:space="preserve">, in which another HB partner is primarily water and secondarily </w:t>
      </w:r>
      <w:proofErr w:type="spellStart"/>
      <w:r w:rsidR="000451BA" w:rsidRPr="00A94B6C">
        <w:rPr>
          <w:rFonts w:ascii="Times New Roman" w:hAnsi="Times New Roman" w:cs="Times New Roman"/>
          <w:sz w:val="24"/>
          <w:szCs w:val="24"/>
          <w:lang w:val="en-US"/>
        </w:rPr>
        <w:t>Gdm</w:t>
      </w:r>
      <w:proofErr w:type="spellEnd"/>
      <w:r w:rsidR="000451BA" w:rsidRPr="00A94B6C">
        <w:rPr>
          <w:rFonts w:ascii="Times New Roman" w:hAnsi="Times New Roman" w:cs="Times New Roman"/>
          <w:sz w:val="24"/>
          <w:szCs w:val="24"/>
          <w:vertAlign w:val="superscript"/>
          <w:lang w:val="en-US"/>
        </w:rPr>
        <w:t>+</w:t>
      </w:r>
      <w:r w:rsidR="000451BA" w:rsidRPr="00A94B6C">
        <w:rPr>
          <w:rFonts w:ascii="Times New Roman" w:hAnsi="Times New Roman" w:cs="Times New Roman"/>
          <w:sz w:val="24"/>
          <w:szCs w:val="24"/>
          <w:lang w:val="en-US"/>
        </w:rPr>
        <w:t>/NH</w:t>
      </w:r>
      <w:r w:rsidR="000451BA" w:rsidRPr="00A94B6C">
        <w:rPr>
          <w:rFonts w:ascii="Times New Roman" w:hAnsi="Times New Roman" w:cs="Times New Roman"/>
          <w:sz w:val="24"/>
          <w:szCs w:val="24"/>
          <w:vertAlign w:val="subscript"/>
          <w:lang w:val="en-US"/>
        </w:rPr>
        <w:t>4</w:t>
      </w:r>
      <w:r w:rsidR="000451BA" w:rsidRPr="00A94B6C">
        <w:rPr>
          <w:rFonts w:ascii="Times New Roman" w:hAnsi="Times New Roman" w:cs="Times New Roman"/>
          <w:sz w:val="24"/>
          <w:szCs w:val="24"/>
          <w:vertAlign w:val="superscript"/>
          <w:lang w:val="en-US"/>
        </w:rPr>
        <w:t>+</w:t>
      </w:r>
      <w:r w:rsidR="000451BA"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followed </w:t>
      </w:r>
      <w:r w:rsidR="00942A0B" w:rsidRPr="00A94B6C">
        <w:rPr>
          <w:rFonts w:ascii="Times New Roman" w:hAnsi="Times New Roman" w:cs="Times New Roman"/>
          <w:sz w:val="24"/>
          <w:szCs w:val="24"/>
          <w:lang w:val="en-US"/>
        </w:rPr>
        <w:t xml:space="preserve">by the </w:t>
      </w:r>
      <w:r w:rsidR="00261BC7" w:rsidRPr="00A94B6C">
        <w:rPr>
          <w:rFonts w:ascii="Times New Roman" w:hAnsi="Times New Roman" w:cs="Times New Roman"/>
          <w:sz w:val="24"/>
          <w:szCs w:val="24"/>
          <w:lang w:val="en-US"/>
        </w:rPr>
        <w:t>analysis of</w:t>
      </w:r>
      <w:r w:rsidRPr="00A94B6C">
        <w:rPr>
          <w:rFonts w:ascii="Times New Roman" w:hAnsi="Times New Roman" w:cs="Times New Roman"/>
          <w:sz w:val="24"/>
          <w:szCs w:val="24"/>
          <w:lang w:val="en-US"/>
        </w:rPr>
        <w:t xml:space="preserve"> the positions of </w:t>
      </w:r>
      <w:r w:rsidRPr="00A94B6C">
        <w:rPr>
          <w:rFonts w:ascii="Times New Roman" w:hAnsi="Times New Roman" w:cs="Times New Roman"/>
          <w:sz w:val="24"/>
          <w:szCs w:val="24"/>
          <w:lang w:val="en-US"/>
        </w:rPr>
        <w:sym w:font="Symbol" w:char="F06E"/>
      </w:r>
      <w:proofErr w:type="spellStart"/>
      <w:r w:rsidRPr="00A94B6C">
        <w:rPr>
          <w:rFonts w:ascii="Times New Roman" w:hAnsi="Times New Roman" w:cs="Times New Roman"/>
          <w:sz w:val="24"/>
          <w:szCs w:val="24"/>
          <w:vertAlign w:val="subscript"/>
          <w:lang w:val="en-US"/>
        </w:rPr>
        <w:t>as</w:t>
      </w:r>
      <w:r w:rsidRPr="00A94B6C">
        <w:rPr>
          <w:rFonts w:ascii="Times New Roman" w:hAnsi="Times New Roman" w:cs="Times New Roman"/>
          <w:sz w:val="24"/>
          <w:szCs w:val="24"/>
          <w:lang w:val="en-US"/>
        </w:rPr>
        <w:t>C</w:t>
      </w:r>
      <w:proofErr w:type="spellEnd"/>
      <w:r w:rsidRPr="00A94B6C">
        <w:rPr>
          <w:rFonts w:ascii="Times New Roman" w:hAnsi="Times New Roman" w:cs="Times New Roman"/>
          <w:sz w:val="24"/>
          <w:szCs w:val="24"/>
          <w:lang w:val="en-US"/>
        </w:rPr>
        <w:t xml:space="preserve">−O and </w:t>
      </w:r>
      <w:r w:rsidRPr="00A94B6C">
        <w:rPr>
          <w:rFonts w:ascii="Times New Roman" w:hAnsi="Times New Roman" w:cs="Times New Roman"/>
          <w:sz w:val="24"/>
          <w:szCs w:val="24"/>
          <w:lang w:val="en-US"/>
        </w:rPr>
        <w:sym w:font="Symbol" w:char="F06E"/>
      </w:r>
      <w:proofErr w:type="spellStart"/>
      <w:r w:rsidRPr="00A94B6C">
        <w:rPr>
          <w:rFonts w:ascii="Times New Roman" w:hAnsi="Times New Roman" w:cs="Times New Roman"/>
          <w:sz w:val="24"/>
          <w:szCs w:val="24"/>
          <w:vertAlign w:val="subscript"/>
          <w:lang w:val="en-US"/>
        </w:rPr>
        <w:t>s</w:t>
      </w:r>
      <w:r w:rsidRPr="00A94B6C">
        <w:rPr>
          <w:rFonts w:ascii="Times New Roman" w:hAnsi="Times New Roman" w:cs="Times New Roman"/>
          <w:sz w:val="24"/>
          <w:szCs w:val="24"/>
          <w:lang w:val="en-US"/>
        </w:rPr>
        <w:t>C</w:t>
      </w:r>
      <w:proofErr w:type="spellEnd"/>
      <w:r w:rsidRPr="00A94B6C">
        <w:rPr>
          <w:rFonts w:ascii="Times New Roman" w:hAnsi="Times New Roman" w:cs="Times New Roman"/>
          <w:sz w:val="24"/>
          <w:szCs w:val="24"/>
          <w:lang w:val="en-US"/>
        </w:rPr>
        <w:t>−O</w:t>
      </w:r>
      <w:r w:rsidR="00261BC7" w:rsidRPr="00A94B6C">
        <w:rPr>
          <w:rFonts w:ascii="Times New Roman" w:hAnsi="Times New Roman" w:cs="Times New Roman"/>
          <w:sz w:val="24"/>
          <w:szCs w:val="24"/>
          <w:lang w:val="en-US"/>
        </w:rPr>
        <w:t xml:space="preserve"> bands</w:t>
      </w:r>
      <w:r w:rsidRPr="00A94B6C">
        <w:rPr>
          <w:rFonts w:ascii="Times New Roman" w:hAnsi="Times New Roman" w:cs="Times New Roman"/>
          <w:sz w:val="24"/>
          <w:szCs w:val="24"/>
          <w:lang w:val="en-US"/>
        </w:rPr>
        <w:t xml:space="preserve">. </w:t>
      </w:r>
      <w:r w:rsidR="00835E7D" w:rsidRPr="00A94B6C">
        <w:rPr>
          <w:rFonts w:ascii="Times New Roman" w:hAnsi="Times New Roman" w:cs="Times New Roman"/>
          <w:sz w:val="24"/>
          <w:szCs w:val="24"/>
          <w:lang w:val="en-US"/>
        </w:rPr>
        <w:t>When</w:t>
      </w:r>
      <w:r w:rsidR="00274F03" w:rsidRPr="00A94B6C">
        <w:rPr>
          <w:rFonts w:ascii="Times New Roman" w:hAnsi="Times New Roman" w:cs="Times New Roman"/>
          <w:sz w:val="24"/>
          <w:szCs w:val="24"/>
          <w:lang w:val="en-US"/>
        </w:rPr>
        <w:t xml:space="preserve"> </w:t>
      </w:r>
      <w:r w:rsidR="00835E7D" w:rsidRPr="00A94B6C">
        <w:rPr>
          <w:rFonts w:ascii="Times New Roman" w:hAnsi="Times New Roman" w:cs="Times New Roman"/>
          <w:sz w:val="24"/>
          <w:szCs w:val="24"/>
          <w:lang w:val="en-US"/>
        </w:rPr>
        <w:t xml:space="preserve">DPPC and DPPS </w:t>
      </w:r>
      <w:r w:rsidR="00274F03" w:rsidRPr="00A94B6C">
        <w:rPr>
          <w:rFonts w:ascii="Times New Roman" w:hAnsi="Times New Roman" w:cs="Times New Roman"/>
          <w:sz w:val="24"/>
          <w:szCs w:val="24"/>
          <w:lang w:val="en-US"/>
        </w:rPr>
        <w:t xml:space="preserve">lipids undergo gel </w:t>
      </w:r>
      <w:r w:rsidR="00274F03" w:rsidRPr="00A94B6C">
        <w:rPr>
          <w:rFonts w:ascii="Times New Roman" w:hAnsi="Times New Roman" w:cs="Times New Roman"/>
          <w:sz w:val="24"/>
          <w:szCs w:val="24"/>
          <w:lang w:val="en-US"/>
        </w:rPr>
        <w:sym w:font="Symbol" w:char="F0AE"/>
      </w:r>
      <w:r w:rsidR="00274F03" w:rsidRPr="00A94B6C">
        <w:rPr>
          <w:rFonts w:ascii="Times New Roman" w:hAnsi="Times New Roman" w:cs="Times New Roman"/>
          <w:sz w:val="24"/>
          <w:szCs w:val="24"/>
          <w:lang w:val="en-US"/>
        </w:rPr>
        <w:t xml:space="preserve"> fluid phase transition</w:t>
      </w:r>
      <w:r w:rsidR="00835E7D" w:rsidRPr="00A94B6C">
        <w:rPr>
          <w:rFonts w:ascii="Times New Roman" w:hAnsi="Times New Roman" w:cs="Times New Roman"/>
          <w:sz w:val="24"/>
          <w:szCs w:val="24"/>
          <w:lang w:val="en-US"/>
        </w:rPr>
        <w:t xml:space="preserve"> in the presence of Gdm</w:t>
      </w:r>
      <w:r w:rsidR="00835E7D" w:rsidRPr="00A94B6C">
        <w:rPr>
          <w:rFonts w:ascii="Times New Roman" w:hAnsi="Times New Roman" w:cs="Times New Roman"/>
          <w:sz w:val="24"/>
          <w:szCs w:val="24"/>
          <w:vertAlign w:val="superscript"/>
          <w:lang w:val="en-US"/>
        </w:rPr>
        <w:t>+</w:t>
      </w:r>
      <w:r w:rsidR="00835E7D" w:rsidRPr="00A94B6C">
        <w:rPr>
          <w:rFonts w:ascii="Times New Roman" w:hAnsi="Times New Roman" w:cs="Times New Roman"/>
          <w:sz w:val="24"/>
          <w:szCs w:val="24"/>
          <w:lang w:val="en-US"/>
        </w:rPr>
        <w:t xml:space="preserve">, </w:t>
      </w:r>
      <w:r w:rsidR="00274F03" w:rsidRPr="00A94B6C">
        <w:rPr>
          <w:rFonts w:ascii="Times New Roman" w:hAnsi="Times New Roman" w:cs="Times New Roman"/>
          <w:sz w:val="24"/>
          <w:szCs w:val="24"/>
          <w:lang w:val="en-US"/>
        </w:rPr>
        <w:t>the distribution of a non-HB and a HB phosphate group changes resulting with the displacement of the corresponding band (</w:t>
      </w:r>
      <w:r w:rsidR="00274F03" w:rsidRPr="00A94B6C">
        <w:rPr>
          <w:rFonts w:ascii="Times New Roman" w:hAnsi="Times New Roman" w:cs="Times New Roman"/>
          <w:sz w:val="24"/>
          <w:szCs w:val="24"/>
          <w:lang w:val="en-US"/>
        </w:rPr>
        <w:sym w:font="Symbol" w:char="F06E"/>
      </w:r>
      <w:r w:rsidR="00274F03" w:rsidRPr="00A94B6C">
        <w:rPr>
          <w:rFonts w:ascii="Times New Roman" w:hAnsi="Times New Roman" w:cs="Times New Roman"/>
          <w:sz w:val="24"/>
          <w:szCs w:val="24"/>
          <w:vertAlign w:val="subscript"/>
          <w:lang w:val="en-US"/>
        </w:rPr>
        <w:t>as</w:t>
      </w:r>
      <w:r w:rsidR="00274F03" w:rsidRPr="00A94B6C">
        <w:rPr>
          <w:rFonts w:ascii="Times New Roman" w:hAnsi="Times New Roman" w:cs="Times New Roman"/>
          <w:sz w:val="24"/>
          <w:szCs w:val="24"/>
          <w:lang w:val="en-US"/>
        </w:rPr>
        <w:t>PO</w:t>
      </w:r>
      <w:r w:rsidR="00274F03" w:rsidRPr="00A94B6C">
        <w:rPr>
          <w:rFonts w:ascii="Times New Roman" w:hAnsi="Times New Roman" w:cs="Times New Roman"/>
          <w:sz w:val="24"/>
          <w:szCs w:val="24"/>
          <w:vertAlign w:val="subscript"/>
          <w:lang w:val="en-US"/>
        </w:rPr>
        <w:t>2</w:t>
      </w:r>
      <w:r w:rsidR="00274F03" w:rsidRPr="00A94B6C">
        <w:rPr>
          <w:rFonts w:ascii="Times New Roman" w:hAnsi="Times New Roman" w:cs="Times New Roman"/>
          <w:sz w:val="24"/>
          <w:szCs w:val="24"/>
          <w:vertAlign w:val="superscript"/>
          <w:lang w:val="en-US"/>
        </w:rPr>
        <w:t>−</w:t>
      </w:r>
      <w:r w:rsidR="00274F03" w:rsidRPr="00A94B6C">
        <w:rPr>
          <w:rFonts w:ascii="Times New Roman" w:hAnsi="Times New Roman" w:cs="Times New Roman"/>
          <w:sz w:val="24"/>
          <w:szCs w:val="24"/>
          <w:lang w:val="en-US"/>
        </w:rPr>
        <w:t>) maxima and</w:t>
      </w:r>
      <w:r w:rsidR="00835E7D" w:rsidRPr="00A94B6C">
        <w:rPr>
          <w:rFonts w:ascii="Times New Roman" w:hAnsi="Times New Roman" w:cs="Times New Roman"/>
          <w:sz w:val="24"/>
          <w:szCs w:val="24"/>
          <w:lang w:val="en-US"/>
        </w:rPr>
        <w:t xml:space="preserve">, especially for DPPC lipids, </w:t>
      </w:r>
      <w:r w:rsidR="00274F03" w:rsidRPr="00A94B6C">
        <w:rPr>
          <w:rFonts w:ascii="Times New Roman" w:hAnsi="Times New Roman" w:cs="Times New Roman"/>
          <w:sz w:val="24"/>
          <w:szCs w:val="24"/>
          <w:lang w:val="en-US"/>
        </w:rPr>
        <w:t>a change in the overall profile envelope</w:t>
      </w:r>
      <w:r w:rsidR="00835E7D" w:rsidRPr="00A94B6C">
        <w:rPr>
          <w:rFonts w:ascii="Times New Roman" w:hAnsi="Times New Roman" w:cs="Times New Roman"/>
          <w:sz w:val="24"/>
          <w:szCs w:val="24"/>
          <w:lang w:val="en-US"/>
        </w:rPr>
        <w:t xml:space="preserve"> is seen</w:t>
      </w:r>
      <w:r w:rsidR="00274F03" w:rsidRPr="00A94B6C">
        <w:rPr>
          <w:rFonts w:ascii="Times New Roman" w:hAnsi="Times New Roman" w:cs="Times New Roman"/>
          <w:sz w:val="24"/>
          <w:szCs w:val="24"/>
          <w:lang w:val="en-US"/>
        </w:rPr>
        <w:t>: 123</w:t>
      </w:r>
      <w:r w:rsidR="00811FDE" w:rsidRPr="00A94B6C">
        <w:rPr>
          <w:rFonts w:ascii="Times New Roman" w:hAnsi="Times New Roman" w:cs="Times New Roman"/>
          <w:sz w:val="24"/>
          <w:szCs w:val="24"/>
          <w:lang w:val="en-US"/>
        </w:rPr>
        <w:t>7</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(gel)/124</w:t>
      </w:r>
      <w:r w:rsidR="00811FDE" w:rsidRPr="00A94B6C">
        <w:rPr>
          <w:rFonts w:ascii="Times New Roman" w:hAnsi="Times New Roman" w:cs="Times New Roman"/>
          <w:sz w:val="24"/>
          <w:szCs w:val="24"/>
          <w:lang w:val="en-US"/>
        </w:rPr>
        <w:t>4</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(fluid) for non-HB</w:t>
      </w:r>
      <w:r w:rsidR="00B1625A" w:rsidRPr="00A94B6C">
        <w:rPr>
          <w:rFonts w:ascii="Times New Roman" w:hAnsi="Times New Roman" w:cs="Times New Roman"/>
          <w:sz w:val="24"/>
          <w:szCs w:val="24"/>
          <w:lang w:val="en-US"/>
        </w:rPr>
        <w:t>, 1232 cm</w:t>
      </w:r>
      <w:r w:rsidR="00B1625A" w:rsidRPr="00A94B6C">
        <w:rPr>
          <w:rFonts w:ascii="Times New Roman" w:hAnsi="Times New Roman" w:cs="Times New Roman"/>
          <w:sz w:val="24"/>
          <w:szCs w:val="24"/>
          <w:vertAlign w:val="superscript"/>
          <w:lang w:val="en-US"/>
        </w:rPr>
        <w:sym w:font="Symbol" w:char="F02D"/>
      </w:r>
      <w:r w:rsidR="00B1625A" w:rsidRPr="00A94B6C">
        <w:rPr>
          <w:rFonts w:ascii="Times New Roman" w:hAnsi="Times New Roman" w:cs="Times New Roman"/>
          <w:sz w:val="24"/>
          <w:szCs w:val="24"/>
          <w:vertAlign w:val="superscript"/>
          <w:lang w:val="en-US"/>
        </w:rPr>
        <w:t xml:space="preserve">1 </w:t>
      </w:r>
      <w:r w:rsidR="00B1625A" w:rsidRPr="00A94B6C">
        <w:rPr>
          <w:rFonts w:ascii="Times New Roman" w:hAnsi="Times New Roman" w:cs="Times New Roman"/>
          <w:sz w:val="24"/>
          <w:szCs w:val="24"/>
          <w:lang w:val="en-US"/>
        </w:rPr>
        <w:t xml:space="preserve">observed in fluid </w:t>
      </w:r>
      <w:r w:rsidR="008A4E99" w:rsidRPr="00A94B6C">
        <w:rPr>
          <w:rFonts w:ascii="Times New Roman" w:hAnsi="Times New Roman" w:cs="Times New Roman"/>
          <w:sz w:val="24"/>
          <w:szCs w:val="24"/>
          <w:lang w:val="en-US"/>
        </w:rPr>
        <w:t xml:space="preserve">phase </w:t>
      </w:r>
      <w:r w:rsidR="00B1625A" w:rsidRPr="00A94B6C">
        <w:rPr>
          <w:rFonts w:ascii="Times New Roman" w:hAnsi="Times New Roman" w:cs="Times New Roman"/>
          <w:sz w:val="24"/>
          <w:szCs w:val="24"/>
          <w:lang w:val="en-US"/>
        </w:rPr>
        <w:t>only</w:t>
      </w:r>
      <w:r w:rsidR="00274F03" w:rsidRPr="00A94B6C">
        <w:rPr>
          <w:rFonts w:ascii="Times New Roman" w:hAnsi="Times New Roman" w:cs="Times New Roman"/>
          <w:sz w:val="24"/>
          <w:szCs w:val="24"/>
          <w:lang w:val="en-US"/>
        </w:rPr>
        <w:t xml:space="preserve"> and 122</w:t>
      </w:r>
      <w:r w:rsidR="00811FDE" w:rsidRPr="00A94B6C">
        <w:rPr>
          <w:rFonts w:ascii="Times New Roman" w:hAnsi="Times New Roman" w:cs="Times New Roman"/>
          <w:sz w:val="24"/>
          <w:szCs w:val="24"/>
          <w:lang w:val="en-US"/>
        </w:rPr>
        <w:t>1</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(gel)/122</w:t>
      </w:r>
      <w:r w:rsidR="00811FDE" w:rsidRPr="00A94B6C">
        <w:rPr>
          <w:rFonts w:ascii="Times New Roman" w:hAnsi="Times New Roman" w:cs="Times New Roman"/>
          <w:sz w:val="24"/>
          <w:szCs w:val="24"/>
          <w:lang w:val="en-US"/>
        </w:rPr>
        <w:t>4</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(fluid) for HB</w:t>
      </w:r>
      <w:r w:rsidR="00455306" w:rsidRPr="00A94B6C">
        <w:rPr>
          <w:rFonts w:ascii="Times New Roman" w:hAnsi="Times New Roman" w:cs="Times New Roman"/>
          <w:sz w:val="24"/>
          <w:szCs w:val="24"/>
          <w:lang w:val="en-US"/>
        </w:rPr>
        <w:t>-</w:t>
      </w:r>
      <w:r w:rsidR="00274F03" w:rsidRPr="00A94B6C">
        <w:rPr>
          <w:rFonts w:ascii="Times New Roman" w:hAnsi="Times New Roman" w:cs="Times New Roman"/>
          <w:sz w:val="24"/>
          <w:szCs w:val="24"/>
          <w:lang w:val="en-US"/>
        </w:rPr>
        <w:t>phosphate species in DPPC and 123</w:t>
      </w:r>
      <w:r w:rsidR="00811FDE" w:rsidRPr="00A94B6C">
        <w:rPr>
          <w:rFonts w:ascii="Times New Roman" w:hAnsi="Times New Roman" w:cs="Times New Roman"/>
          <w:sz w:val="24"/>
          <w:szCs w:val="24"/>
          <w:lang w:val="en-US"/>
        </w:rPr>
        <w:t>9</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(gel)/124</w:t>
      </w:r>
      <w:r w:rsidR="00811FDE" w:rsidRPr="00A94B6C">
        <w:rPr>
          <w:rFonts w:ascii="Times New Roman" w:hAnsi="Times New Roman" w:cs="Times New Roman"/>
          <w:sz w:val="24"/>
          <w:szCs w:val="24"/>
          <w:lang w:val="en-US"/>
        </w:rPr>
        <w:t>0</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(fluid) for non-HB and 122</w:t>
      </w:r>
      <w:r w:rsidR="00811FDE" w:rsidRPr="00A94B6C">
        <w:rPr>
          <w:rFonts w:ascii="Times New Roman" w:hAnsi="Times New Roman" w:cs="Times New Roman"/>
          <w:sz w:val="24"/>
          <w:szCs w:val="24"/>
          <w:lang w:val="en-US"/>
        </w:rPr>
        <w:t>1</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(gel)/122</w:t>
      </w:r>
      <w:r w:rsidR="00811FDE" w:rsidRPr="00A94B6C">
        <w:rPr>
          <w:rFonts w:ascii="Times New Roman" w:hAnsi="Times New Roman" w:cs="Times New Roman"/>
          <w:sz w:val="24"/>
          <w:szCs w:val="24"/>
          <w:lang w:val="en-US"/>
        </w:rPr>
        <w:t>1</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(fluid) for HB phosphate species in DPPS, respectively</w:t>
      </w:r>
      <w:r w:rsidR="00FF2E8D"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{"citationItems":[{"id":"ITEM-1","itemData":{"DOI":"10.1016/j.colsurfb.2021.111645","ISSN":"18734367","PMID":"33647711","abstract":"Temperature-dependent transmission FT-IR spectroscopy and DSC measurements were conducted on lipid multibilayers constituted from 1,2-dipalmitoyl-sn-glycero-3-phosphocholine. Lipid multibilayers made from 1,2-dipalmitoyl-sn-glycero-3-phosphoethanolamine, which do not form a ripple phase, were examined as a reference. Spectra were analyzed using multivariate curve resolution technique with alternating least squares and evolving factor analysis (MCR-ALS with EFA) and lipid phase transition temperatures were determined. Polar parts of lipid molecules exert greater response on a ripple phase formation than non-polar ones. However, vibrational signatures of hydrocarbon chains with intramolecular origins display certain qualitative differences that pave the way for future work oriented on uncoupling the events that drive ripple phase formation.","author":[{"dropping-particle":"","family":"Maleš","given":"Petra","non-dropping-particle":"","parse-names":false,"suffix":""},{"dropping-particle":"","family":"Brkljača","given":"Zlatko","non-dropping-particle":"","parse-names":false,"suffix":""},{"dropping-particle":"","family":"Crnolatac","given":"Ivo","non-dropping-particle":"","parse-names":false,"suffix":""},{"dropping-particle":"","family":"Bakarić","given":"Danijela","non-dropping-particle":"","parse-names":false,"suffix":""}],"container-title":"Colloids and Surfaces B: Biointerfaces","id":"ITEM-1","issue":"January","issued":{"date-parts":[["2021"]]},"page":"111645, 8","title":"Application of MCR-ALS with EFA on FT-IR spectra of lipid bilayers in the assessment of phase transition temperatures: Potential for discernment of coupled events","type":"article-journal","volume":"201"},"uris":["http://www.mendeley.com/documents/?uuid=c63d184a-8262-4a8f-9666-607c9488bb49"]}],"mendeley":{"formattedCitation":"[48]","plainTextFormattedCitation":"[48]","previouslyFormattedCitation":"[48]"},"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[48]</w:t>
      </w:r>
      <w:r w:rsidR="00385272" w:rsidRPr="00A94B6C">
        <w:rPr>
          <w:rFonts w:ascii="Times New Roman" w:hAnsi="Times New Roman" w:cs="Times New Roman"/>
          <w:sz w:val="24"/>
          <w:szCs w:val="24"/>
          <w:lang w:val="en-US"/>
        </w:rPr>
        <w:fldChar w:fldCharType="end"/>
      </w:r>
      <w:r w:rsidR="00FF2E8D" w:rsidRPr="00A94B6C">
        <w:rPr>
          <w:rFonts w:ascii="Times New Roman" w:hAnsi="Times New Roman" w:cs="Times New Roman"/>
          <w:sz w:val="24"/>
          <w:szCs w:val="24"/>
          <w:lang w:val="en-US"/>
        </w:rPr>
        <w:t>.</w:t>
      </w:r>
      <w:r w:rsidR="00274F03" w:rsidRPr="00A94B6C">
        <w:rPr>
          <w:rFonts w:ascii="Times New Roman" w:hAnsi="Times New Roman" w:cs="Times New Roman"/>
          <w:sz w:val="24"/>
          <w:szCs w:val="24"/>
          <w:lang w:val="en-US"/>
        </w:rPr>
        <w:t xml:space="preserve"> The bands originated from </w:t>
      </w:r>
      <w:r w:rsidR="00274F03" w:rsidRPr="00A94B6C">
        <w:rPr>
          <w:rFonts w:ascii="Times New Roman" w:hAnsi="Times New Roman" w:cs="Times New Roman"/>
          <w:sz w:val="24"/>
          <w:szCs w:val="24"/>
          <w:lang w:val="en-US"/>
        </w:rPr>
        <w:sym w:font="Symbol" w:char="F06E"/>
      </w:r>
      <w:proofErr w:type="spellStart"/>
      <w:r w:rsidR="00274F03" w:rsidRPr="00A94B6C">
        <w:rPr>
          <w:rFonts w:ascii="Times New Roman" w:hAnsi="Times New Roman" w:cs="Times New Roman"/>
          <w:sz w:val="24"/>
          <w:szCs w:val="24"/>
          <w:vertAlign w:val="subscript"/>
          <w:lang w:val="en-US"/>
        </w:rPr>
        <w:t>as</w:t>
      </w:r>
      <w:r w:rsidR="00274F03" w:rsidRPr="00A94B6C">
        <w:rPr>
          <w:rFonts w:ascii="Times New Roman" w:hAnsi="Times New Roman" w:cs="Times New Roman"/>
          <w:sz w:val="24"/>
          <w:szCs w:val="24"/>
          <w:lang w:val="en-US"/>
        </w:rPr>
        <w:t>C</w:t>
      </w:r>
      <w:proofErr w:type="spellEnd"/>
      <w:r w:rsidR="00274F03" w:rsidRPr="00A94B6C">
        <w:rPr>
          <w:rFonts w:ascii="Times New Roman" w:hAnsi="Times New Roman" w:cs="Times New Roman"/>
          <w:sz w:val="24"/>
          <w:szCs w:val="24"/>
          <w:lang w:val="en-US"/>
        </w:rPr>
        <w:t xml:space="preserve">−O </w:t>
      </w:r>
      <w:r w:rsidR="00274F03" w:rsidRPr="00A94B6C">
        <w:rPr>
          <w:rFonts w:ascii="Times New Roman" w:hAnsi="Times New Roman" w:cs="Times New Roman"/>
          <w:sz w:val="24"/>
          <w:szCs w:val="24"/>
          <w:lang w:val="en-US"/>
        </w:rPr>
        <w:lastRenderedPageBreak/>
        <w:t xml:space="preserve">and </w:t>
      </w:r>
      <w:r w:rsidR="00274F03" w:rsidRPr="00A94B6C">
        <w:rPr>
          <w:rFonts w:ascii="Times New Roman" w:hAnsi="Times New Roman" w:cs="Times New Roman"/>
          <w:sz w:val="24"/>
          <w:szCs w:val="24"/>
          <w:lang w:val="en-US"/>
        </w:rPr>
        <w:sym w:font="Symbol" w:char="F06E"/>
      </w:r>
      <w:proofErr w:type="spellStart"/>
      <w:r w:rsidR="00274F03" w:rsidRPr="00A94B6C">
        <w:rPr>
          <w:rFonts w:ascii="Times New Roman" w:hAnsi="Times New Roman" w:cs="Times New Roman"/>
          <w:sz w:val="24"/>
          <w:szCs w:val="24"/>
          <w:vertAlign w:val="subscript"/>
          <w:lang w:val="en-US"/>
        </w:rPr>
        <w:t>s</w:t>
      </w:r>
      <w:r w:rsidR="00274F03" w:rsidRPr="00A94B6C">
        <w:rPr>
          <w:rFonts w:ascii="Times New Roman" w:hAnsi="Times New Roman" w:cs="Times New Roman"/>
          <w:sz w:val="24"/>
          <w:szCs w:val="24"/>
          <w:lang w:val="en-US"/>
        </w:rPr>
        <w:t>C</w:t>
      </w:r>
      <w:proofErr w:type="spellEnd"/>
      <w:r w:rsidR="00274F03" w:rsidRPr="00A94B6C">
        <w:rPr>
          <w:rFonts w:ascii="Times New Roman" w:hAnsi="Times New Roman" w:cs="Times New Roman"/>
          <w:sz w:val="24"/>
          <w:szCs w:val="24"/>
          <w:lang w:val="en-US"/>
        </w:rPr>
        <w:t>−O upon heating are approaching each other</w:t>
      </w:r>
      <w:r w:rsidR="009B1139" w:rsidRPr="00A94B6C">
        <w:rPr>
          <w:rFonts w:ascii="Times New Roman" w:hAnsi="Times New Roman" w:cs="Times New Roman"/>
          <w:sz w:val="24"/>
          <w:szCs w:val="24"/>
          <w:lang w:val="en-US"/>
        </w:rPr>
        <w:t xml:space="preserve"> for both lipids</w:t>
      </w:r>
      <w:r w:rsidR="00274F03" w:rsidRPr="00A94B6C">
        <w:rPr>
          <w:rFonts w:ascii="Times New Roman" w:hAnsi="Times New Roman" w:cs="Times New Roman"/>
          <w:sz w:val="24"/>
          <w:szCs w:val="24"/>
          <w:lang w:val="en-US"/>
        </w:rPr>
        <w:t>: 1263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(gel)/1261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 xml:space="preserve">(fluid) for </w:t>
      </w:r>
      <w:r w:rsidR="00274F03" w:rsidRPr="00A94B6C">
        <w:rPr>
          <w:rFonts w:ascii="Times New Roman" w:hAnsi="Times New Roman" w:cs="Times New Roman"/>
          <w:sz w:val="24"/>
          <w:szCs w:val="24"/>
          <w:lang w:val="en-US"/>
        </w:rPr>
        <w:sym w:font="Symbol" w:char="F06E"/>
      </w:r>
      <w:proofErr w:type="spellStart"/>
      <w:r w:rsidR="00274F03" w:rsidRPr="00A94B6C">
        <w:rPr>
          <w:rFonts w:ascii="Times New Roman" w:hAnsi="Times New Roman" w:cs="Times New Roman"/>
          <w:sz w:val="24"/>
          <w:szCs w:val="24"/>
          <w:vertAlign w:val="subscript"/>
          <w:lang w:val="en-US"/>
        </w:rPr>
        <w:t>as</w:t>
      </w:r>
      <w:r w:rsidR="00274F03" w:rsidRPr="00A94B6C">
        <w:rPr>
          <w:rFonts w:ascii="Times New Roman" w:hAnsi="Times New Roman" w:cs="Times New Roman"/>
          <w:sz w:val="24"/>
          <w:szCs w:val="24"/>
          <w:lang w:val="en-US"/>
        </w:rPr>
        <w:t>C</w:t>
      </w:r>
      <w:proofErr w:type="spellEnd"/>
      <w:r w:rsidR="00274F03" w:rsidRPr="00A94B6C">
        <w:rPr>
          <w:rFonts w:ascii="Times New Roman" w:hAnsi="Times New Roman" w:cs="Times New Roman"/>
          <w:sz w:val="24"/>
          <w:szCs w:val="24"/>
          <w:lang w:val="en-US"/>
        </w:rPr>
        <w:t>−O and 120</w:t>
      </w:r>
      <w:r w:rsidR="00811FDE" w:rsidRPr="00A94B6C">
        <w:rPr>
          <w:rFonts w:ascii="Times New Roman" w:hAnsi="Times New Roman" w:cs="Times New Roman"/>
          <w:sz w:val="24"/>
          <w:szCs w:val="24"/>
          <w:lang w:val="en-US"/>
        </w:rPr>
        <w:t>2</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(gel)/120</w:t>
      </w:r>
      <w:r w:rsidR="00811FDE" w:rsidRPr="00A94B6C">
        <w:rPr>
          <w:rFonts w:ascii="Times New Roman" w:hAnsi="Times New Roman" w:cs="Times New Roman"/>
          <w:sz w:val="24"/>
          <w:szCs w:val="24"/>
          <w:lang w:val="en-US"/>
        </w:rPr>
        <w:t>4</w:t>
      </w:r>
      <w:r w:rsidR="00274F03" w:rsidRPr="00A94B6C">
        <w:rPr>
          <w:rFonts w:ascii="Times New Roman" w:hAnsi="Times New Roman" w:cs="Times New Roman"/>
          <w:sz w:val="24"/>
          <w:szCs w:val="24"/>
          <w:lang w:val="en-US"/>
        </w:rPr>
        <w:t xml:space="preserve"> cm</w:t>
      </w:r>
      <w:r w:rsidR="00274F03" w:rsidRPr="00A94B6C">
        <w:rPr>
          <w:rFonts w:ascii="Times New Roman" w:hAnsi="Times New Roman" w:cs="Times New Roman"/>
          <w:sz w:val="24"/>
          <w:szCs w:val="24"/>
          <w:vertAlign w:val="superscript"/>
          <w:lang w:val="en-US"/>
        </w:rPr>
        <w:t xml:space="preserve">−1 </w:t>
      </w:r>
      <w:r w:rsidR="00274F03" w:rsidRPr="00A94B6C">
        <w:rPr>
          <w:rFonts w:ascii="Times New Roman" w:hAnsi="Times New Roman" w:cs="Times New Roman"/>
          <w:sz w:val="24"/>
          <w:szCs w:val="24"/>
          <w:lang w:val="en-US"/>
        </w:rPr>
        <w:t xml:space="preserve">(fluid) for </w:t>
      </w:r>
      <w:r w:rsidR="00274F03" w:rsidRPr="00A94B6C">
        <w:rPr>
          <w:rFonts w:ascii="Times New Roman" w:hAnsi="Times New Roman" w:cs="Times New Roman"/>
          <w:sz w:val="24"/>
          <w:szCs w:val="24"/>
          <w:lang w:val="en-US"/>
        </w:rPr>
        <w:sym w:font="Symbol" w:char="F06E"/>
      </w:r>
      <w:proofErr w:type="spellStart"/>
      <w:r w:rsidR="00274F03" w:rsidRPr="00A94B6C">
        <w:rPr>
          <w:rFonts w:ascii="Times New Roman" w:hAnsi="Times New Roman" w:cs="Times New Roman"/>
          <w:sz w:val="24"/>
          <w:szCs w:val="24"/>
          <w:vertAlign w:val="subscript"/>
          <w:lang w:val="en-US"/>
        </w:rPr>
        <w:t>s</w:t>
      </w:r>
      <w:r w:rsidR="00274F03" w:rsidRPr="00A94B6C">
        <w:rPr>
          <w:rFonts w:ascii="Times New Roman" w:hAnsi="Times New Roman" w:cs="Times New Roman"/>
          <w:sz w:val="24"/>
          <w:szCs w:val="24"/>
          <w:lang w:val="en-US"/>
        </w:rPr>
        <w:t>C</w:t>
      </w:r>
      <w:proofErr w:type="spellEnd"/>
      <w:r w:rsidR="00274F03" w:rsidRPr="00A94B6C">
        <w:rPr>
          <w:rFonts w:ascii="Times New Roman" w:hAnsi="Times New Roman" w:cs="Times New Roman"/>
          <w:sz w:val="24"/>
          <w:szCs w:val="24"/>
          <w:lang w:val="en-US"/>
        </w:rPr>
        <w:t>−O</w:t>
      </w:r>
      <w:r w:rsidR="009B1139" w:rsidRPr="00A94B6C">
        <w:rPr>
          <w:rFonts w:ascii="Times New Roman" w:hAnsi="Times New Roman" w:cs="Times New Roman"/>
          <w:sz w:val="24"/>
          <w:szCs w:val="24"/>
          <w:lang w:val="en-US"/>
        </w:rPr>
        <w:t xml:space="preserve"> of DPPC</w:t>
      </w:r>
      <w:r w:rsidR="00274F03" w:rsidRPr="00A94B6C">
        <w:rPr>
          <w:rFonts w:ascii="Times New Roman" w:hAnsi="Times New Roman" w:cs="Times New Roman"/>
          <w:sz w:val="24"/>
          <w:szCs w:val="24"/>
          <w:lang w:val="en-US"/>
        </w:rPr>
        <w:t xml:space="preserve">, and </w:t>
      </w:r>
      <w:r w:rsidR="009B1139" w:rsidRPr="00A94B6C">
        <w:rPr>
          <w:rFonts w:ascii="Times New Roman" w:hAnsi="Times New Roman" w:cs="Times New Roman"/>
          <w:sz w:val="24"/>
          <w:szCs w:val="24"/>
          <w:lang w:val="en-US"/>
        </w:rPr>
        <w:t>126</w:t>
      </w:r>
      <w:r w:rsidR="00811FDE" w:rsidRPr="00A94B6C">
        <w:rPr>
          <w:rFonts w:ascii="Times New Roman" w:hAnsi="Times New Roman" w:cs="Times New Roman"/>
          <w:sz w:val="24"/>
          <w:szCs w:val="24"/>
          <w:lang w:val="en-US"/>
        </w:rPr>
        <w:t>4</w:t>
      </w:r>
      <w:r w:rsidR="009B1139" w:rsidRPr="00A94B6C">
        <w:rPr>
          <w:rFonts w:ascii="Times New Roman" w:hAnsi="Times New Roman" w:cs="Times New Roman"/>
          <w:sz w:val="24"/>
          <w:szCs w:val="24"/>
          <w:lang w:val="en-US"/>
        </w:rPr>
        <w:t xml:space="preserve"> cm</w:t>
      </w:r>
      <w:r w:rsidR="009B1139" w:rsidRPr="00A94B6C">
        <w:rPr>
          <w:rFonts w:ascii="Times New Roman" w:hAnsi="Times New Roman" w:cs="Times New Roman"/>
          <w:sz w:val="24"/>
          <w:szCs w:val="24"/>
          <w:vertAlign w:val="superscript"/>
          <w:lang w:val="en-US"/>
        </w:rPr>
        <w:t xml:space="preserve">−1 </w:t>
      </w:r>
      <w:r w:rsidR="009B1139" w:rsidRPr="00A94B6C">
        <w:rPr>
          <w:rFonts w:ascii="Times New Roman" w:hAnsi="Times New Roman" w:cs="Times New Roman"/>
          <w:sz w:val="24"/>
          <w:szCs w:val="24"/>
          <w:lang w:val="en-US"/>
        </w:rPr>
        <w:t>(gel)/126</w:t>
      </w:r>
      <w:r w:rsidR="00811FDE" w:rsidRPr="00A94B6C">
        <w:rPr>
          <w:rFonts w:ascii="Times New Roman" w:hAnsi="Times New Roman" w:cs="Times New Roman"/>
          <w:sz w:val="24"/>
          <w:szCs w:val="24"/>
          <w:lang w:val="en-US"/>
        </w:rPr>
        <w:t>3</w:t>
      </w:r>
      <w:r w:rsidR="009B1139" w:rsidRPr="00A94B6C">
        <w:rPr>
          <w:rFonts w:ascii="Times New Roman" w:hAnsi="Times New Roman" w:cs="Times New Roman"/>
          <w:sz w:val="24"/>
          <w:szCs w:val="24"/>
          <w:lang w:val="en-US"/>
        </w:rPr>
        <w:t xml:space="preserve"> cm</w:t>
      </w:r>
      <w:r w:rsidR="009B1139" w:rsidRPr="00A94B6C">
        <w:rPr>
          <w:rFonts w:ascii="Times New Roman" w:hAnsi="Times New Roman" w:cs="Times New Roman"/>
          <w:sz w:val="24"/>
          <w:szCs w:val="24"/>
          <w:vertAlign w:val="superscript"/>
          <w:lang w:val="en-US"/>
        </w:rPr>
        <w:t xml:space="preserve">−1 </w:t>
      </w:r>
      <w:r w:rsidR="009B1139" w:rsidRPr="00A94B6C">
        <w:rPr>
          <w:rFonts w:ascii="Times New Roman" w:hAnsi="Times New Roman" w:cs="Times New Roman"/>
          <w:sz w:val="24"/>
          <w:szCs w:val="24"/>
          <w:lang w:val="en-US"/>
        </w:rPr>
        <w:t xml:space="preserve">(fluid) for </w:t>
      </w:r>
      <w:r w:rsidR="009B1139" w:rsidRPr="00A94B6C">
        <w:rPr>
          <w:rFonts w:ascii="Times New Roman" w:hAnsi="Times New Roman" w:cs="Times New Roman"/>
          <w:sz w:val="24"/>
          <w:szCs w:val="24"/>
          <w:lang w:val="en-US"/>
        </w:rPr>
        <w:sym w:font="Symbol" w:char="F06E"/>
      </w:r>
      <w:proofErr w:type="spellStart"/>
      <w:r w:rsidR="009B1139" w:rsidRPr="00A94B6C">
        <w:rPr>
          <w:rFonts w:ascii="Times New Roman" w:hAnsi="Times New Roman" w:cs="Times New Roman"/>
          <w:sz w:val="24"/>
          <w:szCs w:val="24"/>
          <w:vertAlign w:val="subscript"/>
          <w:lang w:val="en-US"/>
        </w:rPr>
        <w:t>as</w:t>
      </w:r>
      <w:r w:rsidR="009B1139" w:rsidRPr="00A94B6C">
        <w:rPr>
          <w:rFonts w:ascii="Times New Roman" w:hAnsi="Times New Roman" w:cs="Times New Roman"/>
          <w:sz w:val="24"/>
          <w:szCs w:val="24"/>
          <w:lang w:val="en-US"/>
        </w:rPr>
        <w:t>C</w:t>
      </w:r>
      <w:proofErr w:type="spellEnd"/>
      <w:r w:rsidR="009B1139" w:rsidRPr="00A94B6C">
        <w:rPr>
          <w:rFonts w:ascii="Times New Roman" w:hAnsi="Times New Roman" w:cs="Times New Roman"/>
          <w:sz w:val="24"/>
          <w:szCs w:val="24"/>
          <w:lang w:val="en-US"/>
        </w:rPr>
        <w:t>−O and 120</w:t>
      </w:r>
      <w:r w:rsidR="00811FDE" w:rsidRPr="00A94B6C">
        <w:rPr>
          <w:rFonts w:ascii="Times New Roman" w:hAnsi="Times New Roman" w:cs="Times New Roman"/>
          <w:sz w:val="24"/>
          <w:szCs w:val="24"/>
          <w:lang w:val="en-US"/>
        </w:rPr>
        <w:t>2</w:t>
      </w:r>
      <w:r w:rsidR="009B1139" w:rsidRPr="00A94B6C">
        <w:rPr>
          <w:rFonts w:ascii="Times New Roman" w:hAnsi="Times New Roman" w:cs="Times New Roman"/>
          <w:sz w:val="24"/>
          <w:szCs w:val="24"/>
          <w:lang w:val="en-US"/>
        </w:rPr>
        <w:t xml:space="preserve"> cm</w:t>
      </w:r>
      <w:r w:rsidR="009B1139" w:rsidRPr="00A94B6C">
        <w:rPr>
          <w:rFonts w:ascii="Times New Roman" w:hAnsi="Times New Roman" w:cs="Times New Roman"/>
          <w:sz w:val="24"/>
          <w:szCs w:val="24"/>
          <w:vertAlign w:val="superscript"/>
          <w:lang w:val="en-US"/>
        </w:rPr>
        <w:t xml:space="preserve">−1 </w:t>
      </w:r>
      <w:r w:rsidR="009B1139" w:rsidRPr="00A94B6C">
        <w:rPr>
          <w:rFonts w:ascii="Times New Roman" w:hAnsi="Times New Roman" w:cs="Times New Roman"/>
          <w:sz w:val="24"/>
          <w:szCs w:val="24"/>
          <w:lang w:val="en-US"/>
        </w:rPr>
        <w:t>(gel)/120</w:t>
      </w:r>
      <w:r w:rsidR="00811FDE" w:rsidRPr="00A94B6C">
        <w:rPr>
          <w:rFonts w:ascii="Times New Roman" w:hAnsi="Times New Roman" w:cs="Times New Roman"/>
          <w:sz w:val="24"/>
          <w:szCs w:val="24"/>
          <w:lang w:val="en-US"/>
        </w:rPr>
        <w:t>2</w:t>
      </w:r>
      <w:r w:rsidR="009B1139" w:rsidRPr="00A94B6C">
        <w:rPr>
          <w:rFonts w:ascii="Times New Roman" w:hAnsi="Times New Roman" w:cs="Times New Roman"/>
          <w:sz w:val="24"/>
          <w:szCs w:val="24"/>
          <w:lang w:val="en-US"/>
        </w:rPr>
        <w:t xml:space="preserve"> cm</w:t>
      </w:r>
      <w:r w:rsidR="009B1139" w:rsidRPr="00A94B6C">
        <w:rPr>
          <w:rFonts w:ascii="Times New Roman" w:hAnsi="Times New Roman" w:cs="Times New Roman"/>
          <w:sz w:val="24"/>
          <w:szCs w:val="24"/>
          <w:vertAlign w:val="superscript"/>
          <w:lang w:val="en-US"/>
        </w:rPr>
        <w:t xml:space="preserve">−1 </w:t>
      </w:r>
      <w:r w:rsidR="009B1139" w:rsidRPr="00A94B6C">
        <w:rPr>
          <w:rFonts w:ascii="Times New Roman" w:hAnsi="Times New Roman" w:cs="Times New Roman"/>
          <w:sz w:val="24"/>
          <w:szCs w:val="24"/>
          <w:lang w:val="en-US"/>
        </w:rPr>
        <w:t xml:space="preserve">(fluid) for </w:t>
      </w:r>
      <w:r w:rsidR="009B1139" w:rsidRPr="00A94B6C">
        <w:rPr>
          <w:rFonts w:ascii="Times New Roman" w:hAnsi="Times New Roman" w:cs="Times New Roman"/>
          <w:sz w:val="24"/>
          <w:szCs w:val="24"/>
          <w:lang w:val="en-US"/>
        </w:rPr>
        <w:sym w:font="Symbol" w:char="F06E"/>
      </w:r>
      <w:proofErr w:type="spellStart"/>
      <w:r w:rsidR="009B1139" w:rsidRPr="00A94B6C">
        <w:rPr>
          <w:rFonts w:ascii="Times New Roman" w:hAnsi="Times New Roman" w:cs="Times New Roman"/>
          <w:sz w:val="24"/>
          <w:szCs w:val="24"/>
          <w:vertAlign w:val="subscript"/>
          <w:lang w:val="en-US"/>
        </w:rPr>
        <w:t>s</w:t>
      </w:r>
      <w:r w:rsidR="009B1139" w:rsidRPr="00A94B6C">
        <w:rPr>
          <w:rFonts w:ascii="Times New Roman" w:hAnsi="Times New Roman" w:cs="Times New Roman"/>
          <w:sz w:val="24"/>
          <w:szCs w:val="24"/>
          <w:lang w:val="en-US"/>
        </w:rPr>
        <w:t>C</w:t>
      </w:r>
      <w:proofErr w:type="spellEnd"/>
      <w:r w:rsidR="009B1139" w:rsidRPr="00A94B6C">
        <w:rPr>
          <w:rFonts w:ascii="Times New Roman" w:hAnsi="Times New Roman" w:cs="Times New Roman"/>
          <w:sz w:val="24"/>
          <w:szCs w:val="24"/>
          <w:lang w:val="en-US"/>
        </w:rPr>
        <w:t xml:space="preserve">−O of DPPS. </w:t>
      </w:r>
      <w:r w:rsidR="002C2FAB" w:rsidRPr="00A94B6C">
        <w:rPr>
          <w:rFonts w:ascii="Times New Roman" w:hAnsi="Times New Roman" w:cs="Times New Roman"/>
          <w:sz w:val="24"/>
          <w:szCs w:val="24"/>
          <w:lang w:val="en-US"/>
        </w:rPr>
        <w:t>The presence of NH</w:t>
      </w:r>
      <w:r w:rsidR="002C2FAB" w:rsidRPr="00A94B6C">
        <w:rPr>
          <w:rFonts w:ascii="Times New Roman" w:hAnsi="Times New Roman" w:cs="Times New Roman"/>
          <w:sz w:val="24"/>
          <w:szCs w:val="24"/>
          <w:vertAlign w:val="subscript"/>
          <w:lang w:val="en-US"/>
        </w:rPr>
        <w:t>4</w:t>
      </w:r>
      <w:r w:rsidR="002C2FAB" w:rsidRPr="00A94B6C">
        <w:rPr>
          <w:rFonts w:ascii="Times New Roman" w:hAnsi="Times New Roman" w:cs="Times New Roman"/>
          <w:sz w:val="24"/>
          <w:szCs w:val="24"/>
          <w:vertAlign w:val="superscript"/>
          <w:lang w:val="en-US"/>
        </w:rPr>
        <w:t>+</w:t>
      </w:r>
      <w:r w:rsidR="002C2FAB" w:rsidRPr="00A94B6C">
        <w:rPr>
          <w:rFonts w:ascii="Times New Roman" w:hAnsi="Times New Roman" w:cs="Times New Roman"/>
          <w:sz w:val="24"/>
          <w:szCs w:val="24"/>
          <w:lang w:val="en-US"/>
        </w:rPr>
        <w:t xml:space="preserve"> </w:t>
      </w:r>
      <w:r w:rsidR="00835E7D" w:rsidRPr="00A94B6C">
        <w:rPr>
          <w:rFonts w:ascii="Times New Roman" w:hAnsi="Times New Roman" w:cs="Times New Roman"/>
          <w:sz w:val="24"/>
          <w:szCs w:val="24"/>
          <w:lang w:val="en-US"/>
        </w:rPr>
        <w:t xml:space="preserve">also </w:t>
      </w:r>
      <w:r w:rsidR="002C2FAB" w:rsidRPr="00A94B6C">
        <w:rPr>
          <w:rFonts w:ascii="Times New Roman" w:hAnsi="Times New Roman" w:cs="Times New Roman"/>
          <w:sz w:val="24"/>
          <w:szCs w:val="24"/>
          <w:lang w:val="en-US"/>
        </w:rPr>
        <w:t>exerts a different impact on the examined signatures of DPPC</w:t>
      </w:r>
      <w:r w:rsidR="00835E7D" w:rsidRPr="00A94B6C">
        <w:rPr>
          <w:rFonts w:ascii="Times New Roman" w:hAnsi="Times New Roman" w:cs="Times New Roman"/>
          <w:sz w:val="24"/>
          <w:szCs w:val="24"/>
          <w:lang w:val="en-US"/>
        </w:rPr>
        <w:t xml:space="preserve"> and DPPS</w:t>
      </w:r>
      <w:r w:rsidR="002C2FAB" w:rsidRPr="00A94B6C">
        <w:rPr>
          <w:rFonts w:ascii="Times New Roman" w:hAnsi="Times New Roman" w:cs="Times New Roman"/>
          <w:sz w:val="24"/>
          <w:szCs w:val="24"/>
          <w:lang w:val="en-US"/>
        </w:rPr>
        <w:t xml:space="preserve"> lipids upon gel </w:t>
      </w:r>
      <w:r w:rsidR="002C2FAB" w:rsidRPr="00A94B6C">
        <w:rPr>
          <w:rFonts w:ascii="Times New Roman" w:hAnsi="Times New Roman" w:cs="Times New Roman"/>
          <w:sz w:val="24"/>
          <w:szCs w:val="24"/>
          <w:lang w:val="en-US"/>
        </w:rPr>
        <w:sym w:font="Symbol" w:char="F0AE"/>
      </w:r>
      <w:r w:rsidR="002C2FAB" w:rsidRPr="00A94B6C">
        <w:rPr>
          <w:rFonts w:ascii="Times New Roman" w:hAnsi="Times New Roman" w:cs="Times New Roman"/>
          <w:sz w:val="24"/>
          <w:szCs w:val="24"/>
          <w:lang w:val="en-US"/>
        </w:rPr>
        <w:t xml:space="preserve"> fluid phase transition; </w:t>
      </w:r>
      <w:r w:rsidR="00835E7D" w:rsidRPr="00A94B6C">
        <w:rPr>
          <w:rFonts w:ascii="Times New Roman" w:hAnsi="Times New Roman" w:cs="Times New Roman"/>
          <w:sz w:val="24"/>
          <w:szCs w:val="24"/>
          <w:lang w:val="en-US"/>
        </w:rPr>
        <w:t>a broad envelope with maxima observed at 1244 cm</w:t>
      </w:r>
      <w:r w:rsidR="00835E7D" w:rsidRPr="00A94B6C">
        <w:rPr>
          <w:rFonts w:ascii="Times New Roman" w:hAnsi="Times New Roman" w:cs="Times New Roman"/>
          <w:sz w:val="24"/>
          <w:szCs w:val="24"/>
          <w:vertAlign w:val="superscript"/>
          <w:lang w:val="en-US"/>
        </w:rPr>
        <w:t xml:space="preserve">−1 </w:t>
      </w:r>
      <w:r w:rsidR="00835E7D" w:rsidRPr="00A94B6C">
        <w:rPr>
          <w:rFonts w:ascii="Times New Roman" w:hAnsi="Times New Roman" w:cs="Times New Roman"/>
          <w:sz w:val="24"/>
          <w:szCs w:val="24"/>
          <w:lang w:val="en-US"/>
        </w:rPr>
        <w:t>and 1222 cm</w:t>
      </w:r>
      <w:r w:rsidR="00835E7D" w:rsidRPr="00A94B6C">
        <w:rPr>
          <w:rFonts w:ascii="Times New Roman" w:hAnsi="Times New Roman" w:cs="Times New Roman"/>
          <w:sz w:val="24"/>
          <w:szCs w:val="24"/>
          <w:vertAlign w:val="superscript"/>
          <w:lang w:val="en-US"/>
        </w:rPr>
        <w:t xml:space="preserve">−1 </w:t>
      </w:r>
      <w:r w:rsidR="00835E7D" w:rsidRPr="00A94B6C">
        <w:rPr>
          <w:rFonts w:ascii="Times New Roman" w:hAnsi="Times New Roman" w:cs="Times New Roman"/>
          <w:sz w:val="24"/>
          <w:szCs w:val="24"/>
          <w:lang w:val="en-US"/>
        </w:rPr>
        <w:t xml:space="preserve">in the gel phase </w:t>
      </w:r>
      <w:r w:rsidR="002C2FAB" w:rsidRPr="00A94B6C">
        <w:rPr>
          <w:rFonts w:ascii="Times New Roman" w:hAnsi="Times New Roman" w:cs="Times New Roman"/>
          <w:sz w:val="24"/>
          <w:szCs w:val="24"/>
          <w:lang w:val="en-US"/>
        </w:rPr>
        <w:t>(</w:t>
      </w:r>
      <w:r w:rsidR="002C2FAB" w:rsidRPr="00A94B6C">
        <w:rPr>
          <w:rFonts w:ascii="Times New Roman" w:hAnsi="Times New Roman" w:cs="Times New Roman"/>
          <w:sz w:val="24"/>
          <w:szCs w:val="24"/>
          <w:lang w:val="en-US"/>
        </w:rPr>
        <w:sym w:font="Symbol" w:char="F06E"/>
      </w:r>
      <w:r w:rsidR="002C2FAB" w:rsidRPr="00A94B6C">
        <w:rPr>
          <w:rFonts w:ascii="Times New Roman" w:hAnsi="Times New Roman" w:cs="Times New Roman"/>
          <w:sz w:val="24"/>
          <w:szCs w:val="24"/>
          <w:vertAlign w:val="subscript"/>
          <w:lang w:val="en-US"/>
        </w:rPr>
        <w:t>as</w:t>
      </w:r>
      <w:r w:rsidR="002C2FAB" w:rsidRPr="00A94B6C">
        <w:rPr>
          <w:rFonts w:ascii="Times New Roman" w:hAnsi="Times New Roman" w:cs="Times New Roman"/>
          <w:sz w:val="24"/>
          <w:szCs w:val="24"/>
          <w:lang w:val="en-US"/>
        </w:rPr>
        <w:t>PO</w:t>
      </w:r>
      <w:r w:rsidR="002C2FAB" w:rsidRPr="00A94B6C">
        <w:rPr>
          <w:rFonts w:ascii="Times New Roman" w:hAnsi="Times New Roman" w:cs="Times New Roman"/>
          <w:sz w:val="24"/>
          <w:szCs w:val="24"/>
          <w:vertAlign w:val="subscript"/>
          <w:lang w:val="en-US"/>
        </w:rPr>
        <w:t>2</w:t>
      </w:r>
      <w:r w:rsidR="002C2FAB" w:rsidRPr="00A94B6C">
        <w:rPr>
          <w:rFonts w:ascii="Times New Roman" w:hAnsi="Times New Roman" w:cs="Times New Roman"/>
          <w:sz w:val="24"/>
          <w:szCs w:val="24"/>
          <w:vertAlign w:val="superscript"/>
          <w:lang w:val="en-US"/>
        </w:rPr>
        <w:t>−</w:t>
      </w:r>
      <w:r w:rsidR="002C2FAB" w:rsidRPr="00A94B6C">
        <w:rPr>
          <w:rFonts w:ascii="Times New Roman" w:hAnsi="Times New Roman" w:cs="Times New Roman"/>
          <w:sz w:val="24"/>
          <w:szCs w:val="24"/>
          <w:lang w:val="en-US"/>
        </w:rPr>
        <w:t xml:space="preserve"> of non-HB </w:t>
      </w:r>
      <w:r w:rsidR="00835E7D" w:rsidRPr="00A94B6C">
        <w:rPr>
          <w:rFonts w:ascii="Times New Roman" w:hAnsi="Times New Roman" w:cs="Times New Roman"/>
          <w:sz w:val="24"/>
          <w:szCs w:val="24"/>
          <w:lang w:val="en-US"/>
        </w:rPr>
        <w:t xml:space="preserve">and HB </w:t>
      </w:r>
      <w:r w:rsidR="002C2FAB" w:rsidRPr="00A94B6C">
        <w:rPr>
          <w:rFonts w:ascii="Times New Roman" w:hAnsi="Times New Roman" w:cs="Times New Roman"/>
          <w:sz w:val="24"/>
          <w:szCs w:val="24"/>
          <w:lang w:val="en-US"/>
        </w:rPr>
        <w:t>species</w:t>
      </w:r>
      <w:r w:rsidR="00835E7D" w:rsidRPr="00A94B6C">
        <w:rPr>
          <w:rFonts w:ascii="Times New Roman" w:hAnsi="Times New Roman" w:cs="Times New Roman"/>
          <w:sz w:val="24"/>
          <w:szCs w:val="24"/>
          <w:lang w:val="en-US"/>
        </w:rPr>
        <w:t>, respectively</w:t>
      </w:r>
      <w:r w:rsidR="002C2FAB" w:rsidRPr="00A94B6C">
        <w:rPr>
          <w:rFonts w:ascii="Times New Roman" w:hAnsi="Times New Roman" w:cs="Times New Roman"/>
          <w:sz w:val="24"/>
          <w:szCs w:val="24"/>
          <w:lang w:val="en-US"/>
        </w:rPr>
        <w:t>)</w:t>
      </w:r>
      <w:r w:rsidR="00835E7D" w:rsidRPr="00A94B6C">
        <w:rPr>
          <w:rFonts w:ascii="Times New Roman" w:hAnsi="Times New Roman" w:cs="Times New Roman"/>
          <w:sz w:val="24"/>
          <w:szCs w:val="24"/>
          <w:lang w:val="en-US"/>
        </w:rPr>
        <w:t xml:space="preserve"> upon heating changes into an envelope constituted from an intense and a sharp band with maximum at 1238 cm</w:t>
      </w:r>
      <w:r w:rsidR="00835E7D" w:rsidRPr="00A94B6C">
        <w:rPr>
          <w:rFonts w:ascii="Times New Roman" w:hAnsi="Times New Roman" w:cs="Times New Roman"/>
          <w:sz w:val="24"/>
          <w:szCs w:val="24"/>
          <w:vertAlign w:val="superscript"/>
          <w:lang w:val="en-US"/>
        </w:rPr>
        <w:t xml:space="preserve">−1 </w:t>
      </w:r>
      <w:r w:rsidR="00835E7D" w:rsidRPr="00A94B6C">
        <w:rPr>
          <w:rFonts w:ascii="Times New Roman" w:hAnsi="Times New Roman" w:cs="Times New Roman"/>
          <w:sz w:val="24"/>
          <w:szCs w:val="24"/>
          <w:lang w:val="en-US"/>
        </w:rPr>
        <w:t>(</w:t>
      </w:r>
      <w:r w:rsidR="00835E7D" w:rsidRPr="00A94B6C">
        <w:rPr>
          <w:rFonts w:ascii="Times New Roman" w:hAnsi="Times New Roman" w:cs="Times New Roman"/>
          <w:sz w:val="24"/>
          <w:szCs w:val="24"/>
          <w:lang w:val="en-US"/>
        </w:rPr>
        <w:sym w:font="Symbol" w:char="F06E"/>
      </w:r>
      <w:r w:rsidR="00835E7D" w:rsidRPr="00A94B6C">
        <w:rPr>
          <w:rFonts w:ascii="Times New Roman" w:hAnsi="Times New Roman" w:cs="Times New Roman"/>
          <w:sz w:val="24"/>
          <w:szCs w:val="24"/>
          <w:vertAlign w:val="subscript"/>
          <w:lang w:val="en-US"/>
        </w:rPr>
        <w:t>as</w:t>
      </w:r>
      <w:r w:rsidR="00835E7D" w:rsidRPr="00A94B6C">
        <w:rPr>
          <w:rFonts w:ascii="Times New Roman" w:hAnsi="Times New Roman" w:cs="Times New Roman"/>
          <w:sz w:val="24"/>
          <w:szCs w:val="24"/>
          <w:lang w:val="en-US"/>
        </w:rPr>
        <w:t>PO</w:t>
      </w:r>
      <w:r w:rsidR="00835E7D" w:rsidRPr="00A94B6C">
        <w:rPr>
          <w:rFonts w:ascii="Times New Roman" w:hAnsi="Times New Roman" w:cs="Times New Roman"/>
          <w:sz w:val="24"/>
          <w:szCs w:val="24"/>
          <w:vertAlign w:val="subscript"/>
          <w:lang w:val="en-US"/>
        </w:rPr>
        <w:t>2</w:t>
      </w:r>
      <w:r w:rsidR="00835E7D" w:rsidRPr="00A94B6C">
        <w:rPr>
          <w:rFonts w:ascii="Times New Roman" w:hAnsi="Times New Roman" w:cs="Times New Roman"/>
          <w:sz w:val="24"/>
          <w:szCs w:val="24"/>
          <w:vertAlign w:val="superscript"/>
          <w:lang w:val="en-US"/>
        </w:rPr>
        <w:t>−</w:t>
      </w:r>
      <w:r w:rsidR="00835E7D" w:rsidRPr="00A94B6C">
        <w:rPr>
          <w:rFonts w:ascii="Times New Roman" w:hAnsi="Times New Roman" w:cs="Times New Roman"/>
          <w:sz w:val="24"/>
          <w:szCs w:val="24"/>
          <w:lang w:val="en-US"/>
        </w:rPr>
        <w:t xml:space="preserve"> of non-HB species) and a</w:t>
      </w:r>
      <w:r w:rsidR="003B7A17" w:rsidRPr="00A94B6C">
        <w:rPr>
          <w:rFonts w:ascii="Times New Roman" w:hAnsi="Times New Roman" w:cs="Times New Roman"/>
          <w:sz w:val="24"/>
          <w:szCs w:val="24"/>
          <w:lang w:val="en-US"/>
        </w:rPr>
        <w:t xml:space="preserve"> </w:t>
      </w:r>
      <w:r w:rsidR="008F32C6" w:rsidRPr="00A94B6C">
        <w:rPr>
          <w:rFonts w:ascii="Times New Roman" w:hAnsi="Times New Roman" w:cs="Times New Roman"/>
          <w:sz w:val="24"/>
          <w:szCs w:val="24"/>
          <w:lang w:val="en-US"/>
        </w:rPr>
        <w:t>weak</w:t>
      </w:r>
      <w:r w:rsidR="002C2FAB" w:rsidRPr="00A94B6C">
        <w:rPr>
          <w:rFonts w:ascii="Times New Roman" w:hAnsi="Times New Roman" w:cs="Times New Roman"/>
          <w:sz w:val="24"/>
          <w:szCs w:val="24"/>
          <w:lang w:val="en-US"/>
        </w:rPr>
        <w:t xml:space="preserve"> band at 1222 cm</w:t>
      </w:r>
      <w:r w:rsidR="002C2FAB" w:rsidRPr="00A94B6C">
        <w:rPr>
          <w:rFonts w:ascii="Times New Roman" w:hAnsi="Times New Roman" w:cs="Times New Roman"/>
          <w:sz w:val="24"/>
          <w:szCs w:val="24"/>
          <w:vertAlign w:val="superscript"/>
          <w:lang w:val="en-US"/>
        </w:rPr>
        <w:t xml:space="preserve">−1 </w:t>
      </w:r>
      <w:r w:rsidR="002C2FAB" w:rsidRPr="00A94B6C">
        <w:rPr>
          <w:rFonts w:ascii="Times New Roman" w:hAnsi="Times New Roman" w:cs="Times New Roman"/>
          <w:sz w:val="24"/>
          <w:szCs w:val="24"/>
          <w:lang w:val="en-US"/>
        </w:rPr>
        <w:t>(</w:t>
      </w:r>
      <w:r w:rsidR="002C2FAB" w:rsidRPr="00A94B6C">
        <w:rPr>
          <w:rFonts w:ascii="Times New Roman" w:hAnsi="Times New Roman" w:cs="Times New Roman"/>
          <w:sz w:val="24"/>
          <w:szCs w:val="24"/>
          <w:lang w:val="en-US"/>
        </w:rPr>
        <w:sym w:font="Symbol" w:char="F06E"/>
      </w:r>
      <w:r w:rsidR="002C2FAB" w:rsidRPr="00A94B6C">
        <w:rPr>
          <w:rFonts w:ascii="Times New Roman" w:hAnsi="Times New Roman" w:cs="Times New Roman"/>
          <w:sz w:val="24"/>
          <w:szCs w:val="24"/>
          <w:vertAlign w:val="subscript"/>
          <w:lang w:val="en-US"/>
        </w:rPr>
        <w:t>as</w:t>
      </w:r>
      <w:r w:rsidR="002C2FAB" w:rsidRPr="00A94B6C">
        <w:rPr>
          <w:rFonts w:ascii="Times New Roman" w:hAnsi="Times New Roman" w:cs="Times New Roman"/>
          <w:sz w:val="24"/>
          <w:szCs w:val="24"/>
          <w:lang w:val="en-US"/>
        </w:rPr>
        <w:t>PO</w:t>
      </w:r>
      <w:r w:rsidR="002C2FAB" w:rsidRPr="00A94B6C">
        <w:rPr>
          <w:rFonts w:ascii="Times New Roman" w:hAnsi="Times New Roman" w:cs="Times New Roman"/>
          <w:sz w:val="24"/>
          <w:szCs w:val="24"/>
          <w:vertAlign w:val="subscript"/>
          <w:lang w:val="en-US"/>
        </w:rPr>
        <w:t>2</w:t>
      </w:r>
      <w:r w:rsidR="002C2FAB" w:rsidRPr="00A94B6C">
        <w:rPr>
          <w:rFonts w:ascii="Times New Roman" w:hAnsi="Times New Roman" w:cs="Times New Roman"/>
          <w:sz w:val="24"/>
          <w:szCs w:val="24"/>
          <w:vertAlign w:val="superscript"/>
          <w:lang w:val="en-US"/>
        </w:rPr>
        <w:t>−</w:t>
      </w:r>
      <w:r w:rsidR="002C2FAB" w:rsidRPr="00A94B6C">
        <w:rPr>
          <w:rFonts w:ascii="Times New Roman" w:hAnsi="Times New Roman" w:cs="Times New Roman"/>
          <w:sz w:val="24"/>
          <w:szCs w:val="24"/>
          <w:lang w:val="en-US"/>
        </w:rPr>
        <w:t xml:space="preserve"> of HB species). On the contrary, when DPPS undergoes gel </w:t>
      </w:r>
      <w:r w:rsidR="002C2FAB" w:rsidRPr="00A94B6C">
        <w:rPr>
          <w:rFonts w:ascii="Times New Roman" w:hAnsi="Times New Roman" w:cs="Times New Roman"/>
          <w:sz w:val="24"/>
          <w:szCs w:val="24"/>
          <w:lang w:val="en-US"/>
        </w:rPr>
        <w:sym w:font="Symbol" w:char="F0AE"/>
      </w:r>
      <w:r w:rsidR="002C2FAB" w:rsidRPr="00A94B6C">
        <w:rPr>
          <w:rFonts w:ascii="Times New Roman" w:hAnsi="Times New Roman" w:cs="Times New Roman"/>
          <w:sz w:val="24"/>
          <w:szCs w:val="24"/>
          <w:lang w:val="en-US"/>
        </w:rPr>
        <w:t xml:space="preserve"> fluid phase transition the corresponding bands remain at the same position </w:t>
      </w:r>
      <w:r w:rsidR="00530E8F" w:rsidRPr="00A94B6C">
        <w:rPr>
          <w:rFonts w:ascii="Times New Roman" w:hAnsi="Times New Roman" w:cs="Times New Roman"/>
          <w:sz w:val="24"/>
          <w:szCs w:val="24"/>
          <w:lang w:val="en-US"/>
        </w:rPr>
        <w:t>(non-HB species display a peak at 1238 cm</w:t>
      </w:r>
      <w:r w:rsidR="00530E8F" w:rsidRPr="00A94B6C">
        <w:rPr>
          <w:rFonts w:ascii="Times New Roman" w:hAnsi="Times New Roman" w:cs="Times New Roman"/>
          <w:sz w:val="24"/>
          <w:szCs w:val="24"/>
          <w:vertAlign w:val="superscript"/>
          <w:lang w:val="en-US"/>
        </w:rPr>
        <w:t xml:space="preserve">−1 </w:t>
      </w:r>
      <w:r w:rsidR="00530E8F" w:rsidRPr="00A94B6C">
        <w:rPr>
          <w:rFonts w:ascii="Times New Roman" w:hAnsi="Times New Roman" w:cs="Times New Roman"/>
          <w:sz w:val="24"/>
          <w:szCs w:val="24"/>
          <w:lang w:val="en-US"/>
        </w:rPr>
        <w:t>and HB ones at 1222 cm</w:t>
      </w:r>
      <w:r w:rsidR="00530E8F" w:rsidRPr="00A94B6C">
        <w:rPr>
          <w:rFonts w:ascii="Times New Roman" w:hAnsi="Times New Roman" w:cs="Times New Roman"/>
          <w:sz w:val="24"/>
          <w:szCs w:val="24"/>
          <w:vertAlign w:val="superscript"/>
          <w:lang w:val="en-US"/>
        </w:rPr>
        <w:t>−1</w:t>
      </w:r>
      <w:r w:rsidR="00530E8F" w:rsidRPr="00A94B6C">
        <w:rPr>
          <w:rFonts w:ascii="Times New Roman" w:hAnsi="Times New Roman" w:cs="Times New Roman"/>
          <w:sz w:val="24"/>
          <w:szCs w:val="24"/>
          <w:lang w:val="en-US"/>
        </w:rPr>
        <w:t xml:space="preserve">) </w:t>
      </w:r>
      <w:r w:rsidR="002C2FAB" w:rsidRPr="00A94B6C">
        <w:rPr>
          <w:rFonts w:ascii="Times New Roman" w:hAnsi="Times New Roman" w:cs="Times New Roman"/>
          <w:sz w:val="24"/>
          <w:szCs w:val="24"/>
          <w:lang w:val="en-US"/>
        </w:rPr>
        <w:t xml:space="preserve">and their intensities </w:t>
      </w:r>
      <w:r w:rsidR="00530E8F" w:rsidRPr="00A94B6C">
        <w:rPr>
          <w:rFonts w:ascii="Times New Roman" w:hAnsi="Times New Roman" w:cs="Times New Roman"/>
          <w:sz w:val="24"/>
          <w:szCs w:val="24"/>
          <w:lang w:val="en-US"/>
        </w:rPr>
        <w:t xml:space="preserve">changes only slightly (Fig. </w:t>
      </w:r>
      <w:r w:rsidR="00071119" w:rsidRPr="00A94B6C">
        <w:rPr>
          <w:rFonts w:ascii="Times New Roman" w:hAnsi="Times New Roman" w:cs="Times New Roman"/>
          <w:sz w:val="24"/>
          <w:szCs w:val="24"/>
          <w:lang w:val="en-US"/>
        </w:rPr>
        <w:t>4h</w:t>
      </w:r>
      <w:r w:rsidR="00530E8F" w:rsidRPr="00A94B6C">
        <w:rPr>
          <w:rFonts w:ascii="Times New Roman" w:hAnsi="Times New Roman" w:cs="Times New Roman"/>
          <w:sz w:val="24"/>
          <w:szCs w:val="24"/>
          <w:lang w:val="en-US"/>
        </w:rPr>
        <w:t>). Due to the heating of DPPC lipids</w:t>
      </w:r>
      <w:r w:rsidR="00F323A2" w:rsidRPr="00A94B6C">
        <w:rPr>
          <w:rFonts w:ascii="Times New Roman" w:hAnsi="Times New Roman" w:cs="Times New Roman"/>
          <w:sz w:val="24"/>
          <w:szCs w:val="24"/>
          <w:lang w:val="en-US"/>
        </w:rPr>
        <w:t>,</w:t>
      </w:r>
      <w:r w:rsidR="00530E8F" w:rsidRPr="00A94B6C">
        <w:rPr>
          <w:rFonts w:ascii="Times New Roman" w:hAnsi="Times New Roman" w:cs="Times New Roman"/>
          <w:sz w:val="24"/>
          <w:szCs w:val="24"/>
          <w:lang w:val="en-US"/>
        </w:rPr>
        <w:t xml:space="preserve"> the bands originated from </w:t>
      </w:r>
      <w:r w:rsidR="00530E8F" w:rsidRPr="00A94B6C">
        <w:rPr>
          <w:rFonts w:ascii="Times New Roman" w:hAnsi="Times New Roman" w:cs="Times New Roman"/>
          <w:sz w:val="24"/>
          <w:szCs w:val="24"/>
          <w:lang w:val="en-US"/>
        </w:rPr>
        <w:sym w:font="Symbol" w:char="F06E"/>
      </w:r>
      <w:proofErr w:type="spellStart"/>
      <w:r w:rsidR="00530E8F" w:rsidRPr="00A94B6C">
        <w:rPr>
          <w:rFonts w:ascii="Times New Roman" w:hAnsi="Times New Roman" w:cs="Times New Roman"/>
          <w:sz w:val="24"/>
          <w:szCs w:val="24"/>
          <w:vertAlign w:val="subscript"/>
          <w:lang w:val="en-US"/>
        </w:rPr>
        <w:t>as</w:t>
      </w:r>
      <w:r w:rsidR="00530E8F" w:rsidRPr="00A94B6C">
        <w:rPr>
          <w:rFonts w:ascii="Times New Roman" w:hAnsi="Times New Roman" w:cs="Times New Roman"/>
          <w:sz w:val="24"/>
          <w:szCs w:val="24"/>
          <w:lang w:val="en-US"/>
        </w:rPr>
        <w:t>C</w:t>
      </w:r>
      <w:proofErr w:type="spellEnd"/>
      <w:r w:rsidR="00530E8F" w:rsidRPr="00A94B6C">
        <w:rPr>
          <w:rFonts w:ascii="Times New Roman" w:hAnsi="Times New Roman" w:cs="Times New Roman"/>
          <w:sz w:val="24"/>
          <w:szCs w:val="24"/>
          <w:lang w:val="en-US"/>
        </w:rPr>
        <w:t xml:space="preserve">−O and </w:t>
      </w:r>
      <w:r w:rsidR="00530E8F" w:rsidRPr="00A94B6C">
        <w:rPr>
          <w:rFonts w:ascii="Times New Roman" w:hAnsi="Times New Roman" w:cs="Times New Roman"/>
          <w:sz w:val="24"/>
          <w:szCs w:val="24"/>
          <w:lang w:val="en-US"/>
        </w:rPr>
        <w:sym w:font="Symbol" w:char="F06E"/>
      </w:r>
      <w:proofErr w:type="spellStart"/>
      <w:r w:rsidR="00530E8F" w:rsidRPr="00A94B6C">
        <w:rPr>
          <w:rFonts w:ascii="Times New Roman" w:hAnsi="Times New Roman" w:cs="Times New Roman"/>
          <w:sz w:val="24"/>
          <w:szCs w:val="24"/>
          <w:vertAlign w:val="subscript"/>
          <w:lang w:val="en-US"/>
        </w:rPr>
        <w:t>s</w:t>
      </w:r>
      <w:r w:rsidR="00530E8F" w:rsidRPr="00A94B6C">
        <w:rPr>
          <w:rFonts w:ascii="Times New Roman" w:hAnsi="Times New Roman" w:cs="Times New Roman"/>
          <w:sz w:val="24"/>
          <w:szCs w:val="24"/>
          <w:lang w:val="en-US"/>
        </w:rPr>
        <w:t>C</w:t>
      </w:r>
      <w:proofErr w:type="spellEnd"/>
      <w:r w:rsidR="00530E8F" w:rsidRPr="00A94B6C">
        <w:rPr>
          <w:rFonts w:ascii="Times New Roman" w:hAnsi="Times New Roman" w:cs="Times New Roman"/>
          <w:sz w:val="24"/>
          <w:szCs w:val="24"/>
          <w:lang w:val="en-US"/>
        </w:rPr>
        <w:t xml:space="preserve">−O </w:t>
      </w:r>
      <w:r w:rsidR="003B7A17" w:rsidRPr="00A94B6C">
        <w:rPr>
          <w:rFonts w:ascii="Times New Roman" w:hAnsi="Times New Roman" w:cs="Times New Roman"/>
          <w:sz w:val="24"/>
          <w:szCs w:val="24"/>
          <w:lang w:val="en-US"/>
        </w:rPr>
        <w:t xml:space="preserve">approaches to one another </w:t>
      </w:r>
      <w:r w:rsidR="00530E8F" w:rsidRPr="00A94B6C">
        <w:rPr>
          <w:rFonts w:ascii="Times New Roman" w:hAnsi="Times New Roman" w:cs="Times New Roman"/>
          <w:sz w:val="24"/>
          <w:szCs w:val="24"/>
          <w:lang w:val="en-US"/>
        </w:rPr>
        <w:t>(</w:t>
      </w:r>
      <w:r w:rsidR="003B7A17" w:rsidRPr="00A94B6C">
        <w:rPr>
          <w:rFonts w:ascii="Times New Roman" w:hAnsi="Times New Roman" w:cs="Times New Roman"/>
          <w:sz w:val="24"/>
          <w:szCs w:val="24"/>
          <w:lang w:val="en-US"/>
        </w:rPr>
        <w:t xml:space="preserve">1266 </w:t>
      </w:r>
      <w:r w:rsidR="00530E8F" w:rsidRPr="00A94B6C">
        <w:rPr>
          <w:rFonts w:ascii="Times New Roman" w:hAnsi="Times New Roman" w:cs="Times New Roman"/>
          <w:sz w:val="24"/>
          <w:szCs w:val="24"/>
          <w:lang w:val="en-US"/>
        </w:rPr>
        <w:t>cm</w:t>
      </w:r>
      <w:r w:rsidR="00530E8F" w:rsidRPr="00A94B6C">
        <w:rPr>
          <w:rFonts w:ascii="Times New Roman" w:hAnsi="Times New Roman" w:cs="Times New Roman"/>
          <w:sz w:val="24"/>
          <w:szCs w:val="24"/>
          <w:vertAlign w:val="superscript"/>
          <w:lang w:val="en-US"/>
        </w:rPr>
        <w:t xml:space="preserve">−1 </w:t>
      </w:r>
      <w:r w:rsidR="00530E8F" w:rsidRPr="00A94B6C">
        <w:rPr>
          <w:rFonts w:ascii="Times New Roman" w:hAnsi="Times New Roman" w:cs="Times New Roman"/>
          <w:sz w:val="24"/>
          <w:szCs w:val="24"/>
          <w:lang w:val="en-US"/>
        </w:rPr>
        <w:t>(gel)/</w:t>
      </w:r>
      <w:r w:rsidR="003B7A17" w:rsidRPr="00A94B6C">
        <w:rPr>
          <w:rFonts w:ascii="Times New Roman" w:hAnsi="Times New Roman" w:cs="Times New Roman"/>
          <w:sz w:val="24"/>
          <w:szCs w:val="24"/>
          <w:lang w:val="en-US"/>
        </w:rPr>
        <w:t xml:space="preserve">1262 </w:t>
      </w:r>
      <w:r w:rsidR="00530E8F" w:rsidRPr="00A94B6C">
        <w:rPr>
          <w:rFonts w:ascii="Times New Roman" w:hAnsi="Times New Roman" w:cs="Times New Roman"/>
          <w:sz w:val="24"/>
          <w:szCs w:val="24"/>
          <w:lang w:val="en-US"/>
        </w:rPr>
        <w:t>cm</w:t>
      </w:r>
      <w:r w:rsidR="00530E8F" w:rsidRPr="00A94B6C">
        <w:rPr>
          <w:rFonts w:ascii="Times New Roman" w:hAnsi="Times New Roman" w:cs="Times New Roman"/>
          <w:sz w:val="24"/>
          <w:szCs w:val="24"/>
          <w:vertAlign w:val="superscript"/>
          <w:lang w:val="en-US"/>
        </w:rPr>
        <w:t xml:space="preserve">−1 </w:t>
      </w:r>
      <w:r w:rsidR="00530E8F" w:rsidRPr="00A94B6C">
        <w:rPr>
          <w:rFonts w:ascii="Times New Roman" w:hAnsi="Times New Roman" w:cs="Times New Roman"/>
          <w:sz w:val="24"/>
          <w:szCs w:val="24"/>
          <w:lang w:val="en-US"/>
        </w:rPr>
        <w:t xml:space="preserve">(fluid) for </w:t>
      </w:r>
      <w:r w:rsidR="00530E8F" w:rsidRPr="00A94B6C">
        <w:rPr>
          <w:rFonts w:ascii="Times New Roman" w:hAnsi="Times New Roman" w:cs="Times New Roman"/>
          <w:sz w:val="24"/>
          <w:szCs w:val="24"/>
          <w:lang w:val="en-US"/>
        </w:rPr>
        <w:sym w:font="Symbol" w:char="F06E"/>
      </w:r>
      <w:proofErr w:type="spellStart"/>
      <w:r w:rsidR="00530E8F" w:rsidRPr="00A94B6C">
        <w:rPr>
          <w:rFonts w:ascii="Times New Roman" w:hAnsi="Times New Roman" w:cs="Times New Roman"/>
          <w:sz w:val="24"/>
          <w:szCs w:val="24"/>
          <w:vertAlign w:val="subscript"/>
          <w:lang w:val="en-US"/>
        </w:rPr>
        <w:t>as</w:t>
      </w:r>
      <w:r w:rsidR="00530E8F" w:rsidRPr="00A94B6C">
        <w:rPr>
          <w:rFonts w:ascii="Times New Roman" w:hAnsi="Times New Roman" w:cs="Times New Roman"/>
          <w:sz w:val="24"/>
          <w:szCs w:val="24"/>
          <w:lang w:val="en-US"/>
        </w:rPr>
        <w:t>C</w:t>
      </w:r>
      <w:proofErr w:type="spellEnd"/>
      <w:r w:rsidR="00530E8F" w:rsidRPr="00A94B6C">
        <w:rPr>
          <w:rFonts w:ascii="Times New Roman" w:hAnsi="Times New Roman" w:cs="Times New Roman"/>
          <w:sz w:val="24"/>
          <w:szCs w:val="24"/>
          <w:lang w:val="en-US"/>
        </w:rPr>
        <w:t xml:space="preserve">−O and </w:t>
      </w:r>
      <w:r w:rsidR="003B7A17" w:rsidRPr="00A94B6C">
        <w:rPr>
          <w:rFonts w:ascii="Times New Roman" w:hAnsi="Times New Roman" w:cs="Times New Roman"/>
          <w:sz w:val="24"/>
          <w:szCs w:val="24"/>
          <w:lang w:val="en-US"/>
        </w:rPr>
        <w:t xml:space="preserve">1199 </w:t>
      </w:r>
      <w:r w:rsidR="00530E8F" w:rsidRPr="00A94B6C">
        <w:rPr>
          <w:rFonts w:ascii="Times New Roman" w:hAnsi="Times New Roman" w:cs="Times New Roman"/>
          <w:sz w:val="24"/>
          <w:szCs w:val="24"/>
          <w:lang w:val="en-US"/>
        </w:rPr>
        <w:t>cm</w:t>
      </w:r>
      <w:r w:rsidR="00530E8F" w:rsidRPr="00A94B6C">
        <w:rPr>
          <w:rFonts w:ascii="Times New Roman" w:hAnsi="Times New Roman" w:cs="Times New Roman"/>
          <w:sz w:val="24"/>
          <w:szCs w:val="24"/>
          <w:vertAlign w:val="superscript"/>
          <w:lang w:val="en-US"/>
        </w:rPr>
        <w:t xml:space="preserve">−1 </w:t>
      </w:r>
      <w:r w:rsidR="00530E8F" w:rsidRPr="00A94B6C">
        <w:rPr>
          <w:rFonts w:ascii="Times New Roman" w:hAnsi="Times New Roman" w:cs="Times New Roman"/>
          <w:sz w:val="24"/>
          <w:szCs w:val="24"/>
          <w:lang w:val="en-US"/>
        </w:rPr>
        <w:t>(gel)/</w:t>
      </w:r>
      <w:r w:rsidR="003B7A17" w:rsidRPr="00A94B6C">
        <w:rPr>
          <w:rFonts w:ascii="Times New Roman" w:hAnsi="Times New Roman" w:cs="Times New Roman"/>
          <w:sz w:val="24"/>
          <w:szCs w:val="24"/>
          <w:lang w:val="en-US"/>
        </w:rPr>
        <w:t>1203</w:t>
      </w:r>
      <w:r w:rsidR="00530E8F" w:rsidRPr="00A94B6C">
        <w:rPr>
          <w:rFonts w:ascii="Times New Roman" w:hAnsi="Times New Roman" w:cs="Times New Roman"/>
          <w:sz w:val="24"/>
          <w:szCs w:val="24"/>
          <w:lang w:val="en-US"/>
        </w:rPr>
        <w:t xml:space="preserve"> cm</w:t>
      </w:r>
      <w:r w:rsidR="00530E8F" w:rsidRPr="00A94B6C">
        <w:rPr>
          <w:rFonts w:ascii="Times New Roman" w:hAnsi="Times New Roman" w:cs="Times New Roman"/>
          <w:sz w:val="24"/>
          <w:szCs w:val="24"/>
          <w:vertAlign w:val="superscript"/>
          <w:lang w:val="en-US"/>
        </w:rPr>
        <w:t xml:space="preserve">−1 </w:t>
      </w:r>
      <w:r w:rsidR="00530E8F" w:rsidRPr="00A94B6C">
        <w:rPr>
          <w:rFonts w:ascii="Times New Roman" w:hAnsi="Times New Roman" w:cs="Times New Roman"/>
          <w:sz w:val="24"/>
          <w:szCs w:val="24"/>
          <w:lang w:val="en-US"/>
        </w:rPr>
        <w:t xml:space="preserve">(fluid) for </w:t>
      </w:r>
      <w:r w:rsidR="00530E8F" w:rsidRPr="00A94B6C">
        <w:rPr>
          <w:rFonts w:ascii="Times New Roman" w:hAnsi="Times New Roman" w:cs="Times New Roman"/>
          <w:sz w:val="24"/>
          <w:szCs w:val="24"/>
          <w:lang w:val="en-US"/>
        </w:rPr>
        <w:sym w:font="Symbol" w:char="F06E"/>
      </w:r>
      <w:proofErr w:type="spellStart"/>
      <w:r w:rsidR="00530E8F" w:rsidRPr="00A94B6C">
        <w:rPr>
          <w:rFonts w:ascii="Times New Roman" w:hAnsi="Times New Roman" w:cs="Times New Roman"/>
          <w:sz w:val="24"/>
          <w:szCs w:val="24"/>
          <w:vertAlign w:val="subscript"/>
          <w:lang w:val="en-US"/>
        </w:rPr>
        <w:t>s</w:t>
      </w:r>
      <w:r w:rsidR="00530E8F" w:rsidRPr="00A94B6C">
        <w:rPr>
          <w:rFonts w:ascii="Times New Roman" w:hAnsi="Times New Roman" w:cs="Times New Roman"/>
          <w:sz w:val="24"/>
          <w:szCs w:val="24"/>
          <w:lang w:val="en-US"/>
        </w:rPr>
        <w:t>C</w:t>
      </w:r>
      <w:proofErr w:type="spellEnd"/>
      <w:r w:rsidR="00530E8F" w:rsidRPr="00A94B6C">
        <w:rPr>
          <w:rFonts w:ascii="Times New Roman" w:hAnsi="Times New Roman" w:cs="Times New Roman"/>
          <w:sz w:val="24"/>
          <w:szCs w:val="24"/>
          <w:lang w:val="en-US"/>
        </w:rPr>
        <w:t xml:space="preserve">−O of DPPC), i.e. it displays a trend </w:t>
      </w:r>
      <w:r w:rsidR="003B7A17" w:rsidRPr="00A94B6C">
        <w:rPr>
          <w:rFonts w:ascii="Times New Roman" w:hAnsi="Times New Roman" w:cs="Times New Roman"/>
          <w:sz w:val="24"/>
          <w:szCs w:val="24"/>
          <w:lang w:val="en-US"/>
        </w:rPr>
        <w:t xml:space="preserve">analogous </w:t>
      </w:r>
      <w:r w:rsidR="00530E8F" w:rsidRPr="00A94B6C">
        <w:rPr>
          <w:rFonts w:ascii="Times New Roman" w:hAnsi="Times New Roman" w:cs="Times New Roman"/>
          <w:sz w:val="24"/>
          <w:szCs w:val="24"/>
          <w:lang w:val="en-US"/>
        </w:rPr>
        <w:t>to the one found in the presence of Gdm</w:t>
      </w:r>
      <w:r w:rsidR="00530E8F" w:rsidRPr="00A94B6C">
        <w:rPr>
          <w:rFonts w:ascii="Times New Roman" w:hAnsi="Times New Roman" w:cs="Times New Roman"/>
          <w:sz w:val="24"/>
          <w:szCs w:val="24"/>
          <w:vertAlign w:val="superscript"/>
          <w:lang w:val="en-US"/>
        </w:rPr>
        <w:t>+</w:t>
      </w:r>
      <w:r w:rsidR="00530E8F" w:rsidRPr="00A94B6C">
        <w:rPr>
          <w:rFonts w:ascii="Times New Roman" w:hAnsi="Times New Roman" w:cs="Times New Roman"/>
          <w:sz w:val="24"/>
          <w:szCs w:val="24"/>
          <w:lang w:val="en-US"/>
        </w:rPr>
        <w:t xml:space="preserve">. </w:t>
      </w:r>
      <w:r w:rsidR="00101F83" w:rsidRPr="00A94B6C">
        <w:rPr>
          <w:rFonts w:ascii="Times New Roman" w:hAnsi="Times New Roman" w:cs="Times New Roman"/>
          <w:sz w:val="24"/>
          <w:szCs w:val="24"/>
          <w:lang w:val="en-US"/>
        </w:rPr>
        <w:t>Finally,</w:t>
      </w:r>
      <w:r w:rsidR="00530E8F" w:rsidRPr="00A94B6C">
        <w:rPr>
          <w:rFonts w:ascii="Times New Roman" w:hAnsi="Times New Roman" w:cs="Times New Roman"/>
          <w:sz w:val="24"/>
          <w:szCs w:val="24"/>
          <w:lang w:val="en-US"/>
        </w:rPr>
        <w:t xml:space="preserve"> the</w:t>
      </w:r>
      <w:r w:rsidR="00727103" w:rsidRPr="00A94B6C">
        <w:rPr>
          <w:rFonts w:ascii="Times New Roman" w:hAnsi="Times New Roman" w:cs="Times New Roman"/>
          <w:sz w:val="24"/>
          <w:szCs w:val="24"/>
          <w:lang w:val="en-US"/>
        </w:rPr>
        <w:t xml:space="preserve"> signatures of C−O moieties of DPPS </w:t>
      </w:r>
      <w:r w:rsidR="00530E8F" w:rsidRPr="00A94B6C">
        <w:rPr>
          <w:rFonts w:ascii="Times New Roman" w:hAnsi="Times New Roman" w:cs="Times New Roman"/>
          <w:sz w:val="24"/>
          <w:szCs w:val="24"/>
          <w:lang w:val="en-US"/>
        </w:rPr>
        <w:t>in the presence of NH</w:t>
      </w:r>
      <w:r w:rsidR="00530E8F" w:rsidRPr="00A94B6C">
        <w:rPr>
          <w:rFonts w:ascii="Times New Roman" w:hAnsi="Times New Roman" w:cs="Times New Roman"/>
          <w:sz w:val="24"/>
          <w:szCs w:val="24"/>
          <w:vertAlign w:val="subscript"/>
          <w:lang w:val="en-US"/>
        </w:rPr>
        <w:t>4</w:t>
      </w:r>
      <w:r w:rsidR="00530E8F" w:rsidRPr="00A94B6C">
        <w:rPr>
          <w:rFonts w:ascii="Times New Roman" w:hAnsi="Times New Roman" w:cs="Times New Roman"/>
          <w:sz w:val="24"/>
          <w:szCs w:val="24"/>
          <w:vertAlign w:val="superscript"/>
          <w:lang w:val="en-US"/>
        </w:rPr>
        <w:t xml:space="preserve">+ </w:t>
      </w:r>
      <w:r w:rsidR="00530E8F" w:rsidRPr="00A94B6C">
        <w:rPr>
          <w:rFonts w:ascii="Times New Roman" w:hAnsi="Times New Roman" w:cs="Times New Roman"/>
          <w:sz w:val="24"/>
          <w:szCs w:val="24"/>
          <w:lang w:val="en-US"/>
        </w:rPr>
        <w:t xml:space="preserve">are rather similar to those found in the presence of </w:t>
      </w:r>
      <w:proofErr w:type="spellStart"/>
      <w:r w:rsidR="00530E8F" w:rsidRPr="00A94B6C">
        <w:rPr>
          <w:rFonts w:ascii="Times New Roman" w:hAnsi="Times New Roman" w:cs="Times New Roman"/>
          <w:sz w:val="24"/>
          <w:szCs w:val="24"/>
          <w:lang w:val="en-US"/>
        </w:rPr>
        <w:t>Gdm</w:t>
      </w:r>
      <w:proofErr w:type="spellEnd"/>
      <w:r w:rsidR="00530E8F" w:rsidRPr="00A94B6C">
        <w:rPr>
          <w:rFonts w:ascii="Times New Roman" w:hAnsi="Times New Roman" w:cs="Times New Roman"/>
          <w:sz w:val="24"/>
          <w:szCs w:val="24"/>
          <w:vertAlign w:val="superscript"/>
          <w:lang w:val="en-US"/>
        </w:rPr>
        <w:t>+</w:t>
      </w:r>
      <w:r w:rsidR="00530E8F" w:rsidRPr="00A94B6C">
        <w:rPr>
          <w:rFonts w:ascii="Times New Roman" w:hAnsi="Times New Roman" w:cs="Times New Roman"/>
          <w:sz w:val="24"/>
          <w:szCs w:val="24"/>
          <w:lang w:val="en-US"/>
        </w:rPr>
        <w:t xml:space="preserve">: </w:t>
      </w:r>
      <w:r w:rsidR="00727103" w:rsidRPr="00A94B6C">
        <w:rPr>
          <w:rFonts w:ascii="Times New Roman" w:hAnsi="Times New Roman" w:cs="Times New Roman"/>
          <w:sz w:val="24"/>
          <w:szCs w:val="24"/>
          <w:lang w:val="en-US"/>
        </w:rPr>
        <w:t>1265 cm</w:t>
      </w:r>
      <w:r w:rsidR="00727103" w:rsidRPr="00A94B6C">
        <w:rPr>
          <w:rFonts w:ascii="Times New Roman" w:hAnsi="Times New Roman" w:cs="Times New Roman"/>
          <w:sz w:val="24"/>
          <w:szCs w:val="24"/>
          <w:vertAlign w:val="superscript"/>
          <w:lang w:val="en-US"/>
        </w:rPr>
        <w:t xml:space="preserve">−1 </w:t>
      </w:r>
      <w:r w:rsidR="00727103" w:rsidRPr="00A94B6C">
        <w:rPr>
          <w:rFonts w:ascii="Times New Roman" w:hAnsi="Times New Roman" w:cs="Times New Roman"/>
          <w:sz w:val="24"/>
          <w:szCs w:val="24"/>
          <w:lang w:val="en-US"/>
        </w:rPr>
        <w:t>(gel)/1262 cm</w:t>
      </w:r>
      <w:r w:rsidR="00727103" w:rsidRPr="00A94B6C">
        <w:rPr>
          <w:rFonts w:ascii="Times New Roman" w:hAnsi="Times New Roman" w:cs="Times New Roman"/>
          <w:sz w:val="24"/>
          <w:szCs w:val="24"/>
          <w:vertAlign w:val="superscript"/>
          <w:lang w:val="en-US"/>
        </w:rPr>
        <w:t xml:space="preserve">−1 </w:t>
      </w:r>
      <w:r w:rsidR="00727103" w:rsidRPr="00A94B6C">
        <w:rPr>
          <w:rFonts w:ascii="Times New Roman" w:hAnsi="Times New Roman" w:cs="Times New Roman"/>
          <w:sz w:val="24"/>
          <w:szCs w:val="24"/>
          <w:lang w:val="en-US"/>
        </w:rPr>
        <w:t xml:space="preserve">(fluid) for </w:t>
      </w:r>
      <w:r w:rsidR="00727103" w:rsidRPr="00A94B6C">
        <w:rPr>
          <w:rFonts w:ascii="Times New Roman" w:hAnsi="Times New Roman" w:cs="Times New Roman"/>
          <w:sz w:val="24"/>
          <w:szCs w:val="24"/>
          <w:lang w:val="en-US"/>
        </w:rPr>
        <w:sym w:font="Symbol" w:char="F06E"/>
      </w:r>
      <w:proofErr w:type="spellStart"/>
      <w:r w:rsidR="00727103" w:rsidRPr="00A94B6C">
        <w:rPr>
          <w:rFonts w:ascii="Times New Roman" w:hAnsi="Times New Roman" w:cs="Times New Roman"/>
          <w:sz w:val="24"/>
          <w:szCs w:val="24"/>
          <w:vertAlign w:val="subscript"/>
          <w:lang w:val="en-US"/>
        </w:rPr>
        <w:t>as</w:t>
      </w:r>
      <w:r w:rsidR="00727103" w:rsidRPr="00A94B6C">
        <w:rPr>
          <w:rFonts w:ascii="Times New Roman" w:hAnsi="Times New Roman" w:cs="Times New Roman"/>
          <w:sz w:val="24"/>
          <w:szCs w:val="24"/>
          <w:lang w:val="en-US"/>
        </w:rPr>
        <w:t>C</w:t>
      </w:r>
      <w:proofErr w:type="spellEnd"/>
      <w:r w:rsidR="00727103" w:rsidRPr="00A94B6C">
        <w:rPr>
          <w:rFonts w:ascii="Times New Roman" w:hAnsi="Times New Roman" w:cs="Times New Roman"/>
          <w:sz w:val="24"/>
          <w:szCs w:val="24"/>
          <w:lang w:val="en-US"/>
        </w:rPr>
        <w:t>−O and 1201 cm</w:t>
      </w:r>
      <w:r w:rsidR="00727103" w:rsidRPr="00A94B6C">
        <w:rPr>
          <w:rFonts w:ascii="Times New Roman" w:hAnsi="Times New Roman" w:cs="Times New Roman"/>
          <w:sz w:val="24"/>
          <w:szCs w:val="24"/>
          <w:vertAlign w:val="superscript"/>
          <w:lang w:val="en-US"/>
        </w:rPr>
        <w:t xml:space="preserve">−1 </w:t>
      </w:r>
      <w:r w:rsidR="00727103" w:rsidRPr="00A94B6C">
        <w:rPr>
          <w:rFonts w:ascii="Times New Roman" w:hAnsi="Times New Roman" w:cs="Times New Roman"/>
          <w:sz w:val="24"/>
          <w:szCs w:val="24"/>
          <w:lang w:val="en-US"/>
        </w:rPr>
        <w:t>(gel)/1202 cm</w:t>
      </w:r>
      <w:r w:rsidR="00727103" w:rsidRPr="00A94B6C">
        <w:rPr>
          <w:rFonts w:ascii="Times New Roman" w:hAnsi="Times New Roman" w:cs="Times New Roman"/>
          <w:sz w:val="24"/>
          <w:szCs w:val="24"/>
          <w:vertAlign w:val="superscript"/>
          <w:lang w:val="en-US"/>
        </w:rPr>
        <w:t xml:space="preserve">−1 </w:t>
      </w:r>
      <w:r w:rsidR="00727103" w:rsidRPr="00A94B6C">
        <w:rPr>
          <w:rFonts w:ascii="Times New Roman" w:hAnsi="Times New Roman" w:cs="Times New Roman"/>
          <w:sz w:val="24"/>
          <w:szCs w:val="24"/>
          <w:lang w:val="en-US"/>
        </w:rPr>
        <w:t xml:space="preserve">(fluid). </w:t>
      </w:r>
      <w:r w:rsidR="008F7CE1" w:rsidRPr="00A94B6C">
        <w:rPr>
          <w:rFonts w:ascii="Times New Roman" w:hAnsi="Times New Roman" w:cs="Times New Roman"/>
          <w:sz w:val="24"/>
          <w:szCs w:val="24"/>
          <w:lang w:val="en-US"/>
        </w:rPr>
        <w:t xml:space="preserve">During the gel </w:t>
      </w:r>
      <w:r w:rsidR="008F7CE1" w:rsidRPr="00A94B6C">
        <w:rPr>
          <w:rFonts w:ascii="Times New Roman" w:hAnsi="Times New Roman" w:cs="Times New Roman"/>
          <w:sz w:val="24"/>
          <w:szCs w:val="24"/>
          <w:lang w:val="en-US"/>
        </w:rPr>
        <w:sym w:font="Symbol" w:char="F0AE"/>
      </w:r>
      <w:r w:rsidR="008F7CE1" w:rsidRPr="00A94B6C">
        <w:rPr>
          <w:rFonts w:ascii="Times New Roman" w:hAnsi="Times New Roman" w:cs="Times New Roman"/>
          <w:sz w:val="24"/>
          <w:szCs w:val="24"/>
          <w:lang w:val="en-US"/>
        </w:rPr>
        <w:t xml:space="preserve"> fluid phase transition of DPPC/DPPS lipids in t</w:t>
      </w:r>
      <w:r w:rsidR="00811FDE" w:rsidRPr="00A94B6C">
        <w:rPr>
          <w:rFonts w:ascii="Times New Roman" w:hAnsi="Times New Roman" w:cs="Times New Roman"/>
          <w:sz w:val="24"/>
          <w:szCs w:val="24"/>
          <w:lang w:val="en-US"/>
        </w:rPr>
        <w:t xml:space="preserve">he </w:t>
      </w:r>
      <w:r w:rsidR="008F7CE1" w:rsidRPr="00A94B6C">
        <w:rPr>
          <w:rFonts w:ascii="Times New Roman" w:hAnsi="Times New Roman" w:cs="Times New Roman"/>
          <w:sz w:val="24"/>
          <w:szCs w:val="24"/>
          <w:lang w:val="en-US"/>
        </w:rPr>
        <w:t>presence of Na</w:t>
      </w:r>
      <w:r w:rsidR="008F7CE1" w:rsidRPr="00A94B6C">
        <w:rPr>
          <w:rFonts w:ascii="Times New Roman" w:hAnsi="Times New Roman" w:cs="Times New Roman"/>
          <w:sz w:val="24"/>
          <w:szCs w:val="24"/>
          <w:vertAlign w:val="superscript"/>
          <w:lang w:val="en-US"/>
        </w:rPr>
        <w:t>+</w:t>
      </w:r>
      <w:r w:rsidR="008F7CE1" w:rsidRPr="00A94B6C">
        <w:rPr>
          <w:rFonts w:ascii="Times New Roman" w:hAnsi="Times New Roman" w:cs="Times New Roman"/>
          <w:sz w:val="24"/>
          <w:szCs w:val="24"/>
          <w:lang w:val="en-US"/>
        </w:rPr>
        <w:t xml:space="preserve"> the </w:t>
      </w:r>
      <w:r w:rsidR="00811FDE" w:rsidRPr="00A94B6C">
        <w:rPr>
          <w:rFonts w:ascii="Times New Roman" w:hAnsi="Times New Roman" w:cs="Times New Roman"/>
          <w:sz w:val="24"/>
          <w:szCs w:val="24"/>
          <w:lang w:val="en-US"/>
        </w:rPr>
        <w:t xml:space="preserve">examined spectral region </w:t>
      </w:r>
      <w:r w:rsidR="00CE43EB" w:rsidRPr="00A94B6C">
        <w:rPr>
          <w:rFonts w:ascii="Times New Roman" w:hAnsi="Times New Roman" w:cs="Times New Roman"/>
          <w:sz w:val="24"/>
          <w:szCs w:val="24"/>
          <w:lang w:val="en-US"/>
        </w:rPr>
        <w:t>displays</w:t>
      </w:r>
      <w:r w:rsidR="008F7CE1" w:rsidRPr="00A94B6C">
        <w:rPr>
          <w:rFonts w:ascii="Times New Roman" w:hAnsi="Times New Roman" w:cs="Times New Roman"/>
          <w:sz w:val="24"/>
          <w:szCs w:val="24"/>
          <w:lang w:val="en-US"/>
        </w:rPr>
        <w:t xml:space="preserve"> the </w:t>
      </w:r>
      <w:r w:rsidR="00CE43EB" w:rsidRPr="00A94B6C">
        <w:rPr>
          <w:rFonts w:ascii="Times New Roman" w:hAnsi="Times New Roman" w:cs="Times New Roman"/>
          <w:sz w:val="24"/>
          <w:szCs w:val="24"/>
          <w:lang w:val="en-US"/>
        </w:rPr>
        <w:t xml:space="preserve">intensity </w:t>
      </w:r>
      <w:r w:rsidR="008F7CE1" w:rsidRPr="00A94B6C">
        <w:rPr>
          <w:rFonts w:ascii="Times New Roman" w:hAnsi="Times New Roman" w:cs="Times New Roman"/>
          <w:sz w:val="24"/>
          <w:szCs w:val="24"/>
          <w:lang w:val="en-US"/>
        </w:rPr>
        <w:t xml:space="preserve">redistribution of the bands generated by </w:t>
      </w:r>
      <w:r w:rsidR="008F7CE1" w:rsidRPr="00A94B6C">
        <w:rPr>
          <w:rFonts w:ascii="Times New Roman" w:hAnsi="Times New Roman" w:cs="Times New Roman"/>
          <w:sz w:val="24"/>
          <w:szCs w:val="24"/>
          <w:lang w:val="en-US"/>
        </w:rPr>
        <w:sym w:font="Symbol" w:char="F06E"/>
      </w:r>
      <w:r w:rsidR="008F7CE1" w:rsidRPr="00A94B6C">
        <w:rPr>
          <w:rFonts w:ascii="Times New Roman" w:hAnsi="Times New Roman" w:cs="Times New Roman"/>
          <w:sz w:val="24"/>
          <w:szCs w:val="24"/>
          <w:vertAlign w:val="subscript"/>
          <w:lang w:val="en-US"/>
        </w:rPr>
        <w:t>as</w:t>
      </w:r>
      <w:r w:rsidR="008F7CE1" w:rsidRPr="00A94B6C">
        <w:rPr>
          <w:rFonts w:ascii="Times New Roman" w:hAnsi="Times New Roman" w:cs="Times New Roman"/>
          <w:sz w:val="24"/>
          <w:szCs w:val="24"/>
          <w:lang w:val="en-US"/>
        </w:rPr>
        <w:t>PO</w:t>
      </w:r>
      <w:r w:rsidR="008F7CE1" w:rsidRPr="00A94B6C">
        <w:rPr>
          <w:rFonts w:ascii="Times New Roman" w:hAnsi="Times New Roman" w:cs="Times New Roman"/>
          <w:sz w:val="24"/>
          <w:szCs w:val="24"/>
          <w:vertAlign w:val="subscript"/>
          <w:lang w:val="en-US"/>
        </w:rPr>
        <w:t>2</w:t>
      </w:r>
      <w:r w:rsidR="008F7CE1" w:rsidRPr="00A94B6C">
        <w:rPr>
          <w:rFonts w:ascii="Times New Roman" w:hAnsi="Times New Roman" w:cs="Times New Roman"/>
          <w:sz w:val="24"/>
          <w:szCs w:val="24"/>
          <w:vertAlign w:val="superscript"/>
          <w:lang w:val="en-US"/>
        </w:rPr>
        <w:t>−</w:t>
      </w:r>
      <w:r w:rsidR="008F7CE1" w:rsidRPr="00A94B6C">
        <w:rPr>
          <w:rFonts w:ascii="Times New Roman" w:hAnsi="Times New Roman" w:cs="Times New Roman"/>
          <w:sz w:val="24"/>
          <w:szCs w:val="24"/>
          <w:lang w:val="en-US"/>
        </w:rPr>
        <w:t xml:space="preserve"> of non-HB and HB moieties; the bands with maxima at 1238 cm</w:t>
      </w:r>
      <w:r w:rsidR="008F7CE1" w:rsidRPr="00A94B6C">
        <w:rPr>
          <w:rFonts w:ascii="Times New Roman" w:hAnsi="Times New Roman" w:cs="Times New Roman"/>
          <w:sz w:val="24"/>
          <w:szCs w:val="24"/>
          <w:vertAlign w:val="superscript"/>
          <w:lang w:val="en-US"/>
        </w:rPr>
        <w:t>−1</w:t>
      </w:r>
      <w:r w:rsidR="008F7CE1" w:rsidRPr="00A94B6C">
        <w:rPr>
          <w:rFonts w:ascii="Times New Roman" w:hAnsi="Times New Roman" w:cs="Times New Roman"/>
          <w:sz w:val="24"/>
          <w:szCs w:val="24"/>
          <w:lang w:val="en-US"/>
        </w:rPr>
        <w:t>/1246</w:t>
      </w:r>
      <w:r w:rsidR="008F7CE1" w:rsidRPr="00A94B6C">
        <w:rPr>
          <w:rFonts w:ascii="Times New Roman" w:hAnsi="Times New Roman" w:cs="Times New Roman"/>
          <w:sz w:val="24"/>
          <w:szCs w:val="24"/>
          <w:vertAlign w:val="superscript"/>
          <w:lang w:val="en-US"/>
        </w:rPr>
        <w:t xml:space="preserve"> </w:t>
      </w:r>
      <w:r w:rsidR="008F7CE1" w:rsidRPr="00A94B6C">
        <w:rPr>
          <w:rFonts w:ascii="Times New Roman" w:hAnsi="Times New Roman" w:cs="Times New Roman"/>
          <w:sz w:val="24"/>
          <w:szCs w:val="24"/>
          <w:lang w:val="en-US"/>
        </w:rPr>
        <w:t>and 1222/1221 cm</w:t>
      </w:r>
      <w:r w:rsidR="008F7CE1" w:rsidRPr="00A94B6C">
        <w:rPr>
          <w:rFonts w:ascii="Times New Roman" w:hAnsi="Times New Roman" w:cs="Times New Roman"/>
          <w:sz w:val="24"/>
          <w:szCs w:val="24"/>
          <w:vertAlign w:val="superscript"/>
          <w:lang w:val="en-US"/>
        </w:rPr>
        <w:t xml:space="preserve">−1 </w:t>
      </w:r>
      <w:r w:rsidR="008F7CE1" w:rsidRPr="00A94B6C">
        <w:rPr>
          <w:rFonts w:ascii="Times New Roman" w:hAnsi="Times New Roman" w:cs="Times New Roman"/>
          <w:sz w:val="24"/>
          <w:szCs w:val="24"/>
          <w:lang w:val="en-US"/>
        </w:rPr>
        <w:t xml:space="preserve">in the gel phase merge into one </w:t>
      </w:r>
      <w:r w:rsidR="00CE43EB" w:rsidRPr="00A94B6C">
        <w:rPr>
          <w:rFonts w:ascii="Times New Roman" w:hAnsi="Times New Roman" w:cs="Times New Roman"/>
          <w:sz w:val="24"/>
          <w:szCs w:val="24"/>
          <w:lang w:val="en-US"/>
        </w:rPr>
        <w:t xml:space="preserve">irregular </w:t>
      </w:r>
      <w:r w:rsidR="008F7CE1" w:rsidRPr="00A94B6C">
        <w:rPr>
          <w:rFonts w:ascii="Times New Roman" w:hAnsi="Times New Roman" w:cs="Times New Roman"/>
          <w:sz w:val="24"/>
          <w:szCs w:val="24"/>
          <w:lang w:val="en-US"/>
        </w:rPr>
        <w:t xml:space="preserve">band with </w:t>
      </w:r>
      <w:r w:rsidR="00CE43EB" w:rsidRPr="00A94B6C">
        <w:rPr>
          <w:rFonts w:ascii="Times New Roman" w:hAnsi="Times New Roman" w:cs="Times New Roman"/>
          <w:sz w:val="24"/>
          <w:szCs w:val="24"/>
          <w:lang w:val="en-US"/>
        </w:rPr>
        <w:t xml:space="preserve">distinguished </w:t>
      </w:r>
      <w:r w:rsidR="008F7CE1" w:rsidRPr="00A94B6C">
        <w:rPr>
          <w:rFonts w:ascii="Times New Roman" w:hAnsi="Times New Roman" w:cs="Times New Roman"/>
          <w:sz w:val="24"/>
          <w:szCs w:val="24"/>
          <w:lang w:val="en-US"/>
        </w:rPr>
        <w:t>maximum at 1232/1237 cm</w:t>
      </w:r>
      <w:r w:rsidR="008F7CE1" w:rsidRPr="00A94B6C">
        <w:rPr>
          <w:rFonts w:ascii="Times New Roman" w:hAnsi="Times New Roman" w:cs="Times New Roman"/>
          <w:sz w:val="24"/>
          <w:szCs w:val="24"/>
          <w:vertAlign w:val="superscript"/>
          <w:lang w:val="en-US"/>
        </w:rPr>
        <w:t>−1</w:t>
      </w:r>
      <w:r w:rsidR="008F7CE1" w:rsidRPr="00A94B6C">
        <w:rPr>
          <w:rFonts w:ascii="Times New Roman" w:hAnsi="Times New Roman" w:cs="Times New Roman"/>
          <w:sz w:val="24"/>
          <w:szCs w:val="24"/>
          <w:lang w:val="en-US"/>
        </w:rPr>
        <w:t xml:space="preserve"> in fluid phase for DPPC</w:t>
      </w:r>
      <w:r w:rsidR="00CE43EB" w:rsidRPr="00A94B6C">
        <w:rPr>
          <w:rFonts w:ascii="Times New Roman" w:hAnsi="Times New Roman" w:cs="Times New Roman"/>
          <w:sz w:val="24"/>
          <w:szCs w:val="24"/>
          <w:lang w:val="en-US"/>
        </w:rPr>
        <w:t>/DPPS, respectively</w:t>
      </w:r>
      <w:r w:rsidR="008F7CE1" w:rsidRPr="00A94B6C">
        <w:rPr>
          <w:rFonts w:ascii="Times New Roman" w:hAnsi="Times New Roman" w:cs="Times New Roman"/>
          <w:sz w:val="24"/>
          <w:szCs w:val="24"/>
          <w:lang w:val="en-US"/>
        </w:rPr>
        <w:t xml:space="preserve">, while </w:t>
      </w:r>
      <w:r w:rsidR="008F7CE1" w:rsidRPr="00A94B6C">
        <w:rPr>
          <w:rFonts w:ascii="Times New Roman" w:hAnsi="Times New Roman" w:cs="Times New Roman"/>
          <w:sz w:val="24"/>
          <w:szCs w:val="24"/>
          <w:lang w:val="en-US"/>
        </w:rPr>
        <w:sym w:font="Symbol" w:char="F06E"/>
      </w:r>
      <w:proofErr w:type="spellStart"/>
      <w:r w:rsidR="008F7CE1" w:rsidRPr="00A94B6C">
        <w:rPr>
          <w:rFonts w:ascii="Times New Roman" w:hAnsi="Times New Roman" w:cs="Times New Roman"/>
          <w:sz w:val="24"/>
          <w:szCs w:val="24"/>
          <w:vertAlign w:val="subscript"/>
          <w:lang w:val="en-US"/>
        </w:rPr>
        <w:t>as</w:t>
      </w:r>
      <w:r w:rsidR="008F7CE1" w:rsidRPr="00A94B6C">
        <w:rPr>
          <w:rFonts w:ascii="Times New Roman" w:hAnsi="Times New Roman" w:cs="Times New Roman"/>
          <w:sz w:val="24"/>
          <w:szCs w:val="24"/>
          <w:lang w:val="en-US"/>
        </w:rPr>
        <w:t>C</w:t>
      </w:r>
      <w:proofErr w:type="spellEnd"/>
      <w:r w:rsidR="008F7CE1" w:rsidRPr="00A94B6C">
        <w:rPr>
          <w:rFonts w:ascii="Times New Roman" w:hAnsi="Times New Roman" w:cs="Times New Roman"/>
          <w:sz w:val="24"/>
          <w:szCs w:val="24"/>
          <w:lang w:val="en-US"/>
        </w:rPr>
        <w:t xml:space="preserve">−O and </w:t>
      </w:r>
      <w:r w:rsidR="008F7CE1" w:rsidRPr="00A94B6C">
        <w:rPr>
          <w:rFonts w:ascii="Times New Roman" w:hAnsi="Times New Roman" w:cs="Times New Roman"/>
          <w:sz w:val="24"/>
          <w:szCs w:val="24"/>
          <w:lang w:val="en-US"/>
        </w:rPr>
        <w:sym w:font="Symbol" w:char="F06E"/>
      </w:r>
      <w:proofErr w:type="spellStart"/>
      <w:r w:rsidR="008F7CE1" w:rsidRPr="00A94B6C">
        <w:rPr>
          <w:rFonts w:ascii="Times New Roman" w:hAnsi="Times New Roman" w:cs="Times New Roman"/>
          <w:sz w:val="24"/>
          <w:szCs w:val="24"/>
          <w:vertAlign w:val="subscript"/>
          <w:lang w:val="en-US"/>
        </w:rPr>
        <w:t>s</w:t>
      </w:r>
      <w:r w:rsidR="008F7CE1" w:rsidRPr="00A94B6C">
        <w:rPr>
          <w:rFonts w:ascii="Times New Roman" w:hAnsi="Times New Roman" w:cs="Times New Roman"/>
          <w:sz w:val="24"/>
          <w:szCs w:val="24"/>
          <w:lang w:val="en-US"/>
        </w:rPr>
        <w:t>C</w:t>
      </w:r>
      <w:proofErr w:type="spellEnd"/>
      <w:r w:rsidR="008F7CE1" w:rsidRPr="00A94B6C">
        <w:rPr>
          <w:rFonts w:ascii="Times New Roman" w:hAnsi="Times New Roman" w:cs="Times New Roman"/>
          <w:sz w:val="24"/>
          <w:szCs w:val="24"/>
          <w:lang w:val="en-US"/>
        </w:rPr>
        <w:t>−O approach each other</w:t>
      </w:r>
      <w:r w:rsidR="00CE43EB" w:rsidRPr="00A94B6C">
        <w:rPr>
          <w:rFonts w:ascii="Times New Roman" w:hAnsi="Times New Roman" w:cs="Times New Roman"/>
          <w:sz w:val="24"/>
          <w:szCs w:val="24"/>
          <w:lang w:val="en-US"/>
        </w:rPr>
        <w:t xml:space="preserve"> upon heating of both lipids</w:t>
      </w:r>
      <w:r w:rsidR="008F7CE1" w:rsidRPr="00A94B6C">
        <w:rPr>
          <w:rFonts w:ascii="Times New Roman" w:hAnsi="Times New Roman" w:cs="Times New Roman"/>
          <w:sz w:val="24"/>
          <w:szCs w:val="24"/>
          <w:lang w:val="en-US"/>
        </w:rPr>
        <w:t>: 1263 cm</w:t>
      </w:r>
      <w:r w:rsidR="008F7CE1" w:rsidRPr="00A94B6C">
        <w:rPr>
          <w:rFonts w:ascii="Times New Roman" w:hAnsi="Times New Roman" w:cs="Times New Roman"/>
          <w:sz w:val="24"/>
          <w:szCs w:val="24"/>
          <w:vertAlign w:val="superscript"/>
          <w:lang w:val="en-US"/>
        </w:rPr>
        <w:t xml:space="preserve">−1 </w:t>
      </w:r>
      <w:r w:rsidR="008F7CE1" w:rsidRPr="00A94B6C">
        <w:rPr>
          <w:rFonts w:ascii="Times New Roman" w:hAnsi="Times New Roman" w:cs="Times New Roman"/>
          <w:sz w:val="24"/>
          <w:szCs w:val="24"/>
          <w:lang w:val="en-US"/>
        </w:rPr>
        <w:t>(gel)/1261 cm</w:t>
      </w:r>
      <w:r w:rsidR="008F7CE1" w:rsidRPr="00A94B6C">
        <w:rPr>
          <w:rFonts w:ascii="Times New Roman" w:hAnsi="Times New Roman" w:cs="Times New Roman"/>
          <w:sz w:val="24"/>
          <w:szCs w:val="24"/>
          <w:vertAlign w:val="superscript"/>
          <w:lang w:val="en-US"/>
        </w:rPr>
        <w:t xml:space="preserve">−1 </w:t>
      </w:r>
      <w:r w:rsidR="008F7CE1" w:rsidRPr="00A94B6C">
        <w:rPr>
          <w:rFonts w:ascii="Times New Roman" w:hAnsi="Times New Roman" w:cs="Times New Roman"/>
          <w:sz w:val="24"/>
          <w:szCs w:val="24"/>
          <w:lang w:val="en-US"/>
        </w:rPr>
        <w:t xml:space="preserve">(fluid) for </w:t>
      </w:r>
      <w:r w:rsidR="008F7CE1" w:rsidRPr="00A94B6C">
        <w:rPr>
          <w:rFonts w:ascii="Times New Roman" w:hAnsi="Times New Roman" w:cs="Times New Roman"/>
          <w:sz w:val="24"/>
          <w:szCs w:val="24"/>
          <w:lang w:val="en-US"/>
        </w:rPr>
        <w:sym w:font="Symbol" w:char="F06E"/>
      </w:r>
      <w:proofErr w:type="spellStart"/>
      <w:r w:rsidR="008F7CE1" w:rsidRPr="00A94B6C">
        <w:rPr>
          <w:rFonts w:ascii="Times New Roman" w:hAnsi="Times New Roman" w:cs="Times New Roman"/>
          <w:sz w:val="24"/>
          <w:szCs w:val="24"/>
          <w:vertAlign w:val="subscript"/>
          <w:lang w:val="en-US"/>
        </w:rPr>
        <w:t>as</w:t>
      </w:r>
      <w:r w:rsidR="008F7CE1" w:rsidRPr="00A94B6C">
        <w:rPr>
          <w:rFonts w:ascii="Times New Roman" w:hAnsi="Times New Roman" w:cs="Times New Roman"/>
          <w:sz w:val="24"/>
          <w:szCs w:val="24"/>
          <w:lang w:val="en-US"/>
        </w:rPr>
        <w:t>C</w:t>
      </w:r>
      <w:proofErr w:type="spellEnd"/>
      <w:r w:rsidR="008F7CE1" w:rsidRPr="00A94B6C">
        <w:rPr>
          <w:rFonts w:ascii="Times New Roman" w:hAnsi="Times New Roman" w:cs="Times New Roman"/>
          <w:sz w:val="24"/>
          <w:szCs w:val="24"/>
          <w:lang w:val="en-US"/>
        </w:rPr>
        <w:t>−O and 1201 cm</w:t>
      </w:r>
      <w:r w:rsidR="008F7CE1" w:rsidRPr="00A94B6C">
        <w:rPr>
          <w:rFonts w:ascii="Times New Roman" w:hAnsi="Times New Roman" w:cs="Times New Roman"/>
          <w:sz w:val="24"/>
          <w:szCs w:val="24"/>
          <w:vertAlign w:val="superscript"/>
          <w:lang w:val="en-US"/>
        </w:rPr>
        <w:t xml:space="preserve">−1 </w:t>
      </w:r>
      <w:r w:rsidR="008F7CE1" w:rsidRPr="00A94B6C">
        <w:rPr>
          <w:rFonts w:ascii="Times New Roman" w:hAnsi="Times New Roman" w:cs="Times New Roman"/>
          <w:sz w:val="24"/>
          <w:szCs w:val="24"/>
          <w:lang w:val="en-US"/>
        </w:rPr>
        <w:t>(gel)/1203 cm</w:t>
      </w:r>
      <w:r w:rsidR="008F7CE1" w:rsidRPr="00A94B6C">
        <w:rPr>
          <w:rFonts w:ascii="Times New Roman" w:hAnsi="Times New Roman" w:cs="Times New Roman"/>
          <w:sz w:val="24"/>
          <w:szCs w:val="24"/>
          <w:vertAlign w:val="superscript"/>
          <w:lang w:val="en-US"/>
        </w:rPr>
        <w:t xml:space="preserve">−1 </w:t>
      </w:r>
      <w:r w:rsidR="008F7CE1" w:rsidRPr="00A94B6C">
        <w:rPr>
          <w:rFonts w:ascii="Times New Roman" w:hAnsi="Times New Roman" w:cs="Times New Roman"/>
          <w:sz w:val="24"/>
          <w:szCs w:val="24"/>
          <w:lang w:val="en-US"/>
        </w:rPr>
        <w:t xml:space="preserve">(fluid) for </w:t>
      </w:r>
      <w:r w:rsidR="008F7CE1" w:rsidRPr="00A94B6C">
        <w:rPr>
          <w:rFonts w:ascii="Times New Roman" w:hAnsi="Times New Roman" w:cs="Times New Roman"/>
          <w:sz w:val="24"/>
          <w:szCs w:val="24"/>
          <w:lang w:val="en-US"/>
        </w:rPr>
        <w:sym w:font="Symbol" w:char="F06E"/>
      </w:r>
      <w:proofErr w:type="spellStart"/>
      <w:r w:rsidR="008F7CE1" w:rsidRPr="00A94B6C">
        <w:rPr>
          <w:rFonts w:ascii="Times New Roman" w:hAnsi="Times New Roman" w:cs="Times New Roman"/>
          <w:sz w:val="24"/>
          <w:szCs w:val="24"/>
          <w:vertAlign w:val="subscript"/>
          <w:lang w:val="en-US"/>
        </w:rPr>
        <w:t>s</w:t>
      </w:r>
      <w:r w:rsidR="008F7CE1" w:rsidRPr="00A94B6C">
        <w:rPr>
          <w:rFonts w:ascii="Times New Roman" w:hAnsi="Times New Roman" w:cs="Times New Roman"/>
          <w:sz w:val="24"/>
          <w:szCs w:val="24"/>
          <w:lang w:val="en-US"/>
        </w:rPr>
        <w:t>C</w:t>
      </w:r>
      <w:proofErr w:type="spellEnd"/>
      <w:r w:rsidR="008F7CE1" w:rsidRPr="00A94B6C">
        <w:rPr>
          <w:rFonts w:ascii="Times New Roman" w:hAnsi="Times New Roman" w:cs="Times New Roman"/>
          <w:sz w:val="24"/>
          <w:szCs w:val="24"/>
          <w:lang w:val="en-US"/>
        </w:rPr>
        <w:t>−O</w:t>
      </w:r>
      <w:r w:rsidR="00CE43EB" w:rsidRPr="00A94B6C">
        <w:rPr>
          <w:rFonts w:ascii="Times New Roman" w:hAnsi="Times New Roman" w:cs="Times New Roman"/>
          <w:sz w:val="24"/>
          <w:szCs w:val="24"/>
          <w:lang w:val="en-US"/>
        </w:rPr>
        <w:t xml:space="preserve"> of DPPC and 1267 cm</w:t>
      </w:r>
      <w:r w:rsidR="00CE43EB" w:rsidRPr="00A94B6C">
        <w:rPr>
          <w:rFonts w:ascii="Times New Roman" w:hAnsi="Times New Roman" w:cs="Times New Roman"/>
          <w:sz w:val="24"/>
          <w:szCs w:val="24"/>
          <w:vertAlign w:val="superscript"/>
          <w:lang w:val="en-US"/>
        </w:rPr>
        <w:t xml:space="preserve">−1 </w:t>
      </w:r>
      <w:r w:rsidR="00CE43EB" w:rsidRPr="00A94B6C">
        <w:rPr>
          <w:rFonts w:ascii="Times New Roman" w:hAnsi="Times New Roman" w:cs="Times New Roman"/>
          <w:sz w:val="24"/>
          <w:szCs w:val="24"/>
          <w:lang w:val="en-US"/>
        </w:rPr>
        <w:t>(gel)/1262 cm</w:t>
      </w:r>
      <w:r w:rsidR="00CE43EB" w:rsidRPr="00A94B6C">
        <w:rPr>
          <w:rFonts w:ascii="Times New Roman" w:hAnsi="Times New Roman" w:cs="Times New Roman"/>
          <w:sz w:val="24"/>
          <w:szCs w:val="24"/>
          <w:vertAlign w:val="superscript"/>
          <w:lang w:val="en-US"/>
        </w:rPr>
        <w:t xml:space="preserve">−1 </w:t>
      </w:r>
      <w:r w:rsidR="00CE43EB" w:rsidRPr="00A94B6C">
        <w:rPr>
          <w:rFonts w:ascii="Times New Roman" w:hAnsi="Times New Roman" w:cs="Times New Roman"/>
          <w:sz w:val="24"/>
          <w:szCs w:val="24"/>
          <w:lang w:val="en-US"/>
        </w:rPr>
        <w:t xml:space="preserve">(fluid) for </w:t>
      </w:r>
      <w:r w:rsidR="00CE43EB" w:rsidRPr="00A94B6C">
        <w:rPr>
          <w:rFonts w:ascii="Times New Roman" w:hAnsi="Times New Roman" w:cs="Times New Roman"/>
          <w:sz w:val="24"/>
          <w:szCs w:val="24"/>
          <w:lang w:val="en-US"/>
        </w:rPr>
        <w:sym w:font="Symbol" w:char="F06E"/>
      </w:r>
      <w:proofErr w:type="spellStart"/>
      <w:r w:rsidR="00CE43EB" w:rsidRPr="00A94B6C">
        <w:rPr>
          <w:rFonts w:ascii="Times New Roman" w:hAnsi="Times New Roman" w:cs="Times New Roman"/>
          <w:sz w:val="24"/>
          <w:szCs w:val="24"/>
          <w:vertAlign w:val="subscript"/>
          <w:lang w:val="en-US"/>
        </w:rPr>
        <w:t>as</w:t>
      </w:r>
      <w:r w:rsidR="00CE43EB" w:rsidRPr="00A94B6C">
        <w:rPr>
          <w:rFonts w:ascii="Times New Roman" w:hAnsi="Times New Roman" w:cs="Times New Roman"/>
          <w:sz w:val="24"/>
          <w:szCs w:val="24"/>
          <w:lang w:val="en-US"/>
        </w:rPr>
        <w:t>C</w:t>
      </w:r>
      <w:proofErr w:type="spellEnd"/>
      <w:r w:rsidR="00CE43EB" w:rsidRPr="00A94B6C">
        <w:rPr>
          <w:rFonts w:ascii="Times New Roman" w:hAnsi="Times New Roman" w:cs="Times New Roman"/>
          <w:sz w:val="24"/>
          <w:szCs w:val="24"/>
          <w:lang w:val="en-US"/>
        </w:rPr>
        <w:t>−O and 1201 cm</w:t>
      </w:r>
      <w:r w:rsidR="00CE43EB" w:rsidRPr="00A94B6C">
        <w:rPr>
          <w:rFonts w:ascii="Times New Roman" w:hAnsi="Times New Roman" w:cs="Times New Roman"/>
          <w:sz w:val="24"/>
          <w:szCs w:val="24"/>
          <w:vertAlign w:val="superscript"/>
          <w:lang w:val="en-US"/>
        </w:rPr>
        <w:t xml:space="preserve">−1 </w:t>
      </w:r>
      <w:r w:rsidR="00CE43EB" w:rsidRPr="00A94B6C">
        <w:rPr>
          <w:rFonts w:ascii="Times New Roman" w:hAnsi="Times New Roman" w:cs="Times New Roman"/>
          <w:sz w:val="24"/>
          <w:szCs w:val="24"/>
          <w:lang w:val="en-US"/>
        </w:rPr>
        <w:t>(gel)/1203 cm</w:t>
      </w:r>
      <w:r w:rsidR="00CE43EB" w:rsidRPr="00A94B6C">
        <w:rPr>
          <w:rFonts w:ascii="Times New Roman" w:hAnsi="Times New Roman" w:cs="Times New Roman"/>
          <w:sz w:val="24"/>
          <w:szCs w:val="24"/>
          <w:vertAlign w:val="superscript"/>
          <w:lang w:val="en-US"/>
        </w:rPr>
        <w:t xml:space="preserve">−1 </w:t>
      </w:r>
      <w:r w:rsidR="00CE43EB" w:rsidRPr="00A94B6C">
        <w:rPr>
          <w:rFonts w:ascii="Times New Roman" w:hAnsi="Times New Roman" w:cs="Times New Roman"/>
          <w:sz w:val="24"/>
          <w:szCs w:val="24"/>
          <w:lang w:val="en-US"/>
        </w:rPr>
        <w:t xml:space="preserve">(fluid) for </w:t>
      </w:r>
      <w:r w:rsidR="00CE43EB" w:rsidRPr="00A94B6C">
        <w:rPr>
          <w:rFonts w:ascii="Times New Roman" w:hAnsi="Times New Roman" w:cs="Times New Roman"/>
          <w:sz w:val="24"/>
          <w:szCs w:val="24"/>
          <w:lang w:val="en-US"/>
        </w:rPr>
        <w:sym w:font="Symbol" w:char="F06E"/>
      </w:r>
      <w:proofErr w:type="spellStart"/>
      <w:r w:rsidR="00CE43EB" w:rsidRPr="00A94B6C">
        <w:rPr>
          <w:rFonts w:ascii="Times New Roman" w:hAnsi="Times New Roman" w:cs="Times New Roman"/>
          <w:sz w:val="24"/>
          <w:szCs w:val="24"/>
          <w:vertAlign w:val="subscript"/>
          <w:lang w:val="en-US"/>
        </w:rPr>
        <w:t>s</w:t>
      </w:r>
      <w:r w:rsidR="00CE43EB" w:rsidRPr="00A94B6C">
        <w:rPr>
          <w:rFonts w:ascii="Times New Roman" w:hAnsi="Times New Roman" w:cs="Times New Roman"/>
          <w:sz w:val="24"/>
          <w:szCs w:val="24"/>
          <w:lang w:val="en-US"/>
        </w:rPr>
        <w:t>C</w:t>
      </w:r>
      <w:proofErr w:type="spellEnd"/>
      <w:r w:rsidR="00CE43EB" w:rsidRPr="00A94B6C">
        <w:rPr>
          <w:rFonts w:ascii="Times New Roman" w:hAnsi="Times New Roman" w:cs="Times New Roman"/>
          <w:sz w:val="24"/>
          <w:szCs w:val="24"/>
          <w:lang w:val="en-US"/>
        </w:rPr>
        <w:t xml:space="preserve">−O of DPPS. </w:t>
      </w:r>
    </w:p>
    <w:p w14:paraId="6BAF09B0" w14:textId="5A85BFEA" w:rsidR="008A4B0B" w:rsidRPr="00A94B6C" w:rsidRDefault="00CE43EB" w:rsidP="008A4B0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As FTIR data provide the molecular-level information on the interactions between examined species, it appears that Gdm</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 xml:space="preserve">+ </w:t>
      </w:r>
      <w:r w:rsidRPr="00A94B6C">
        <w:rPr>
          <w:rFonts w:ascii="Times New Roman" w:hAnsi="Times New Roman" w:cs="Times New Roman"/>
          <w:sz w:val="24"/>
          <w:szCs w:val="24"/>
          <w:lang w:val="en-US"/>
        </w:rPr>
        <w:t xml:space="preserve">establish </w:t>
      </w:r>
      <w:r w:rsidR="00145B1E" w:rsidRPr="00A94B6C">
        <w:rPr>
          <w:rFonts w:ascii="Times New Roman" w:hAnsi="Times New Roman" w:cs="Times New Roman"/>
          <w:sz w:val="24"/>
          <w:szCs w:val="24"/>
          <w:lang w:val="en-US"/>
        </w:rPr>
        <w:t xml:space="preserve">qualitatively </w:t>
      </w:r>
      <w:r w:rsidRPr="00A94B6C">
        <w:rPr>
          <w:rFonts w:ascii="Times New Roman" w:hAnsi="Times New Roman" w:cs="Times New Roman"/>
          <w:sz w:val="24"/>
          <w:szCs w:val="24"/>
          <w:lang w:val="en-US"/>
        </w:rPr>
        <w:t>different interactions with DPPC and DPPS lipids</w:t>
      </w:r>
      <w:r w:rsidR="000451BA" w:rsidRPr="00A94B6C">
        <w:rPr>
          <w:rFonts w:ascii="Times New Roman" w:hAnsi="Times New Roman" w:cs="Times New Roman"/>
          <w:sz w:val="24"/>
          <w:szCs w:val="24"/>
          <w:lang w:val="en-US"/>
        </w:rPr>
        <w:t xml:space="preserve"> </w:t>
      </w:r>
      <w:r w:rsidR="0038527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 xml:space="preserve">ADDIN CSL_CITATION {"citationItems":[{"id":"ITEM-1","itemData":{"DOI":"10.1021/jp405418y","ISSN":"15206106","PMID":"24007457","abstract":"The basic amino acids lysine (Lys) and arginine (Arg) play important roles in membrane protein activity, the sensing of membrane voltages, and the actions of antimicrobial, toxin, and cell-penetrating peptides. These roles are thought to stem from the strong interactions and disruptive influences of these amino acids on lipid membranes. In this study, we employ fully atomistic molecular dynamics simulations to observe, quantify, and compare the interactions of Lys and Arg with saturated phosphatidylcholine membranes of different thickness. We make use of both charged (methylammonium and methylguanidinium) and neutral (methylamine and methylguanidine) analogue molecules, as well as Lys and Arg side chains on transmembrane helix models. We find that the free energy barrier experienced by a charged Lys crossing the membrane is strikingly similar to that of a charged Arg (to within 2 kcal/mol), despite the two having different chemistries, H-bonding capability, and hydration free energies that differ by </w:instrText>
      </w:r>
      <w:r w:rsidR="00694F39" w:rsidRPr="00A94B6C">
        <w:rPr>
          <w:rFonts w:ascii="Cambria Math" w:hAnsi="Cambria Math" w:cs="Cambria Math"/>
          <w:sz w:val="24"/>
          <w:szCs w:val="24"/>
          <w:lang w:val="en-US"/>
        </w:rPr>
        <w:instrText>∼</w:instrText>
      </w:r>
      <w:r w:rsidR="00694F39" w:rsidRPr="00A94B6C">
        <w:rPr>
          <w:rFonts w:ascii="Times New Roman" w:hAnsi="Times New Roman" w:cs="Times New Roman"/>
          <w:sz w:val="24"/>
          <w:szCs w:val="24"/>
          <w:lang w:val="en-US"/>
        </w:rPr>
        <w:instrText>10 kcal/mol. In comparison, the barrier for neutral Arg is higher than that for neutral Lys by around 5 kcal/mol, being more selective than that for the charged species. This can be explained by the different transport mechanisms for charged or neutral amino acid side chains in the membrane, involving membrane deformations or simple dehydration, respectively. As a consequence, we demonstrate that Lys would be deprotonated in the membrane, whereas Arg would maintain its charge. Our simulations also reveal that Arg attracts more phosphate and water in the membrane, and can form extensive H-bonding with its five H-bond donors to stabilize Arg-phosphate clusters. This leads to enhanced interfacial binding and membrane perturbations, including the appearance of a trans-membrane pore in a thinner membrane. These results highlight the special role played by Arg as an amino acid to bind to, disrupt, and permeabilize lipid membranes, as well as to sense voltages for a range of peptide and protein activities in nature and in engineered bionanodevices. © 2013 American Chemical Society.","author":[{"dropping-particle":"","family":"Li","given":"Libo","non-dropping-particle":"","parse-names":false,"suffix":""},{"dropping-particle":"","family":"Vorobyov","given":"Igor","non-dropping-particle":"","parse-names":false,"suffix":""},{"dropping-particle":"","family":"Allen","given":"Toby W.","non-dropping-particle":"","parse-names":false,"suffix":""}],"container-title":"Journal of Physical Chemistry B","id":"ITEM-1","issue":"40","issued":{"date-parts":[["2013"]]},"page":"11906-11920","title":"The different interactions of lysine and arginine side chains with lipid membranes","type":"article-journal","volume":"117"},"uris":["http://www.mendeley.com/documents/?uuid=caa972ab-d2f2-4b02-8699-0348cc16054f","http://www.mendeley.com/documents/?uuid=cce12c7f-8348-49d6-87ca-f292873c2b5e"]}],"mendeley":{"formattedCitation":"[61]","plainTextFormattedCitation":"[61]","previouslyFormattedCitation":"[61]"},"properties":{"noteIndex":0},"schema":"https://github.com/citation-style-language/schema/raw/master/csl-citation.json"}</w:instrText>
      </w:r>
      <w:r w:rsidR="0038527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[61]</w:t>
      </w:r>
      <w:r w:rsidR="00385272" w:rsidRPr="00A94B6C">
        <w:rPr>
          <w:rFonts w:ascii="Times New Roman" w:hAnsi="Times New Roman" w:cs="Times New Roman"/>
          <w:sz w:val="24"/>
          <w:szCs w:val="24"/>
          <w:lang w:val="en-US"/>
        </w:rPr>
        <w:fldChar w:fldCharType="end"/>
      </w:r>
      <w:r w:rsidR="000451BA"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w:t>
      </w:r>
      <w:r w:rsidR="002704A7" w:rsidRPr="00A94B6C">
        <w:rPr>
          <w:rFonts w:ascii="Times New Roman" w:hAnsi="Times New Roman" w:cs="Times New Roman"/>
          <w:sz w:val="24"/>
          <w:szCs w:val="24"/>
          <w:lang w:val="en-US"/>
        </w:rPr>
        <w:t xml:space="preserve">This particularly refers to </w:t>
      </w:r>
      <w:r w:rsidR="00FF02EC" w:rsidRPr="00A94B6C">
        <w:rPr>
          <w:rFonts w:ascii="Times New Roman" w:hAnsi="Times New Roman" w:cs="Times New Roman"/>
          <w:sz w:val="24"/>
          <w:szCs w:val="24"/>
          <w:lang w:val="en-US"/>
        </w:rPr>
        <w:t>different</w:t>
      </w:r>
      <w:r w:rsidR="00A223D1" w:rsidRPr="00A94B6C">
        <w:rPr>
          <w:rFonts w:ascii="Times New Roman" w:hAnsi="Times New Roman" w:cs="Times New Roman"/>
          <w:sz w:val="24"/>
          <w:szCs w:val="24"/>
          <w:lang w:val="en-US"/>
        </w:rPr>
        <w:t xml:space="preserve"> </w:t>
      </w:r>
      <w:r w:rsidR="002704A7" w:rsidRPr="00A94B6C">
        <w:rPr>
          <w:rFonts w:ascii="Times New Roman" w:hAnsi="Times New Roman" w:cs="Times New Roman"/>
          <w:sz w:val="24"/>
          <w:szCs w:val="24"/>
          <w:lang w:val="en-US"/>
        </w:rPr>
        <w:t>interaction of NH</w:t>
      </w:r>
      <w:r w:rsidR="002704A7" w:rsidRPr="00A94B6C">
        <w:rPr>
          <w:rFonts w:ascii="Times New Roman" w:hAnsi="Times New Roman" w:cs="Times New Roman"/>
          <w:sz w:val="24"/>
          <w:szCs w:val="24"/>
          <w:vertAlign w:val="subscript"/>
          <w:lang w:val="en-US"/>
        </w:rPr>
        <w:t>4</w:t>
      </w:r>
      <w:r w:rsidR="002704A7" w:rsidRPr="00A94B6C">
        <w:rPr>
          <w:rFonts w:ascii="Times New Roman" w:hAnsi="Times New Roman" w:cs="Times New Roman"/>
          <w:sz w:val="24"/>
          <w:szCs w:val="24"/>
          <w:vertAlign w:val="superscript"/>
          <w:lang w:val="en-US"/>
        </w:rPr>
        <w:t>+</w:t>
      </w:r>
      <w:r w:rsidR="002704A7" w:rsidRPr="00A94B6C">
        <w:rPr>
          <w:rFonts w:ascii="Times New Roman" w:hAnsi="Times New Roman" w:cs="Times New Roman"/>
          <w:sz w:val="24"/>
          <w:szCs w:val="24"/>
          <w:lang w:val="en-US"/>
        </w:rPr>
        <w:t xml:space="preserve"> with </w:t>
      </w:r>
      <w:r w:rsidR="00FF02EC" w:rsidRPr="00A94B6C">
        <w:rPr>
          <w:rFonts w:ascii="Times New Roman" w:hAnsi="Times New Roman" w:cs="Times New Roman"/>
          <w:sz w:val="24"/>
          <w:szCs w:val="24"/>
          <w:lang w:val="en-US"/>
        </w:rPr>
        <w:t xml:space="preserve">both polar headgroups and </w:t>
      </w:r>
      <w:r w:rsidR="002704A7" w:rsidRPr="00A94B6C">
        <w:rPr>
          <w:rFonts w:ascii="Times New Roman" w:hAnsi="Times New Roman" w:cs="Times New Roman"/>
          <w:sz w:val="24"/>
          <w:szCs w:val="24"/>
          <w:lang w:val="en-US"/>
        </w:rPr>
        <w:t xml:space="preserve">interfacial region of DPPS lipids </w:t>
      </w:r>
      <w:r w:rsidR="00CA1D9C" w:rsidRPr="00A94B6C">
        <w:rPr>
          <w:rFonts w:ascii="Times New Roman" w:hAnsi="Times New Roman" w:cs="Times New Roman"/>
          <w:sz w:val="24"/>
          <w:szCs w:val="24"/>
          <w:lang w:val="en-US"/>
        </w:rPr>
        <w:t>compared to Gdm</w:t>
      </w:r>
      <w:r w:rsidR="00CA1D9C" w:rsidRPr="00A94B6C">
        <w:rPr>
          <w:rFonts w:ascii="Times New Roman" w:hAnsi="Times New Roman" w:cs="Times New Roman"/>
          <w:sz w:val="24"/>
          <w:szCs w:val="24"/>
          <w:vertAlign w:val="superscript"/>
          <w:lang w:val="en-US"/>
        </w:rPr>
        <w:t>+</w:t>
      </w:r>
      <w:r w:rsidR="00CA1D9C" w:rsidRPr="00A94B6C">
        <w:rPr>
          <w:rFonts w:ascii="Times New Roman" w:hAnsi="Times New Roman" w:cs="Times New Roman"/>
          <w:sz w:val="24"/>
          <w:szCs w:val="24"/>
          <w:lang w:val="en-US"/>
        </w:rPr>
        <w:t xml:space="preserve"> </w:t>
      </w:r>
      <w:r w:rsidR="00297943" w:rsidRPr="00A94B6C">
        <w:rPr>
          <w:rFonts w:ascii="Times New Roman" w:hAnsi="Times New Roman" w:cs="Times New Roman"/>
          <w:sz w:val="24"/>
          <w:szCs w:val="24"/>
          <w:lang w:val="en-US"/>
        </w:rPr>
        <w:t xml:space="preserve">in the fluid phase </w:t>
      </w:r>
      <w:r w:rsidR="002704A7" w:rsidRPr="00A94B6C">
        <w:rPr>
          <w:rFonts w:ascii="Times New Roman" w:hAnsi="Times New Roman" w:cs="Times New Roman"/>
          <w:sz w:val="24"/>
          <w:szCs w:val="24"/>
          <w:lang w:val="en-US"/>
        </w:rPr>
        <w:t>(Fig</w:t>
      </w:r>
      <w:r w:rsidR="008A4E99" w:rsidRPr="00A94B6C">
        <w:rPr>
          <w:rFonts w:ascii="Times New Roman" w:hAnsi="Times New Roman" w:cs="Times New Roman"/>
          <w:sz w:val="24"/>
          <w:szCs w:val="24"/>
          <w:lang w:val="en-US"/>
        </w:rPr>
        <w:t>s</w:t>
      </w:r>
      <w:r w:rsidR="002704A7" w:rsidRPr="00A94B6C">
        <w:rPr>
          <w:rFonts w:ascii="Times New Roman" w:hAnsi="Times New Roman" w:cs="Times New Roman"/>
          <w:sz w:val="24"/>
          <w:szCs w:val="24"/>
          <w:lang w:val="en-US"/>
        </w:rPr>
        <w:t xml:space="preserve">. </w:t>
      </w:r>
      <w:r w:rsidR="00071119" w:rsidRPr="00A94B6C">
        <w:rPr>
          <w:rFonts w:ascii="Times New Roman" w:hAnsi="Times New Roman" w:cs="Times New Roman"/>
          <w:sz w:val="24"/>
          <w:szCs w:val="24"/>
          <w:lang w:val="en-US"/>
        </w:rPr>
        <w:t xml:space="preserve">4c </w:t>
      </w:r>
      <w:r w:rsidR="00CA1D9C"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4d</w:t>
      </w:r>
      <w:r w:rsidR="002704A7" w:rsidRPr="00A94B6C">
        <w:rPr>
          <w:rFonts w:ascii="Times New Roman" w:hAnsi="Times New Roman" w:cs="Times New Roman"/>
          <w:sz w:val="24"/>
          <w:szCs w:val="24"/>
          <w:lang w:val="en-US"/>
        </w:rPr>
        <w:t>) and the suggested charge transfer between NH</w:t>
      </w:r>
      <w:r w:rsidR="002704A7" w:rsidRPr="00A94B6C">
        <w:rPr>
          <w:rFonts w:ascii="Times New Roman" w:hAnsi="Times New Roman" w:cs="Times New Roman"/>
          <w:sz w:val="24"/>
          <w:szCs w:val="24"/>
          <w:vertAlign w:val="subscript"/>
          <w:lang w:val="en-US"/>
        </w:rPr>
        <w:t>4</w:t>
      </w:r>
      <w:r w:rsidR="002704A7" w:rsidRPr="00A94B6C">
        <w:rPr>
          <w:rFonts w:ascii="Times New Roman" w:hAnsi="Times New Roman" w:cs="Times New Roman"/>
          <w:sz w:val="24"/>
          <w:szCs w:val="24"/>
          <w:vertAlign w:val="superscript"/>
          <w:lang w:val="en-US"/>
        </w:rPr>
        <w:t>+</w:t>
      </w:r>
      <w:r w:rsidR="002704A7" w:rsidRPr="00A94B6C">
        <w:rPr>
          <w:rFonts w:ascii="Times New Roman" w:hAnsi="Times New Roman" w:cs="Times New Roman"/>
          <w:sz w:val="24"/>
          <w:szCs w:val="24"/>
          <w:lang w:val="en-US"/>
        </w:rPr>
        <w:t xml:space="preserve"> and DPPS lipids</w:t>
      </w:r>
      <w:r w:rsidR="00A43194" w:rsidRPr="00A94B6C">
        <w:rPr>
          <w:rFonts w:ascii="Times New Roman" w:hAnsi="Times New Roman" w:cs="Times New Roman"/>
          <w:sz w:val="24"/>
          <w:szCs w:val="24"/>
          <w:lang w:val="en-US"/>
        </w:rPr>
        <w:t xml:space="preserve"> (Fig. </w:t>
      </w:r>
      <w:r w:rsidR="00071119" w:rsidRPr="00A94B6C">
        <w:rPr>
          <w:rFonts w:ascii="Times New Roman" w:hAnsi="Times New Roman" w:cs="Times New Roman"/>
          <w:sz w:val="24"/>
          <w:szCs w:val="24"/>
          <w:lang w:val="en-US"/>
        </w:rPr>
        <w:t>4f</w:t>
      </w:r>
      <w:r w:rsidR="00A43194" w:rsidRPr="00A94B6C">
        <w:rPr>
          <w:rFonts w:ascii="Times New Roman" w:hAnsi="Times New Roman" w:cs="Times New Roman"/>
          <w:sz w:val="24"/>
          <w:szCs w:val="24"/>
          <w:lang w:val="en-US"/>
        </w:rPr>
        <w:t>)</w:t>
      </w:r>
      <w:r w:rsidR="002704A7" w:rsidRPr="00A94B6C">
        <w:rPr>
          <w:rFonts w:ascii="Times New Roman" w:hAnsi="Times New Roman" w:cs="Times New Roman"/>
          <w:sz w:val="24"/>
          <w:szCs w:val="24"/>
          <w:lang w:val="en-US"/>
        </w:rPr>
        <w:t xml:space="preserve">, which </w:t>
      </w:r>
      <w:r w:rsidR="00A43194" w:rsidRPr="00A94B6C">
        <w:rPr>
          <w:rFonts w:ascii="Times New Roman" w:hAnsi="Times New Roman" w:cs="Times New Roman"/>
          <w:sz w:val="24"/>
          <w:szCs w:val="24"/>
          <w:lang w:val="en-US"/>
        </w:rPr>
        <w:t>i</w:t>
      </w:r>
      <w:r w:rsidR="002704A7" w:rsidRPr="00A94B6C">
        <w:rPr>
          <w:rFonts w:ascii="Times New Roman" w:hAnsi="Times New Roman" w:cs="Times New Roman"/>
          <w:sz w:val="24"/>
          <w:szCs w:val="24"/>
          <w:lang w:val="en-US"/>
        </w:rPr>
        <w:t xml:space="preserve">s </w:t>
      </w:r>
      <w:r w:rsidR="00A43194" w:rsidRPr="00A94B6C">
        <w:rPr>
          <w:rFonts w:ascii="Times New Roman" w:hAnsi="Times New Roman" w:cs="Times New Roman"/>
          <w:sz w:val="24"/>
          <w:szCs w:val="24"/>
          <w:lang w:val="en-US"/>
        </w:rPr>
        <w:t>absent in FTIR spectra of</w:t>
      </w:r>
      <w:r w:rsidR="002704A7" w:rsidRPr="00A94B6C">
        <w:rPr>
          <w:rFonts w:ascii="Times New Roman" w:hAnsi="Times New Roman" w:cs="Times New Roman"/>
          <w:sz w:val="24"/>
          <w:szCs w:val="24"/>
          <w:lang w:val="en-US"/>
        </w:rPr>
        <w:t xml:space="preserve"> Gdm</w:t>
      </w:r>
      <w:r w:rsidR="002704A7" w:rsidRPr="00A94B6C">
        <w:rPr>
          <w:rFonts w:ascii="Times New Roman" w:hAnsi="Times New Roman" w:cs="Times New Roman"/>
          <w:sz w:val="24"/>
          <w:szCs w:val="24"/>
          <w:vertAlign w:val="superscript"/>
          <w:lang w:val="en-US"/>
        </w:rPr>
        <w:t>+</w:t>
      </w:r>
      <w:r w:rsidR="002704A7" w:rsidRPr="00A94B6C">
        <w:rPr>
          <w:rFonts w:ascii="Times New Roman" w:hAnsi="Times New Roman" w:cs="Times New Roman"/>
          <w:sz w:val="24"/>
          <w:szCs w:val="24"/>
          <w:lang w:val="en-US"/>
        </w:rPr>
        <w:t xml:space="preserve"> </w:t>
      </w:r>
      <w:r w:rsidR="00A43194" w:rsidRPr="00A94B6C">
        <w:rPr>
          <w:rFonts w:ascii="Times New Roman" w:hAnsi="Times New Roman" w:cs="Times New Roman"/>
          <w:sz w:val="24"/>
          <w:szCs w:val="24"/>
          <w:lang w:val="en-US"/>
        </w:rPr>
        <w:t xml:space="preserve">(Fig. </w:t>
      </w:r>
      <w:r w:rsidR="00071119" w:rsidRPr="00A94B6C">
        <w:rPr>
          <w:rFonts w:ascii="Times New Roman" w:hAnsi="Times New Roman" w:cs="Times New Roman"/>
          <w:sz w:val="24"/>
          <w:szCs w:val="24"/>
          <w:lang w:val="en-US"/>
        </w:rPr>
        <w:t>4e</w:t>
      </w:r>
      <w:r w:rsidR="00A43194" w:rsidRPr="00A94B6C">
        <w:rPr>
          <w:rFonts w:ascii="Times New Roman" w:hAnsi="Times New Roman" w:cs="Times New Roman"/>
          <w:sz w:val="24"/>
          <w:szCs w:val="24"/>
          <w:lang w:val="en-US"/>
        </w:rPr>
        <w:t>)</w:t>
      </w:r>
      <w:r w:rsidR="002704A7" w:rsidRPr="00A94B6C">
        <w:rPr>
          <w:rFonts w:ascii="Times New Roman" w:hAnsi="Times New Roman" w:cs="Times New Roman"/>
          <w:sz w:val="24"/>
          <w:szCs w:val="24"/>
          <w:lang w:val="en-US"/>
        </w:rPr>
        <w:t>.</w:t>
      </w:r>
      <w:r w:rsidR="00CB4571" w:rsidRPr="00A94B6C">
        <w:rPr>
          <w:rFonts w:ascii="Times New Roman" w:hAnsi="Times New Roman" w:cs="Times New Roman"/>
          <w:sz w:val="24"/>
          <w:szCs w:val="24"/>
          <w:lang w:val="en-US"/>
        </w:rPr>
        <w:t xml:space="preserve"> </w:t>
      </w:r>
      <w:r w:rsidR="003B7A17" w:rsidRPr="00A94B6C">
        <w:rPr>
          <w:rFonts w:ascii="Times New Roman" w:hAnsi="Times New Roman" w:cs="Times New Roman"/>
          <w:sz w:val="24"/>
          <w:szCs w:val="24"/>
          <w:lang w:val="en-US"/>
        </w:rPr>
        <w:t xml:space="preserve">The </w:t>
      </w:r>
      <w:r w:rsidR="006E287E" w:rsidRPr="00A94B6C">
        <w:rPr>
          <w:rFonts w:ascii="Times New Roman" w:hAnsi="Times New Roman" w:cs="Times New Roman"/>
          <w:sz w:val="24"/>
          <w:szCs w:val="24"/>
        </w:rPr>
        <w:t xml:space="preserve">phase-transition induced changes of phosphate groups signatures of DPPC lipids in the presence of both </w:t>
      </w:r>
      <w:r w:rsidR="006E287E" w:rsidRPr="00A94B6C">
        <w:rPr>
          <w:rFonts w:ascii="Times New Roman" w:hAnsi="Times New Roman" w:cs="Times New Roman"/>
          <w:sz w:val="24"/>
          <w:szCs w:val="24"/>
          <w:lang w:val="en-US"/>
        </w:rPr>
        <w:t>Gdm</w:t>
      </w:r>
      <w:r w:rsidR="006E287E" w:rsidRPr="00A94B6C">
        <w:rPr>
          <w:rFonts w:ascii="Times New Roman" w:hAnsi="Times New Roman" w:cs="Times New Roman"/>
          <w:sz w:val="24"/>
          <w:szCs w:val="24"/>
          <w:vertAlign w:val="superscript"/>
          <w:lang w:val="en-US"/>
        </w:rPr>
        <w:t>+</w:t>
      </w:r>
      <w:r w:rsidR="006E287E" w:rsidRPr="00A94B6C">
        <w:rPr>
          <w:rFonts w:ascii="Times New Roman" w:hAnsi="Times New Roman" w:cs="Times New Roman"/>
          <w:sz w:val="24"/>
          <w:szCs w:val="24"/>
          <w:lang w:val="en-US"/>
        </w:rPr>
        <w:t xml:space="preserve"> and NH</w:t>
      </w:r>
      <w:r w:rsidR="006E287E" w:rsidRPr="00A94B6C">
        <w:rPr>
          <w:rFonts w:ascii="Times New Roman" w:hAnsi="Times New Roman" w:cs="Times New Roman"/>
          <w:sz w:val="24"/>
          <w:szCs w:val="24"/>
          <w:vertAlign w:val="subscript"/>
          <w:lang w:val="en-US"/>
        </w:rPr>
        <w:t>4</w:t>
      </w:r>
      <w:r w:rsidR="006E287E" w:rsidRPr="00A94B6C">
        <w:rPr>
          <w:rFonts w:ascii="Times New Roman" w:hAnsi="Times New Roman" w:cs="Times New Roman"/>
          <w:sz w:val="24"/>
          <w:szCs w:val="24"/>
          <w:vertAlign w:val="superscript"/>
          <w:lang w:val="en-US"/>
        </w:rPr>
        <w:t>+</w:t>
      </w:r>
      <w:r w:rsidR="006E287E" w:rsidRPr="00A94B6C">
        <w:rPr>
          <w:rFonts w:ascii="Times New Roman" w:hAnsi="Times New Roman" w:cs="Times New Roman"/>
          <w:sz w:val="24"/>
          <w:szCs w:val="24"/>
          <w:lang w:val="en-US"/>
        </w:rPr>
        <w:t xml:space="preserve"> suggest that their interactions with polar headgroups (see </w:t>
      </w:r>
      <w:r w:rsidR="00283BDC" w:rsidRPr="00A94B6C">
        <w:rPr>
          <w:rFonts w:ascii="Times New Roman" w:hAnsi="Times New Roman" w:cs="Times New Roman"/>
          <w:b/>
          <w:i/>
          <w:sz w:val="24"/>
          <w:szCs w:val="24"/>
          <w:lang w:val="en-US"/>
        </w:rPr>
        <w:t>MD simulation results</w:t>
      </w:r>
      <w:r w:rsidR="006E287E" w:rsidRPr="00A94B6C">
        <w:rPr>
          <w:rFonts w:ascii="Times New Roman" w:hAnsi="Times New Roman" w:cs="Times New Roman"/>
          <w:sz w:val="24"/>
          <w:szCs w:val="24"/>
          <w:lang w:val="en-US"/>
        </w:rPr>
        <w:t xml:space="preserve"> part for details) and perhaps </w:t>
      </w:r>
      <w:r w:rsidR="006E287E" w:rsidRPr="00A94B6C">
        <w:rPr>
          <w:rFonts w:ascii="Times New Roman" w:hAnsi="Times New Roman" w:cs="Times New Roman"/>
          <w:sz w:val="24"/>
          <w:szCs w:val="24"/>
          <w:lang w:val="en-US"/>
        </w:rPr>
        <w:lastRenderedPageBreak/>
        <w:t xml:space="preserve">their slightly different positioning and orientation in gel and fluid phase of DPPC </w:t>
      </w:r>
      <w:r w:rsidR="003B7A17" w:rsidRPr="00A94B6C">
        <w:rPr>
          <w:rFonts w:ascii="Times New Roman" w:hAnsi="Times New Roman" w:cs="Times New Roman"/>
          <w:sz w:val="24"/>
          <w:szCs w:val="24"/>
          <w:lang w:val="en-US"/>
        </w:rPr>
        <w:t xml:space="preserve">(Fig. </w:t>
      </w:r>
      <w:r w:rsidR="00071119" w:rsidRPr="00A94B6C">
        <w:rPr>
          <w:rFonts w:ascii="Times New Roman" w:hAnsi="Times New Roman" w:cs="Times New Roman"/>
          <w:sz w:val="24"/>
          <w:szCs w:val="24"/>
          <w:lang w:val="en-US"/>
        </w:rPr>
        <w:t xml:space="preserve">4g </w:t>
      </w:r>
      <w:r w:rsidR="006E287E"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4h</w:t>
      </w:r>
      <w:r w:rsidR="003B7A17" w:rsidRPr="00A94B6C">
        <w:rPr>
          <w:rFonts w:ascii="Times New Roman" w:hAnsi="Times New Roman" w:cs="Times New Roman"/>
          <w:sz w:val="24"/>
          <w:szCs w:val="24"/>
          <w:lang w:val="en-US"/>
        </w:rPr>
        <w:t>)</w:t>
      </w:r>
      <w:r w:rsidR="006E287E" w:rsidRPr="00A94B6C">
        <w:rPr>
          <w:rFonts w:ascii="Times New Roman" w:hAnsi="Times New Roman" w:cs="Times New Roman"/>
          <w:sz w:val="24"/>
          <w:szCs w:val="24"/>
          <w:lang w:val="en-US"/>
        </w:rPr>
        <w:t xml:space="preserve">. </w:t>
      </w:r>
      <w:r w:rsidR="00CB4571" w:rsidRPr="00A94B6C">
        <w:rPr>
          <w:rFonts w:ascii="Times New Roman" w:hAnsi="Times New Roman" w:cs="Times New Roman"/>
          <w:sz w:val="24"/>
          <w:szCs w:val="24"/>
          <w:lang w:val="en-US"/>
        </w:rPr>
        <w:t>Notably, the obtained experimental data on DPPC/DPPS lipid bilayers suspended in the Na</w:t>
      </w:r>
      <w:r w:rsidR="00CB4571" w:rsidRPr="00A94B6C">
        <w:rPr>
          <w:rFonts w:ascii="Times New Roman" w:hAnsi="Times New Roman" w:cs="Times New Roman"/>
          <w:sz w:val="24"/>
          <w:szCs w:val="24"/>
          <w:vertAlign w:val="superscript"/>
          <w:lang w:val="en-US"/>
        </w:rPr>
        <w:t>+</w:t>
      </w:r>
      <w:r w:rsidR="00CB4571" w:rsidRPr="00A94B6C">
        <w:rPr>
          <w:rFonts w:ascii="Times New Roman" w:hAnsi="Times New Roman" w:cs="Times New Roman"/>
          <w:sz w:val="24"/>
          <w:szCs w:val="24"/>
          <w:lang w:val="en-US"/>
        </w:rPr>
        <w:t xml:space="preserve">- containing solution agree with the </w:t>
      </w:r>
      <w:r w:rsidR="007D3CA1" w:rsidRPr="00A94B6C">
        <w:rPr>
          <w:rFonts w:ascii="Times New Roman" w:hAnsi="Times New Roman" w:cs="Times New Roman"/>
          <w:sz w:val="24"/>
          <w:szCs w:val="24"/>
          <w:lang w:val="en-US"/>
        </w:rPr>
        <w:t xml:space="preserve">previous </w:t>
      </w:r>
      <w:r w:rsidR="00CB4571" w:rsidRPr="00A94B6C">
        <w:rPr>
          <w:rFonts w:ascii="Times New Roman" w:hAnsi="Times New Roman" w:cs="Times New Roman"/>
          <w:sz w:val="24"/>
          <w:szCs w:val="24"/>
          <w:lang w:val="en-US"/>
        </w:rPr>
        <w:t xml:space="preserve">findings measured on similar systems using DSC or FTIR spectroscopy </w:t>
      </w:r>
      <w:r w:rsidR="00CB4571"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{"citationItems":[{"id":"ITEM-1","itemData":{"DOI":"10.1016/S0006-3495(00)76452-6","ISSN":"00063495","PMID":"11023908","abstract":"The thermotropic phase behavior of lipid bilayer model membranes composed of the even-numbered, N-saturated 1,2-diacyl phosphatidylserines was studied by differential scanning calorimetry and by Fourier-transform infrared and 31P-nuclear magnetic resonance spectroscopy. At pH 7.0, 0.1 M NaCl and in the absence of divalent cations, aqueous dispersions of these lipids, which have not been incubated at low temperature, exhibit a single calorimetrically detectable phase transition that is fully reversible, highly cooperative, and relatively energetic, and the transition temperatures and enthalpies increase progressively with increases in hydrocarbon chain length. Our spectroscopic observations confirm that this thermal event is a lamellar gel (L(β))-to-lamellar liquid crystalline (L(α)) phase transition. However, after low temperature incubation, the L(β)/L(α) phase transition of dilauroyl phosphatidylserine is replaced by a higher temperature, more enthalpic, and less cooperative phase transition, and an additional lower temperature, less enthalpic, and less cooperative phase transition appears in the longer chain phosphatidylserines. Our spectroscopic results indicate that this change in thermotropic phase behavior when incubated at low temperatures results from the conversion of the L(β) phase to a highly ordered lamellar crystalline (L(c)) phase. Upon heating, the L(c) phase of dilauroyl phosphatidylserine converts directly to the L(α) phase at a temperature slightly higher than that of its original L(β)/L(α) phase transition. Calorimetrically, this process is manifested by a less cooperative but considerably more energetic, higher-temperature phase transition, which replaces the weaker L(β)/L(α) phase transition alluded to above. However, with the longer chain compounds, the L(c) phase first converts to the L(β) phase at temperatures some 10-25°C below that at which the L(β) phase converts to the L(α) phase. Our results also suggest that shorter chain homologues form L(c) phases that are structurally related to, but more ordered than, those formed by the longer chain homologues, but that these L(c) phases are less ordered than those formed by other phospholipids. These studies also suggest that polar/apolar interfaces of the phosphatidylserine bilayers are more hydrated than those of other glycerolipid bilayers, possibly because of interactions between the polar headgroup and carbonyl groups of the fatty acyl chains.","author":[{"dropping-particle":"","family":"Lewis","given":"Ruthven N.A.H.","non-dropping-particle":"","parse-names":false,"suffix":""},{"dropping-particle":"","family":"McElhaney","given":"Ronald N.","non-dropping-particle":"","parse-names":false,"suffix":""}],"container-title":"Biophysical Journal","id":"ITEM-1","issue":"4","issued":{"date-parts":[["2000"]]},"page":"2043-2055","publisher":"Elsevier","title":"Calorimetric and spectroscopic studies of the thermotropic phase behavior of lipid bilayer model membranes composed of a homologous series of linear saturated phosphatidylserines","type":"article-journal","volume":"79"},"uris":["http://www.mendeley.com/documents/?uuid=9ae7d702-9447-4a0d-9994-70584020950b"]},{"id":"ITEM-2","itemData":{"DOI":"10.1016/S0006-3495(94)80723-4","ISSN":"00063495","PMID":"7696476","abstract":"Previous vibrational spectroscopic studies of solid acyl-alkyl and diacyl phosphatidylcholines suggested that the sn1- and sn2-carbonyl stretching modes of 1,2-diacylglycerolipids have different absorption maxima. To address the assignment of sn1- and sn2-carbonyl stretching modes of hydrated 1,2-diacylglycerolipids, aqueous dispersions of 1-palmitoyl-2-hexadecyl phosphatidylcholine (PHPC), 1-hexadecyl-2-palmitoyl phosphatidylcholine (HPPC), 1,2-dipalmitoylphosphatidylcholine (DPPC), as well as hydrated samples of unlabeled, sn1–13C=O-labeled, sn2–13C=O-labeled, and doubly 13C=O-labeled dimyristoylphosphatidylcholine (DMPC) were examined by Fourier transform infrared spectroscopy. The ester carbonyl stretching (nu C=O) bands of HPPC and PHPC each exhibit maxima near 1726 cm-1 and appear to be a summation of three subcomponents with maxima near 1740 cm-1, 1725 and 1705–1711 cm-1. In contrast, the nu C=O band of DPPC exhibits its maximum near 1733 cm-1 and appears to be a summation of two components centered near 1742 and 1727 cm-1. Thus the ester carbonyl group of the acyl-alkyl PCs appears to reside in a more polar environment than the ester carbonyl groups of their diacyl analogue. This observation implies that the polar/apolar interfaces of hydrated bilayers formed by PHPC and by HPPC are significantly different from that of DPPC and raises the question of whether the acyl-alkyl PCs are suitable models of their diacyl analogue. The absorption maximum of the nu C=O band of the doubly 13C=O-labeled DMPC occurs near 1691 cm-1 and those of its subcomponents occur near 1699 and 1685 cm-1.(ABSTRACT TRUNCATED AT 250 WORDS) © 1994, The Biophysical Society. All rights reserved.","author":[{"dropping-particle":"","family":"Lewis","given":"R. N.","non-dropping-particle":"","parse-names":false,"suffix":""},{"dropping-particle":"","family":"McElhaney","given":"R. N.","non-dropping-particle":"","parse-names":false,"suffix":""},{"dropping-particle":"","family":"Pohle","given":"W.","non-dropping-particle":"","parse-names":false,"suffix":""},{"dropping-particle":"","family":"Mantsch","given":"H. H.","non-dropping-particle":"","parse-names":false,"suffix":""}],"container-title":"Biophysical Journal","id":"ITEM-2","issue":"6","issued":{"date-parts":[["1994"]]},"page":"2367-2375","publisher":"Elsevier","title":"Components of the carbonyl stretching band in the infrared spectra of hydrated 1,2-diacylglycerolipid bilayers: a reevaluation","type":"article-journal","volume":"67"},"uris":["http://www.mendeley.com/documents/?uuid=6a2f7d91-d119-43d5-85fe-4dcd8d716fae","http://www.mendeley.com/documents/?uuid=31e9f3f6-ce01-48a2-8e47-026eec3ad1a6"]},{"id":"ITEM-3","itemData":{"ISBN":"9780415475976","author":[{"dropping-particle":"","family":"Lewis","given":"Ruthven N. A. H.","non-dropping-particle":"","parse-names":false,"suffix":""},{"dropping-particle":"","family":"Mannock","given":"David A.","non-dropping-particle":"","parse-names":false,"suffix":""},{"dropping-particle":"","family":"McElhaney","given":"Ronald N.","non-dropping-particle":"","parse-names":false,"suffix":""}],"chapter-number":"12","container-title":"Methods in Membrane Lipids","editor":[{"dropping-particle":"","family":"Dopico","given":"Alex M.","non-dropping-particle":"","parse-names":false,"suffix":""}],"id":"ITEM-3","issued":{"date-parts":[["2006"]]},"page":"171-195","publisher":"Humana Press","publisher-place":"New Jersey","title":"Differential Scanning Calorimetry in the Study of Lipid Phase Transitions in Model and Biological Membranes","type":"chapter"},"uris":["http://www.mendeley.com/documents/?uuid=268a1599-faeb-49f3-9d55-f676108fa5fd","http://www.mendeley.com/documents/?uuid=395e3ea2-b564-4c8f-8aba-08e2782aa18b"]},{"id":"ITEM-4","itemData":{"DOI":"10.1016/S0013-4686(03)00208-1","ISSN":"00134686","abstract":"Polymer electrolytes based on poly(ethylene oxide), (PEO), can be prepared as either a crystalline or an amorphous phase. A previous study of the 6:1 PEO:LiSbF6 electrolyte by Gadjourova et al. [Nature, 412 (2001) 520] reported that the crystalline phase has a higher ionic conductivity than the amorphous phase. Because this behavior is opposite to what is observed in other polymer electrolytes, it is important to understand the phases and phase transitions of this system. To this end, a detailed temperature-dependent infrared spectroscopic study was performed on P(EO)6LiSbF6 crystalline material. The spectroscopic data are complemented by thermal analysis and X-ray diffraction measurements. These studies show that the published P(EO)6LiSbF6 crystal structure with 2000 molecular weight PEO is stable from -100 to 90 °C. The onset of a thermal transition is observed at about 110 °C, corresponding to a crystal structure change. The new crystalline phase melts at about 130 °C. The crystal structure of P(EO)6LiSbF6 made from 100000 molecular weight PEO is stable with no intermediate structure from -100 °C to the melting transition at 130 °C, where severe decomposition is also observed. © 2003 Elsevier Science Ltd. All rights reserved.","author":[{"dropping-particle":"","family":"Koynova","given":"Rumiana","non-dropping-particle":"","parse-names":false,"suffix":""},{"dropping-particle":"","family":"Caffrey","given":"Martin","non-dropping-particle":"","parse-names":false,"suffix":""}],"container-title":"Biochimica et Biophysica Acta","id":"ITEM-4","issued":{"date-parts":[["1998"]]},"page":"91-145","title":"Phases and phase transitions of the phosphatidylcholines","type":"article-journal","volume":"1376"},"uris":["http://www.mendeley.com/documents/?uuid=8820a21f-9a72-4d9b-b5c6-ff120ad3a5b7"]},{"id":"ITEM-5","itemData":{"DOI":"10.1016/0005-2736(95)00059-C","ISSN":"00052736","PMID":"7794967","abstract":"The lamellar gel to lamellar liquid-crystalline phase transition of dipalmitoylphosphatidylserine (DPPS) multilamellar membranes is abolished by the presence of Ca2+ at DPPS/Ca2+ molar ratios of 2:1 or lower. However, when equimolar sphingosine (SPH) or stearylamine (SA), which are positively charged at the pH studied in this work, were included in DPPS vesicles, the phase transition of DPPS was still observed by differential scanning calorimetry, even in the presence of very high Ca2+ concentrations such as a DPPS/Ca2+ molar ratio of 1:10. According to that, ΔH was similar for samples formed by equimolar DPPS and SPH and SA, either in the presence or in the absence of Ca2+, whereas no phase transition was observed for the pure phospholipid in the presence of Ca2+ at molar ratios lower than DPPS/Ca2+2:1.45Ca2+-binding experiments showed that for DPPS/SPH or DPPS/SA molar ratios of 2:1, only half of the Ca2+ was bound to DPPS with respect to pure DPPS, i.e., in the absence of SPH or SA. At concentrations of SPH or SA equimolar with DPPS, the Ca2+ binding was nearly abolished. The effect of SPH and SA on the apparent pKapp of the carboxyl group f of DPPS was also studied in the presence and in the absence of Ca2+ by using Fourier transform infrared spectroscopy. The dehydration of the phosphate group of DPPS induced by the binding of Ca2+ was followed through the observation of the PO2- antisymmetric stretching, and the percentage of dehydrated PO2- groups quantitatively assayed. It was again confirmed that, in the presence of equimolar concentrations of SPH or SA, Ca2+, at concentrations which are saturating for pure DPPS, was not bound at all to DPPS. It was also found that the pKapp was considerably shifted to lower values in the presence of the amino bases, decreasing from 4.6 in pure DPPS to 2.1 and 2.2 for the equimolar mixtures of DPPS with SPH and SA, respectively. These results show that SPH and SA, being positively charged molecules anchored in the membrane, are able of preventing the binding of positively charged ions such as Ca2+ through an electrostatic charge neutralization. © 1995.","author":[{"dropping-particle":"","family":"López-García","given":"Francisco","non-dropping-particle":"","parse-names":false,"suffix":""},{"dropping-particle":"","family":"Villaín","given":"José","non-dropping-particle":"","parse-names":false,"suffix":""},{"dropping-particle":"","family":"Gómez-Fernández","given":"Juan C.","non-dropping-particle":"","parse-names":false,"suffix":""}],"container-title":"BBA - Biomembranes","id":"ITEM-5","issue":"2","issued":{"date-parts":[["1995"]]},"page":"279-288","title":"Effect of sphingosine and stearylamine on the interaction of phosphatidylserine with calcium. A study using DSC, FT-IR and 45Ca2+-binding","type":"article-journal","volume":"1236"},"uris":["http://www.mendeley.com/documents/?uuid=c6673f84-8bbe-4695-a713-563a7b122279","http://www.mendeley.com/documents/?uuid=2d746efa-faa7-4cea-923c-bd843b3486f8"]},{"id":"ITEM-6","itemData":{"DOI":"10.1016/j.bbamem.2012.10.018","ISSN":"00052736","PMID":"23098834","abstract":"Fourier transform infrared (FTIR) spectroscopy is a powerful yet relatively inexpensive and convenient technique for studying the structure and organization of membrane lipids in their various polymorphic phases. This spectroscopic technique yields information about the conformation and dynamics of all regions of the lipid molecule simultaneously without the necessity of introducing extrinsic probes. In this review, we summarize some relatively recent FTIR spectroscopic studies of the structure and organization primarily of fully hydrated phospholipids in their biologically relevant lamellar crystalline, gel and liquid-crystalline phases, and show that interconversions between these bilayer phases can be accurately monitored by this technique. We also briefly discuss how the structure and organization of potentially biologically relevant nonlamellar micellar or reversed hexagonal lipid phases can be studied and how phase transitions between lamellar and nonlamellar phases, or between various nonlamellar phases, can be followed as well. In addition, we discuss the potential for FTIR spectroscopy to yield fairly high resolution structural information about phospholipid packing in lamellar crystalline or gel phases. Finally, we show that many, but not all of these FTIR approaches can also yield valuable information about lipid-protein interactions in membrane protein- or peptide-containing lipid membrane bilayer model or even in biological membranes. This article is part of a Special Issue entitled: FTIR in membrane proteins and peptide studies. © 2012 Elsevier B.V.","author":[{"dropping-particle":"","family":"Lewis","given":"Ruthven N.A.H.","non-dropping-particle":"","parse-names":false,"suffix":""},{"dropping-particle":"","family":"McElhaney","given":"Ronald N.","non-dropping-particle":"","parse-names":false,"suffix":""}],"container-title":"Biochimica et Biophysica Acta - Biomembranes","id":"ITEM-6","issue":"10","issued":{"date-parts":[["2013"]]},"page":"2347-2358","publisher":"Elsevier B.V.","title":"Membrane lipid phase transitions and phase organization studied by Fourier transform infrared spectroscopy","type":"article-journal","volume":"1828"},"uris":["http://www.mendeley.com/documents/?uuid=62f1622d-7cc7-49f6-9def-c41e69118346"]},{"id":"ITEM-7","itemData":{"ISBN":"9783527404711","abstract":"This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inequality.","author":[{"dropping-particle":"","family":"Heimburg","given":"Thomas","non-dropping-particle":"","parse-names":false,"suffix":""}],"edition":"First","editor":[{"dropping-particle":"","family":"Wiley-VCH Verlag GmbH","given":"","non-dropping-particle":"","parse-names":false,"suffix":""}],"id":"ITEM-7","issued":{"date-parts":[["2007"]]},"number-of-pages":"173-187","publisher":"Wiley-VCH","publisher-place":"Weinheim","title":"Thermal Biophysics of Membranes","type":"book"},"uris":["http://www.mendeley.com/documents/?uuid=844b0860-92d3-4921-a2dc-7e1bbdc7bd3f"]}],"mendeley":{"formattedCitation":"[35,43,60,62–65]","plainTextFormattedCitation":"[35,43,60,62–65]","previouslyFormattedCitation":"[35,43,60,62–65]"},"properties":{"noteIndex":0},"schema":"https://github.com/citation-style-language/schema/raw/master/csl-citation.json"}</w:instrText>
      </w:r>
      <w:r w:rsidR="00CB4571"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[35,43,60,62–65]</w:t>
      </w:r>
      <w:r w:rsidR="00CB4571" w:rsidRPr="00A94B6C">
        <w:rPr>
          <w:rFonts w:ascii="Times New Roman" w:hAnsi="Times New Roman" w:cs="Times New Roman"/>
          <w:sz w:val="24"/>
          <w:szCs w:val="24"/>
          <w:lang w:val="en-US"/>
        </w:rPr>
        <w:fldChar w:fldCharType="end"/>
      </w:r>
      <w:r w:rsidR="00CB4571" w:rsidRPr="00A94B6C">
        <w:rPr>
          <w:rFonts w:ascii="Times New Roman" w:hAnsi="Times New Roman" w:cs="Times New Roman"/>
          <w:sz w:val="24"/>
          <w:szCs w:val="24"/>
          <w:lang w:val="en-US"/>
        </w:rPr>
        <w:t xml:space="preserve">, which </w:t>
      </w:r>
      <w:r w:rsidR="007D3CA1" w:rsidRPr="00A94B6C">
        <w:rPr>
          <w:rFonts w:ascii="Times New Roman" w:hAnsi="Times New Roman" w:cs="Times New Roman"/>
          <w:sz w:val="24"/>
          <w:szCs w:val="24"/>
          <w:lang w:val="en-US"/>
        </w:rPr>
        <w:t xml:space="preserve">further </w:t>
      </w:r>
      <w:r w:rsidR="00CB4571" w:rsidRPr="00A94B6C">
        <w:rPr>
          <w:rFonts w:ascii="Times New Roman" w:hAnsi="Times New Roman" w:cs="Times New Roman"/>
          <w:sz w:val="24"/>
          <w:szCs w:val="24"/>
          <w:lang w:val="en-US"/>
        </w:rPr>
        <w:t>strengthens our experimental results about the interaction of Gdm</w:t>
      </w:r>
      <w:r w:rsidR="00CB4571" w:rsidRPr="00A94B6C">
        <w:rPr>
          <w:rFonts w:ascii="Times New Roman" w:hAnsi="Times New Roman" w:cs="Times New Roman"/>
          <w:sz w:val="24"/>
          <w:szCs w:val="24"/>
          <w:vertAlign w:val="superscript"/>
          <w:lang w:val="en-US"/>
        </w:rPr>
        <w:t>+</w:t>
      </w:r>
      <w:r w:rsidR="00CB4571" w:rsidRPr="00A94B6C">
        <w:rPr>
          <w:rFonts w:ascii="Times New Roman" w:hAnsi="Times New Roman" w:cs="Times New Roman"/>
          <w:sz w:val="24"/>
          <w:szCs w:val="24"/>
          <w:lang w:val="en-US"/>
        </w:rPr>
        <w:t>/NH</w:t>
      </w:r>
      <w:r w:rsidR="00CB4571" w:rsidRPr="00A94B6C">
        <w:rPr>
          <w:rFonts w:ascii="Times New Roman" w:hAnsi="Times New Roman" w:cs="Times New Roman"/>
          <w:sz w:val="24"/>
          <w:szCs w:val="24"/>
          <w:vertAlign w:val="subscript"/>
          <w:lang w:val="en-US"/>
        </w:rPr>
        <w:t>4</w:t>
      </w:r>
      <w:r w:rsidR="00CB4571" w:rsidRPr="00A94B6C">
        <w:rPr>
          <w:rFonts w:ascii="Times New Roman" w:hAnsi="Times New Roman" w:cs="Times New Roman"/>
          <w:sz w:val="24"/>
          <w:szCs w:val="24"/>
          <w:vertAlign w:val="superscript"/>
          <w:lang w:val="en-US"/>
        </w:rPr>
        <w:t>+</w:t>
      </w:r>
      <w:r w:rsidR="00CB4571" w:rsidRPr="00A94B6C">
        <w:rPr>
          <w:rFonts w:ascii="Times New Roman" w:hAnsi="Times New Roman" w:cs="Times New Roman"/>
          <w:sz w:val="24"/>
          <w:szCs w:val="24"/>
          <w:lang w:val="en-US"/>
        </w:rPr>
        <w:t xml:space="preserve"> cations on DPPC/DPPS lipid bilayers.  </w:t>
      </w:r>
    </w:p>
    <w:p w14:paraId="551E114F" w14:textId="59F1B5D4" w:rsidR="00A91D2C" w:rsidRPr="00A94B6C" w:rsidRDefault="008A4B0B" w:rsidP="008A4B0B">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lastRenderedPageBreak/>
        <w:t xml:space="preserve"> </w:t>
      </w:r>
      <w:r w:rsidR="00331087" w:rsidRPr="00A94B6C">
        <w:rPr>
          <w:noProof/>
          <w:lang w:eastAsia="hr-HR"/>
        </w:rPr>
        <w:drawing>
          <wp:inline distT="0" distB="0" distL="0" distR="0" wp14:anchorId="78CBC13A" wp14:editId="1EB93878">
            <wp:extent cx="5066753" cy="792000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6753" cy="7920000"/>
                    </a:xfrm>
                    <a:prstGeom prst="rect">
                      <a:avLst/>
                    </a:prstGeom>
                    <a:noFill/>
                    <a:ln>
                      <a:noFill/>
                    </a:ln>
                  </pic:spPr>
                </pic:pic>
              </a:graphicData>
            </a:graphic>
          </wp:inline>
        </w:drawing>
      </w:r>
    </w:p>
    <w:p w14:paraId="60A04B5B" w14:textId="47B8F8DD" w:rsidR="00A91D2C" w:rsidRPr="00A94B6C" w:rsidRDefault="00A91D2C"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Fig. </w:t>
      </w:r>
      <w:r w:rsidR="00071119" w:rsidRPr="00A94B6C">
        <w:rPr>
          <w:rFonts w:ascii="Times New Roman" w:hAnsi="Times New Roman" w:cs="Times New Roman"/>
          <w:sz w:val="24"/>
          <w:szCs w:val="24"/>
          <w:lang w:val="en-US"/>
        </w:rPr>
        <w:t>4</w:t>
      </w:r>
      <w:r w:rsidRPr="00A94B6C">
        <w:rPr>
          <w:rFonts w:ascii="Times New Roman" w:hAnsi="Times New Roman" w:cs="Times New Roman"/>
          <w:sz w:val="24"/>
          <w:szCs w:val="24"/>
          <w:lang w:val="en-US"/>
        </w:rPr>
        <w:t xml:space="preserve">. </w:t>
      </w:r>
      <w:r w:rsidR="0075671B" w:rsidRPr="00A94B6C">
        <w:rPr>
          <w:rFonts w:ascii="Times New Roman" w:hAnsi="Times New Roman" w:cs="Times New Roman"/>
          <w:sz w:val="24"/>
          <w:szCs w:val="24"/>
          <w:lang w:val="en-US"/>
        </w:rPr>
        <w:t xml:space="preserve">FTIR spectra of DPPC and DPPS </w:t>
      </w:r>
      <w:r w:rsidR="00221B50" w:rsidRPr="00A94B6C">
        <w:rPr>
          <w:rFonts w:ascii="Times New Roman" w:hAnsi="Times New Roman" w:cs="Times New Roman"/>
          <w:sz w:val="24"/>
          <w:szCs w:val="24"/>
          <w:lang w:val="en-US"/>
        </w:rPr>
        <w:t xml:space="preserve">multibilayers hydrated with aqueous solution of </w:t>
      </w:r>
      <w:proofErr w:type="spellStart"/>
      <w:r w:rsidR="00221B50" w:rsidRPr="00A94B6C">
        <w:rPr>
          <w:rFonts w:ascii="Times New Roman" w:hAnsi="Times New Roman" w:cs="Times New Roman"/>
          <w:sz w:val="24"/>
          <w:szCs w:val="24"/>
          <w:lang w:val="en-US"/>
        </w:rPr>
        <w:t>Gdm</w:t>
      </w:r>
      <w:proofErr w:type="spellEnd"/>
      <w:r w:rsidR="00221B50" w:rsidRPr="00A94B6C">
        <w:rPr>
          <w:rFonts w:ascii="Times New Roman" w:hAnsi="Times New Roman" w:cs="Times New Roman"/>
          <w:sz w:val="24"/>
          <w:szCs w:val="24"/>
          <w:vertAlign w:val="superscript"/>
          <w:lang w:val="en-US"/>
        </w:rPr>
        <w:t>+</w:t>
      </w:r>
      <w:r w:rsidR="00221B50" w:rsidRPr="00A94B6C">
        <w:rPr>
          <w:rFonts w:ascii="Times New Roman" w:hAnsi="Times New Roman" w:cs="Times New Roman"/>
          <w:sz w:val="24"/>
          <w:szCs w:val="24"/>
          <w:lang w:val="en-US"/>
        </w:rPr>
        <w:t xml:space="preserve"> (left column) and NH</w:t>
      </w:r>
      <w:r w:rsidR="00221B50" w:rsidRPr="00A94B6C">
        <w:rPr>
          <w:rFonts w:ascii="Times New Roman" w:hAnsi="Times New Roman" w:cs="Times New Roman"/>
          <w:sz w:val="24"/>
          <w:szCs w:val="24"/>
          <w:vertAlign w:val="subscript"/>
          <w:lang w:val="en-US"/>
        </w:rPr>
        <w:t>4</w:t>
      </w:r>
      <w:r w:rsidR="00221B50" w:rsidRPr="00A94B6C">
        <w:rPr>
          <w:rFonts w:ascii="Times New Roman" w:hAnsi="Times New Roman" w:cs="Times New Roman"/>
          <w:sz w:val="24"/>
          <w:szCs w:val="24"/>
          <w:vertAlign w:val="superscript"/>
          <w:lang w:val="en-US"/>
        </w:rPr>
        <w:t>+</w:t>
      </w:r>
      <w:r w:rsidR="00221B50" w:rsidRPr="00A94B6C">
        <w:rPr>
          <w:rFonts w:ascii="Times New Roman" w:hAnsi="Times New Roman" w:cs="Times New Roman"/>
          <w:sz w:val="24"/>
          <w:szCs w:val="24"/>
          <w:lang w:val="en-US"/>
        </w:rPr>
        <w:t xml:space="preserve"> (right column) (the data acquired in the presence of Na</w:t>
      </w:r>
      <w:r w:rsidR="00221B50" w:rsidRPr="00A94B6C">
        <w:rPr>
          <w:rFonts w:ascii="Times New Roman" w:hAnsi="Times New Roman" w:cs="Times New Roman"/>
          <w:sz w:val="24"/>
          <w:szCs w:val="24"/>
          <w:vertAlign w:val="superscript"/>
          <w:lang w:val="en-US"/>
        </w:rPr>
        <w:t>+</w:t>
      </w:r>
      <w:r w:rsidR="00221B50" w:rsidRPr="00A94B6C">
        <w:rPr>
          <w:rFonts w:ascii="Times New Roman" w:hAnsi="Times New Roman" w:cs="Times New Roman"/>
          <w:sz w:val="24"/>
          <w:szCs w:val="24"/>
          <w:lang w:val="en-US"/>
        </w:rPr>
        <w:t xml:space="preserve"> are displayed in both columns) obtained in different spectral ranges: a-b) </w:t>
      </w:r>
      <w:r w:rsidR="00221B50" w:rsidRPr="00A94B6C">
        <w:rPr>
          <w:rFonts w:ascii="Times New Roman" w:hAnsi="Times New Roman" w:cs="Times New Roman"/>
          <w:sz w:val="24"/>
          <w:szCs w:val="24"/>
          <w:lang w:val="en-US"/>
        </w:rPr>
        <w:sym w:font="Symbol" w:char="F06E"/>
      </w:r>
      <w:r w:rsidR="00221B50" w:rsidRPr="00A94B6C">
        <w:rPr>
          <w:rFonts w:ascii="Times New Roman" w:hAnsi="Times New Roman" w:cs="Times New Roman"/>
          <w:sz w:val="24"/>
          <w:szCs w:val="24"/>
          <w:vertAlign w:val="subscript"/>
          <w:lang w:val="en-US"/>
        </w:rPr>
        <w:t>as</w:t>
      </w:r>
      <w:r w:rsidR="00221B50" w:rsidRPr="00A94B6C">
        <w:rPr>
          <w:rFonts w:ascii="Times New Roman" w:hAnsi="Times New Roman" w:cs="Times New Roman"/>
          <w:sz w:val="24"/>
          <w:szCs w:val="24"/>
          <w:lang w:val="en-US"/>
        </w:rPr>
        <w:t>CH</w:t>
      </w:r>
      <w:r w:rsidR="00221B50" w:rsidRPr="00A94B6C">
        <w:rPr>
          <w:rFonts w:ascii="Times New Roman" w:hAnsi="Times New Roman" w:cs="Times New Roman"/>
          <w:sz w:val="24"/>
          <w:szCs w:val="24"/>
          <w:vertAlign w:val="subscript"/>
          <w:lang w:val="en-US"/>
        </w:rPr>
        <w:t>2</w:t>
      </w:r>
      <w:r w:rsidR="00221B50" w:rsidRPr="00A94B6C">
        <w:rPr>
          <w:rFonts w:ascii="Times New Roman" w:hAnsi="Times New Roman" w:cs="Times New Roman"/>
          <w:sz w:val="24"/>
          <w:szCs w:val="24"/>
          <w:lang w:val="en-US"/>
        </w:rPr>
        <w:t xml:space="preserve"> and </w:t>
      </w:r>
      <w:r w:rsidR="00221B50" w:rsidRPr="00A94B6C">
        <w:rPr>
          <w:rFonts w:ascii="Times New Roman" w:hAnsi="Times New Roman" w:cs="Times New Roman"/>
          <w:sz w:val="24"/>
          <w:szCs w:val="24"/>
          <w:lang w:val="en-US"/>
        </w:rPr>
        <w:sym w:font="Symbol" w:char="F06E"/>
      </w:r>
      <w:r w:rsidR="00221B50" w:rsidRPr="00A94B6C">
        <w:rPr>
          <w:rFonts w:ascii="Times New Roman" w:hAnsi="Times New Roman" w:cs="Times New Roman"/>
          <w:sz w:val="24"/>
          <w:szCs w:val="24"/>
          <w:vertAlign w:val="subscript"/>
          <w:lang w:val="en-US"/>
        </w:rPr>
        <w:t>s</w:t>
      </w:r>
      <w:r w:rsidR="00221B50" w:rsidRPr="00A94B6C">
        <w:rPr>
          <w:rFonts w:ascii="Times New Roman" w:hAnsi="Times New Roman" w:cs="Times New Roman"/>
          <w:sz w:val="24"/>
          <w:szCs w:val="24"/>
          <w:lang w:val="en-US"/>
        </w:rPr>
        <w:t>CH</w:t>
      </w:r>
      <w:r w:rsidR="00221B50" w:rsidRPr="00A94B6C">
        <w:rPr>
          <w:rFonts w:ascii="Times New Roman" w:hAnsi="Times New Roman" w:cs="Times New Roman"/>
          <w:sz w:val="24"/>
          <w:szCs w:val="24"/>
          <w:vertAlign w:val="subscript"/>
          <w:lang w:val="en-US"/>
        </w:rPr>
        <w:t>2</w:t>
      </w:r>
      <w:r w:rsidR="00221B50" w:rsidRPr="00A94B6C">
        <w:rPr>
          <w:rFonts w:ascii="Times New Roman" w:hAnsi="Times New Roman" w:cs="Times New Roman"/>
          <w:sz w:val="24"/>
          <w:szCs w:val="24"/>
          <w:lang w:val="en-US"/>
        </w:rPr>
        <w:t xml:space="preserve">; c-d) </w:t>
      </w:r>
      <w:r w:rsidR="00221B50" w:rsidRPr="00A94B6C">
        <w:rPr>
          <w:rFonts w:ascii="Times New Roman" w:hAnsi="Times New Roman" w:cs="Times New Roman"/>
          <w:sz w:val="24"/>
          <w:szCs w:val="24"/>
          <w:lang w:val="en-US"/>
        </w:rPr>
        <w:sym w:font="Symbol" w:char="F06E"/>
      </w:r>
      <w:r w:rsidR="00221B50" w:rsidRPr="00A94B6C">
        <w:rPr>
          <w:rFonts w:ascii="Times New Roman" w:hAnsi="Times New Roman" w:cs="Times New Roman"/>
          <w:sz w:val="24"/>
          <w:szCs w:val="24"/>
          <w:lang w:val="en-US"/>
        </w:rPr>
        <w:t xml:space="preserve">C=O; e-f) </w:t>
      </w:r>
      <w:r w:rsidR="00221B50" w:rsidRPr="00A94B6C">
        <w:rPr>
          <w:rFonts w:ascii="Times New Roman" w:hAnsi="Times New Roman" w:cs="Times New Roman"/>
          <w:sz w:val="24"/>
          <w:szCs w:val="24"/>
          <w:lang w:val="en-US"/>
        </w:rPr>
        <w:lastRenderedPageBreak/>
        <w:sym w:font="Symbol" w:char="F067"/>
      </w:r>
      <w:r w:rsidR="00221B50" w:rsidRPr="00A94B6C">
        <w:rPr>
          <w:rFonts w:ascii="Times New Roman" w:hAnsi="Times New Roman" w:cs="Times New Roman"/>
          <w:sz w:val="24"/>
          <w:szCs w:val="24"/>
          <w:lang w:val="en-US"/>
        </w:rPr>
        <w:t>CH</w:t>
      </w:r>
      <w:r w:rsidR="00221B50" w:rsidRPr="00A94B6C">
        <w:rPr>
          <w:rFonts w:ascii="Times New Roman" w:hAnsi="Times New Roman" w:cs="Times New Roman"/>
          <w:sz w:val="24"/>
          <w:szCs w:val="24"/>
          <w:vertAlign w:val="subscript"/>
          <w:lang w:val="en-US"/>
        </w:rPr>
        <w:t>2</w:t>
      </w:r>
      <w:r w:rsidR="00221B50" w:rsidRPr="00A94B6C">
        <w:rPr>
          <w:rFonts w:ascii="Times New Roman" w:hAnsi="Times New Roman" w:cs="Times New Roman"/>
          <w:sz w:val="24"/>
          <w:szCs w:val="24"/>
          <w:lang w:val="en-US"/>
        </w:rPr>
        <w:t>; g-h)</w:t>
      </w:r>
      <w:r w:rsidR="00221B50" w:rsidRPr="00A94B6C">
        <w:rPr>
          <w:rFonts w:ascii="Times New Roman" w:hAnsi="Times New Roman" w:cs="Times New Roman"/>
          <w:sz w:val="24"/>
          <w:szCs w:val="24"/>
          <w:lang w:val="en-US"/>
        </w:rPr>
        <w:sym w:font="Symbol" w:char="F06E"/>
      </w:r>
      <w:r w:rsidR="00221B50" w:rsidRPr="00A94B6C">
        <w:rPr>
          <w:rFonts w:ascii="Times New Roman" w:hAnsi="Times New Roman" w:cs="Times New Roman"/>
          <w:sz w:val="24"/>
          <w:szCs w:val="24"/>
          <w:vertAlign w:val="subscript"/>
          <w:lang w:val="en-US"/>
        </w:rPr>
        <w:t>as</w:t>
      </w:r>
      <w:r w:rsidR="00221B50" w:rsidRPr="00A94B6C">
        <w:rPr>
          <w:rFonts w:ascii="Times New Roman" w:hAnsi="Times New Roman" w:cs="Times New Roman"/>
          <w:sz w:val="24"/>
          <w:szCs w:val="24"/>
          <w:lang w:val="en-US"/>
        </w:rPr>
        <w:t>PO</w:t>
      </w:r>
      <w:r w:rsidR="00221B50" w:rsidRPr="00A94B6C">
        <w:rPr>
          <w:rFonts w:ascii="Times New Roman" w:hAnsi="Times New Roman" w:cs="Times New Roman"/>
          <w:sz w:val="24"/>
          <w:szCs w:val="24"/>
          <w:vertAlign w:val="subscript"/>
          <w:lang w:val="en-US"/>
        </w:rPr>
        <w:t>2</w:t>
      </w:r>
      <w:r w:rsidR="00221B50" w:rsidRPr="00A94B6C">
        <w:rPr>
          <w:rFonts w:ascii="Times New Roman" w:hAnsi="Times New Roman" w:cs="Times New Roman"/>
          <w:sz w:val="24"/>
          <w:szCs w:val="24"/>
          <w:vertAlign w:val="superscript"/>
          <w:lang w:val="en-US"/>
        </w:rPr>
        <w:t>−</w:t>
      </w:r>
      <w:r w:rsidR="00221B50" w:rsidRPr="00A94B6C">
        <w:rPr>
          <w:rFonts w:ascii="Times New Roman" w:hAnsi="Times New Roman" w:cs="Times New Roman"/>
          <w:sz w:val="24"/>
          <w:szCs w:val="24"/>
          <w:lang w:val="en-US"/>
        </w:rPr>
        <w:t xml:space="preserve"> with</w:t>
      </w:r>
      <w:r w:rsidR="00221B50" w:rsidRPr="00A94B6C">
        <w:rPr>
          <w:rFonts w:ascii="Times New Roman" w:hAnsi="Times New Roman" w:cs="Times New Roman"/>
          <w:sz w:val="24"/>
          <w:szCs w:val="24"/>
          <w:vertAlign w:val="subscript"/>
          <w:lang w:val="en-US"/>
        </w:rPr>
        <w:t xml:space="preserve"> </w:t>
      </w:r>
      <w:r w:rsidR="00221B50" w:rsidRPr="00A94B6C">
        <w:rPr>
          <w:rFonts w:ascii="Times New Roman" w:hAnsi="Times New Roman" w:cs="Times New Roman"/>
          <w:sz w:val="24"/>
          <w:szCs w:val="24"/>
          <w:lang w:val="en-US"/>
        </w:rPr>
        <w:sym w:font="Symbol" w:char="F06E"/>
      </w:r>
      <w:proofErr w:type="spellStart"/>
      <w:r w:rsidR="00221B50" w:rsidRPr="00A94B6C">
        <w:rPr>
          <w:rFonts w:ascii="Times New Roman" w:hAnsi="Times New Roman" w:cs="Times New Roman"/>
          <w:sz w:val="24"/>
          <w:szCs w:val="24"/>
          <w:vertAlign w:val="subscript"/>
          <w:lang w:val="en-US"/>
        </w:rPr>
        <w:t>as</w:t>
      </w:r>
      <w:r w:rsidR="00221B50" w:rsidRPr="00A94B6C">
        <w:rPr>
          <w:rFonts w:ascii="Times New Roman" w:hAnsi="Times New Roman" w:cs="Times New Roman"/>
          <w:sz w:val="24"/>
          <w:szCs w:val="24"/>
          <w:lang w:val="en-US"/>
        </w:rPr>
        <w:t>C</w:t>
      </w:r>
      <w:proofErr w:type="spellEnd"/>
      <w:r w:rsidR="00221B50" w:rsidRPr="00A94B6C">
        <w:rPr>
          <w:rFonts w:ascii="Times New Roman" w:hAnsi="Times New Roman" w:cs="Times New Roman"/>
          <w:sz w:val="24"/>
          <w:szCs w:val="24"/>
          <w:lang w:val="en-US"/>
        </w:rPr>
        <w:t>−O</w:t>
      </w:r>
      <w:r w:rsidR="00221B50" w:rsidRPr="00A94B6C">
        <w:rPr>
          <w:rFonts w:ascii="Times New Roman" w:hAnsi="Times New Roman" w:cs="Times New Roman"/>
          <w:sz w:val="24"/>
          <w:szCs w:val="24"/>
          <w:vertAlign w:val="subscript"/>
          <w:lang w:val="en-US"/>
        </w:rPr>
        <w:t xml:space="preserve"> </w:t>
      </w:r>
      <w:r w:rsidR="00221B50" w:rsidRPr="00A94B6C">
        <w:rPr>
          <w:rFonts w:ascii="Times New Roman" w:hAnsi="Times New Roman" w:cs="Times New Roman"/>
          <w:sz w:val="24"/>
          <w:szCs w:val="24"/>
          <w:lang w:val="en-US"/>
        </w:rPr>
        <w:t>and</w:t>
      </w:r>
      <w:r w:rsidR="00221B50" w:rsidRPr="00A94B6C">
        <w:rPr>
          <w:rFonts w:ascii="Times New Roman" w:hAnsi="Times New Roman" w:cs="Times New Roman"/>
          <w:sz w:val="24"/>
          <w:szCs w:val="24"/>
          <w:vertAlign w:val="subscript"/>
          <w:lang w:val="en-US"/>
        </w:rPr>
        <w:t xml:space="preserve"> </w:t>
      </w:r>
      <w:r w:rsidR="00221B50" w:rsidRPr="00A94B6C">
        <w:rPr>
          <w:rFonts w:ascii="Times New Roman" w:hAnsi="Times New Roman" w:cs="Times New Roman"/>
          <w:sz w:val="24"/>
          <w:szCs w:val="24"/>
          <w:lang w:val="en-US"/>
        </w:rPr>
        <w:sym w:font="Symbol" w:char="F06E"/>
      </w:r>
      <w:proofErr w:type="spellStart"/>
      <w:r w:rsidR="00221B50" w:rsidRPr="00A94B6C">
        <w:rPr>
          <w:rFonts w:ascii="Times New Roman" w:hAnsi="Times New Roman" w:cs="Times New Roman"/>
          <w:sz w:val="24"/>
          <w:szCs w:val="24"/>
          <w:vertAlign w:val="subscript"/>
          <w:lang w:val="en-US"/>
        </w:rPr>
        <w:t>s</w:t>
      </w:r>
      <w:r w:rsidR="00221B50" w:rsidRPr="00A94B6C">
        <w:rPr>
          <w:rFonts w:ascii="Times New Roman" w:hAnsi="Times New Roman" w:cs="Times New Roman"/>
          <w:sz w:val="24"/>
          <w:szCs w:val="24"/>
          <w:lang w:val="en-US"/>
        </w:rPr>
        <w:t>C</w:t>
      </w:r>
      <w:proofErr w:type="spellEnd"/>
      <w:r w:rsidR="00221B50" w:rsidRPr="00A94B6C">
        <w:rPr>
          <w:rFonts w:ascii="Times New Roman" w:hAnsi="Times New Roman" w:cs="Times New Roman"/>
          <w:sz w:val="24"/>
          <w:szCs w:val="24"/>
          <w:lang w:val="en-US"/>
        </w:rPr>
        <w:t>−O). In the presence of Gdm</w:t>
      </w:r>
      <w:r w:rsidR="00221B50" w:rsidRPr="00A94B6C">
        <w:rPr>
          <w:rFonts w:ascii="Times New Roman" w:hAnsi="Times New Roman" w:cs="Times New Roman"/>
          <w:sz w:val="24"/>
          <w:szCs w:val="24"/>
          <w:vertAlign w:val="superscript"/>
          <w:lang w:val="en-US"/>
        </w:rPr>
        <w:t>+</w:t>
      </w:r>
      <w:r w:rsidR="00221B50" w:rsidRPr="00A94B6C">
        <w:rPr>
          <w:rFonts w:ascii="Times New Roman" w:hAnsi="Times New Roman" w:cs="Times New Roman"/>
          <w:sz w:val="24"/>
          <w:szCs w:val="24"/>
          <w:lang w:val="en-US"/>
        </w:rPr>
        <w:t xml:space="preserve"> the spectra of DPPC are labelled with red (30 °C) and wine (50 °C) lines, and those of DPPS with magenta (35 °C) and purple (65 °C) lines. In the presence of NH</w:t>
      </w:r>
      <w:r w:rsidR="00221B50" w:rsidRPr="00A94B6C">
        <w:rPr>
          <w:rFonts w:ascii="Times New Roman" w:hAnsi="Times New Roman" w:cs="Times New Roman"/>
          <w:sz w:val="24"/>
          <w:szCs w:val="24"/>
          <w:vertAlign w:val="subscript"/>
          <w:lang w:val="en-US"/>
        </w:rPr>
        <w:t>4</w:t>
      </w:r>
      <w:r w:rsidR="00221B50" w:rsidRPr="00A94B6C">
        <w:rPr>
          <w:rFonts w:ascii="Times New Roman" w:hAnsi="Times New Roman" w:cs="Times New Roman"/>
          <w:sz w:val="24"/>
          <w:szCs w:val="24"/>
          <w:vertAlign w:val="superscript"/>
          <w:lang w:val="en-US"/>
        </w:rPr>
        <w:t>+</w:t>
      </w:r>
      <w:r w:rsidR="00221B50" w:rsidRPr="00A94B6C">
        <w:rPr>
          <w:rFonts w:ascii="Times New Roman" w:hAnsi="Times New Roman" w:cs="Times New Roman"/>
          <w:sz w:val="24"/>
          <w:szCs w:val="24"/>
          <w:lang w:val="en-US"/>
        </w:rPr>
        <w:t xml:space="preserve"> the spectra of DPPC are labelled with blue (30 °C) and navy (50 °C) lines, and those of DPPS with green (35 °C) and olive (65 °C) lines. </w:t>
      </w:r>
      <w:r w:rsidR="003439DD" w:rsidRPr="00A94B6C">
        <w:rPr>
          <w:rFonts w:ascii="Times New Roman" w:hAnsi="Times New Roman" w:cs="Times New Roman"/>
          <w:sz w:val="24"/>
          <w:szCs w:val="24"/>
          <w:lang w:val="en-US"/>
        </w:rPr>
        <w:t xml:space="preserve">The most prominent band maxima are marked with light gray vertical lines and their displacements are highlighted (rectangular with pattern left/right). </w:t>
      </w:r>
      <w:r w:rsidR="00221B50" w:rsidRPr="00A94B6C">
        <w:rPr>
          <w:rFonts w:ascii="Times New Roman" w:hAnsi="Times New Roman" w:cs="Times New Roman"/>
          <w:sz w:val="24"/>
          <w:szCs w:val="24"/>
          <w:lang w:val="en-US"/>
        </w:rPr>
        <w:t>The spectra taken in the presence of Na</w:t>
      </w:r>
      <w:r w:rsidR="00221B50" w:rsidRPr="00A94B6C">
        <w:rPr>
          <w:rFonts w:ascii="Times New Roman" w:hAnsi="Times New Roman" w:cs="Times New Roman"/>
          <w:sz w:val="24"/>
          <w:szCs w:val="24"/>
          <w:vertAlign w:val="superscript"/>
          <w:lang w:val="en-US"/>
        </w:rPr>
        <w:t xml:space="preserve">+ </w:t>
      </w:r>
      <w:r w:rsidR="00221B50" w:rsidRPr="00A94B6C">
        <w:rPr>
          <w:rFonts w:ascii="Times New Roman" w:hAnsi="Times New Roman" w:cs="Times New Roman"/>
          <w:sz w:val="24"/>
          <w:szCs w:val="24"/>
          <w:lang w:val="en-US"/>
        </w:rPr>
        <w:t>are labelled with</w:t>
      </w:r>
      <w:r w:rsidR="003439DD" w:rsidRPr="00A94B6C">
        <w:rPr>
          <w:rFonts w:ascii="Times New Roman" w:hAnsi="Times New Roman" w:cs="Times New Roman"/>
          <w:sz w:val="24"/>
          <w:szCs w:val="24"/>
          <w:lang w:val="en-US"/>
        </w:rPr>
        <w:t xml:space="preserve"> gray (30 °C/35 °C) and dark gray (50 °C/65 °C) dashed (DPPC) and dotted (DPPS) lines. Their positions and </w:t>
      </w:r>
      <w:r w:rsidR="006C3C51" w:rsidRPr="00A94B6C">
        <w:rPr>
          <w:rFonts w:ascii="Times New Roman" w:hAnsi="Times New Roman" w:cs="Times New Roman"/>
          <w:sz w:val="24"/>
          <w:szCs w:val="24"/>
          <w:lang w:val="en-US"/>
        </w:rPr>
        <w:t xml:space="preserve">corresponding </w:t>
      </w:r>
      <w:r w:rsidR="003439DD" w:rsidRPr="00A94B6C">
        <w:rPr>
          <w:rFonts w:ascii="Times New Roman" w:hAnsi="Times New Roman" w:cs="Times New Roman"/>
          <w:sz w:val="24"/>
          <w:szCs w:val="24"/>
          <w:lang w:val="en-US"/>
        </w:rPr>
        <w:t>changes are emphasized with yellow color</w:t>
      </w:r>
      <w:r w:rsidR="006C3C51" w:rsidRPr="00A94B6C">
        <w:rPr>
          <w:rFonts w:ascii="Times New Roman" w:hAnsi="Times New Roman" w:cs="Times New Roman"/>
          <w:sz w:val="24"/>
          <w:szCs w:val="24"/>
          <w:lang w:val="en-US"/>
        </w:rPr>
        <w:t xml:space="preserve"> (rectangular with pattern left/right)</w:t>
      </w:r>
      <w:r w:rsidR="003439DD" w:rsidRPr="00A94B6C">
        <w:rPr>
          <w:rFonts w:ascii="Times New Roman" w:hAnsi="Times New Roman" w:cs="Times New Roman"/>
          <w:sz w:val="24"/>
          <w:szCs w:val="24"/>
          <w:lang w:val="en-US"/>
        </w:rPr>
        <w:t xml:space="preserve">. </w:t>
      </w:r>
      <w:r w:rsidR="008568F9" w:rsidRPr="00A94B6C">
        <w:rPr>
          <w:rFonts w:ascii="Times New Roman" w:hAnsi="Times New Roman" w:cs="Times New Roman"/>
          <w:sz w:val="24"/>
          <w:szCs w:val="24"/>
          <w:lang w:val="en-US"/>
        </w:rPr>
        <w:t>The bands in every spectral range are normalized with respect to the strongest spectral signature.</w:t>
      </w:r>
    </w:p>
    <w:p w14:paraId="625A967A" w14:textId="2DF222E8" w:rsidR="00252FBC" w:rsidRPr="00A94B6C" w:rsidRDefault="00720426" w:rsidP="00252FBC">
      <w:pPr>
        <w:spacing w:line="360" w:lineRule="auto"/>
        <w:jc w:val="both"/>
        <w:rPr>
          <w:rFonts w:ascii="Times New Roman" w:hAnsi="Times New Roman" w:cs="Times New Roman"/>
          <w:sz w:val="24"/>
          <w:szCs w:val="24"/>
        </w:rPr>
      </w:pPr>
      <w:bookmarkStart w:id="20" w:name="_Hlk122002952"/>
      <w:r w:rsidRPr="00A94B6C">
        <w:rPr>
          <w:rFonts w:ascii="Times New Roman" w:hAnsi="Times New Roman" w:cs="Times New Roman"/>
          <w:b/>
          <w:bCs/>
          <w:i/>
          <w:iCs/>
          <w:sz w:val="24"/>
          <w:szCs w:val="24"/>
          <w:lang w:val="en-US"/>
        </w:rPr>
        <w:t>Molecular picture of interactions of DPPC/DPPS with Gdm</w:t>
      </w:r>
      <w:r w:rsidRPr="00A94B6C">
        <w:rPr>
          <w:rFonts w:ascii="Times New Roman" w:hAnsi="Times New Roman" w:cs="Times New Roman"/>
          <w:b/>
          <w:bCs/>
          <w:i/>
          <w:iCs/>
          <w:sz w:val="24"/>
          <w:szCs w:val="24"/>
          <w:vertAlign w:val="superscript"/>
          <w:lang w:val="en-US"/>
        </w:rPr>
        <w:t>+</w:t>
      </w:r>
      <w:r w:rsidRPr="00A94B6C">
        <w:rPr>
          <w:rFonts w:ascii="Times New Roman" w:hAnsi="Times New Roman" w:cs="Times New Roman"/>
          <w:b/>
          <w:bCs/>
          <w:i/>
          <w:iCs/>
          <w:sz w:val="24"/>
          <w:szCs w:val="24"/>
          <w:lang w:val="en-US"/>
        </w:rPr>
        <w:t>/NH</w:t>
      </w:r>
      <w:r w:rsidRPr="00A94B6C">
        <w:rPr>
          <w:rFonts w:ascii="Times New Roman" w:hAnsi="Times New Roman" w:cs="Times New Roman"/>
          <w:b/>
          <w:bCs/>
          <w:i/>
          <w:iCs/>
          <w:sz w:val="24"/>
          <w:szCs w:val="24"/>
          <w:vertAlign w:val="subscript"/>
          <w:lang w:val="en-US"/>
        </w:rPr>
        <w:t>4</w:t>
      </w:r>
      <w:r w:rsidRPr="00A94B6C">
        <w:rPr>
          <w:rFonts w:ascii="Times New Roman" w:hAnsi="Times New Roman" w:cs="Times New Roman"/>
          <w:b/>
          <w:bCs/>
          <w:i/>
          <w:iCs/>
          <w:sz w:val="24"/>
          <w:szCs w:val="24"/>
          <w:vertAlign w:val="superscript"/>
          <w:lang w:val="en-US"/>
        </w:rPr>
        <w:t>+</w:t>
      </w:r>
      <w:r w:rsidRPr="00A94B6C">
        <w:rPr>
          <w:rFonts w:ascii="Times New Roman" w:hAnsi="Times New Roman" w:cs="Times New Roman"/>
          <w:b/>
          <w:bCs/>
          <w:i/>
          <w:iCs/>
          <w:sz w:val="24"/>
          <w:szCs w:val="24"/>
          <w:lang w:val="en-US"/>
        </w:rPr>
        <w:t>/Na</w:t>
      </w:r>
      <w:r w:rsidRPr="00A94B6C">
        <w:rPr>
          <w:rFonts w:ascii="Times New Roman" w:hAnsi="Times New Roman" w:cs="Times New Roman"/>
          <w:b/>
          <w:bCs/>
          <w:i/>
          <w:iCs/>
          <w:sz w:val="24"/>
          <w:szCs w:val="24"/>
          <w:vertAlign w:val="superscript"/>
          <w:lang w:val="en-US"/>
        </w:rPr>
        <w:t>+</w:t>
      </w:r>
      <w:r w:rsidRPr="00A94B6C">
        <w:rPr>
          <w:rFonts w:ascii="Times New Roman" w:hAnsi="Times New Roman" w:cs="Times New Roman"/>
          <w:b/>
          <w:bCs/>
          <w:i/>
          <w:iCs/>
          <w:sz w:val="24"/>
          <w:szCs w:val="24"/>
          <w:lang w:val="en-US"/>
        </w:rPr>
        <w:t xml:space="preserve">: </w:t>
      </w:r>
      <w:r w:rsidR="00116594" w:rsidRPr="00A94B6C">
        <w:rPr>
          <w:rFonts w:ascii="Times New Roman" w:hAnsi="Times New Roman" w:cs="Times New Roman"/>
          <w:b/>
          <w:bCs/>
          <w:i/>
          <w:iCs/>
          <w:sz w:val="24"/>
          <w:szCs w:val="24"/>
          <w:lang w:val="en-US"/>
        </w:rPr>
        <w:t>MD simulation results</w:t>
      </w:r>
      <w:bookmarkEnd w:id="20"/>
      <w:r w:rsidR="005E0337" w:rsidRPr="00A94B6C">
        <w:rPr>
          <w:rFonts w:ascii="Times New Roman" w:hAnsi="Times New Roman" w:cs="Times New Roman"/>
          <w:b/>
          <w:bCs/>
          <w:i/>
          <w:iCs/>
          <w:sz w:val="24"/>
          <w:szCs w:val="24"/>
          <w:lang w:val="en-US"/>
        </w:rPr>
        <w:t>.</w:t>
      </w:r>
      <w:r w:rsidR="007B6167" w:rsidRPr="00A94B6C">
        <w:rPr>
          <w:rFonts w:ascii="Times New Roman" w:hAnsi="Times New Roman" w:cs="Times New Roman"/>
          <w:b/>
          <w:bCs/>
          <w:sz w:val="24"/>
          <w:szCs w:val="24"/>
          <w:lang w:val="en-US"/>
        </w:rPr>
        <w:t xml:space="preserve"> </w:t>
      </w:r>
      <w:bookmarkStart w:id="21" w:name="_Hlk122003000"/>
      <w:r w:rsidR="005E0337" w:rsidRPr="00A94B6C">
        <w:rPr>
          <w:rFonts w:ascii="Times New Roman" w:hAnsi="Times New Roman" w:cs="Times New Roman"/>
          <w:b/>
          <w:bCs/>
          <w:i/>
          <w:iCs/>
          <w:sz w:val="24"/>
          <w:szCs w:val="24"/>
          <w:lang w:val="en-US"/>
        </w:rPr>
        <w:t>a) Membrane properties</w:t>
      </w:r>
      <w:bookmarkEnd w:id="21"/>
      <w:r w:rsidR="005E0337" w:rsidRPr="00A94B6C">
        <w:rPr>
          <w:rFonts w:ascii="Times New Roman" w:hAnsi="Times New Roman" w:cs="Times New Roman"/>
          <w:b/>
          <w:bCs/>
          <w:i/>
          <w:iCs/>
          <w:sz w:val="24"/>
          <w:szCs w:val="24"/>
          <w:lang w:val="en-US"/>
        </w:rPr>
        <w:t>.</w:t>
      </w:r>
      <w:r w:rsidR="005E0337" w:rsidRPr="00A94B6C">
        <w:rPr>
          <w:rFonts w:ascii="Times New Roman" w:hAnsi="Times New Roman" w:cs="Times New Roman"/>
          <w:b/>
          <w:bCs/>
          <w:sz w:val="24"/>
          <w:szCs w:val="24"/>
          <w:lang w:val="en-US"/>
        </w:rPr>
        <w:t xml:space="preserve"> </w:t>
      </w:r>
      <w:r w:rsidR="007B6167" w:rsidRPr="00A94B6C">
        <w:rPr>
          <w:rFonts w:ascii="Times New Roman" w:hAnsi="Times New Roman" w:cs="Times New Roman"/>
          <w:sz w:val="24"/>
          <w:szCs w:val="24"/>
          <w:lang w:val="en-US"/>
        </w:rPr>
        <w:t xml:space="preserve">MD simulations were employed to evaluate the interactions of cations with DPPC and DPPS </w:t>
      </w:r>
      <w:r w:rsidR="00267339" w:rsidRPr="00A94B6C">
        <w:rPr>
          <w:rFonts w:ascii="Times New Roman" w:hAnsi="Times New Roman" w:cs="Times New Roman"/>
          <w:sz w:val="24"/>
          <w:szCs w:val="24"/>
          <w:lang w:val="en-US"/>
        </w:rPr>
        <w:t>bilayers</w:t>
      </w:r>
      <w:r w:rsidR="007B6167" w:rsidRPr="00A94B6C">
        <w:rPr>
          <w:rFonts w:ascii="Times New Roman" w:hAnsi="Times New Roman" w:cs="Times New Roman"/>
          <w:sz w:val="24"/>
          <w:szCs w:val="24"/>
          <w:lang w:val="en-US"/>
        </w:rPr>
        <w:t xml:space="preserve"> and to assess their impact on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 properties. The properties were analyzed by </w:t>
      </w:r>
      <w:r w:rsidR="002A3CE1" w:rsidRPr="00A94B6C">
        <w:rPr>
          <w:rFonts w:ascii="Times New Roman" w:hAnsi="Times New Roman" w:cs="Times New Roman"/>
          <w:sz w:val="24"/>
          <w:szCs w:val="24"/>
          <w:lang w:val="en-US"/>
        </w:rPr>
        <w:t xml:space="preserve">visualizing the </w:t>
      </w:r>
      <w:r w:rsidR="00267339" w:rsidRPr="00A94B6C">
        <w:rPr>
          <w:rFonts w:ascii="Times New Roman" w:hAnsi="Times New Roman" w:cs="Times New Roman"/>
          <w:sz w:val="24"/>
          <w:szCs w:val="24"/>
          <w:lang w:val="en-US"/>
        </w:rPr>
        <w:t>bilayer</w:t>
      </w:r>
      <w:r w:rsidR="002A3CE1" w:rsidRPr="00A94B6C">
        <w:rPr>
          <w:rFonts w:ascii="Times New Roman" w:hAnsi="Times New Roman" w:cs="Times New Roman"/>
          <w:sz w:val="24"/>
          <w:szCs w:val="24"/>
          <w:lang w:val="en-US"/>
        </w:rPr>
        <w:t xml:space="preserve"> and </w:t>
      </w:r>
      <w:r w:rsidR="007B6167" w:rsidRPr="00A94B6C">
        <w:rPr>
          <w:rFonts w:ascii="Times New Roman" w:hAnsi="Times New Roman" w:cs="Times New Roman"/>
          <w:sz w:val="24"/>
          <w:szCs w:val="24"/>
          <w:lang w:val="en-US"/>
        </w:rPr>
        <w:t>calculating the area per lipid (APL)</w:t>
      </w:r>
      <w:r w:rsidR="002A3CE1" w:rsidRPr="00A94B6C">
        <w:rPr>
          <w:rFonts w:ascii="Times New Roman" w:hAnsi="Times New Roman" w:cs="Times New Roman"/>
          <w:sz w:val="24"/>
          <w:szCs w:val="24"/>
          <w:lang w:val="en-US"/>
        </w:rPr>
        <w:t xml:space="preserve"> and</w:t>
      </w:r>
      <w:r w:rsidR="007B6167" w:rsidRPr="00A94B6C">
        <w:rPr>
          <w:rFonts w:ascii="Times New Roman" w:hAnsi="Times New Roman" w:cs="Times New Roman"/>
          <w:sz w:val="24"/>
          <w:szCs w:val="24"/>
          <w:lang w:val="en-US"/>
        </w:rPr>
        <w:t xml:space="preserve">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 thickness</w:t>
      </w:r>
      <w:r w:rsidR="002A3CE1" w:rsidRPr="00A94B6C">
        <w:rPr>
          <w:rFonts w:ascii="Times New Roman" w:hAnsi="Times New Roman" w:cs="Times New Roman"/>
          <w:sz w:val="24"/>
          <w:szCs w:val="24"/>
          <w:lang w:val="en-US"/>
        </w:rPr>
        <w:t>,</w:t>
      </w:r>
      <w:r w:rsidR="007B6167" w:rsidRPr="00A94B6C">
        <w:rPr>
          <w:rFonts w:ascii="Times New Roman" w:hAnsi="Times New Roman" w:cs="Times New Roman"/>
          <w:sz w:val="24"/>
          <w:szCs w:val="24"/>
          <w:lang w:val="en-US"/>
        </w:rPr>
        <w:t xml:space="preserve"> which are indicators of the lipid phase (</w:t>
      </w:r>
      <w:r w:rsidR="004A1DF2" w:rsidRPr="00A94B6C">
        <w:rPr>
          <w:rFonts w:ascii="Times New Roman" w:hAnsi="Times New Roman" w:cs="Times New Roman"/>
          <w:sz w:val="24"/>
          <w:szCs w:val="24"/>
          <w:lang w:val="en-US"/>
        </w:rPr>
        <w:t>Table 2</w:t>
      </w:r>
      <w:r w:rsidR="007B6167" w:rsidRPr="00A94B6C">
        <w:rPr>
          <w:rFonts w:ascii="Times New Roman" w:hAnsi="Times New Roman" w:cs="Times New Roman"/>
          <w:sz w:val="24"/>
          <w:szCs w:val="24"/>
          <w:lang w:val="en-US"/>
        </w:rPr>
        <w:t xml:space="preserve">). </w:t>
      </w:r>
      <w:r w:rsidR="00252FBC" w:rsidRPr="00A94B6C">
        <w:rPr>
          <w:rFonts w:ascii="Times New Roman" w:hAnsi="Times New Roman" w:cs="Times New Roman"/>
          <w:sz w:val="24"/>
          <w:szCs w:val="24"/>
        </w:rPr>
        <w:t xml:space="preserve">Area per lipid (APL) was calculated by obtaining the product of the box size in </w:t>
      </w:r>
      <w:r w:rsidR="00252FBC" w:rsidRPr="00A94B6C">
        <w:rPr>
          <w:rFonts w:ascii="Times New Roman" w:hAnsi="Times New Roman" w:cs="Times New Roman"/>
          <w:i/>
          <w:iCs/>
          <w:sz w:val="24"/>
          <w:szCs w:val="24"/>
        </w:rPr>
        <w:t>x</w:t>
      </w:r>
      <w:r w:rsidR="00252FBC" w:rsidRPr="00A94B6C">
        <w:rPr>
          <w:rFonts w:ascii="Times New Roman" w:hAnsi="Times New Roman" w:cs="Times New Roman"/>
          <w:sz w:val="24"/>
          <w:szCs w:val="24"/>
        </w:rPr>
        <w:t xml:space="preserve"> and </w:t>
      </w:r>
      <w:r w:rsidR="00252FBC" w:rsidRPr="00A94B6C">
        <w:rPr>
          <w:rFonts w:ascii="Times New Roman" w:hAnsi="Times New Roman" w:cs="Times New Roman"/>
          <w:i/>
          <w:iCs/>
          <w:sz w:val="24"/>
          <w:szCs w:val="24"/>
        </w:rPr>
        <w:t>y</w:t>
      </w:r>
      <w:r w:rsidR="00252FBC" w:rsidRPr="00A94B6C">
        <w:rPr>
          <w:rFonts w:ascii="Times New Roman" w:hAnsi="Times New Roman" w:cs="Times New Roman"/>
          <w:sz w:val="24"/>
          <w:szCs w:val="24"/>
        </w:rPr>
        <w:t xml:space="preserve"> dimensions, and dividing by the number of lipids in one leaflet. </w:t>
      </w:r>
      <w:bookmarkStart w:id="22" w:name="_Hlk121732651"/>
      <w:r w:rsidR="00252FBC" w:rsidRPr="00A94B6C">
        <w:rPr>
          <w:rFonts w:ascii="Times New Roman" w:hAnsi="Times New Roman" w:cs="Times New Roman"/>
          <w:sz w:val="24"/>
          <w:szCs w:val="24"/>
        </w:rPr>
        <w:t xml:space="preserve">The reported value is the </w:t>
      </w:r>
      <w:r w:rsidR="007E3698" w:rsidRPr="00A94B6C">
        <w:rPr>
          <w:rFonts w:ascii="Times New Roman" w:hAnsi="Times New Roman" w:cs="Times New Roman"/>
          <w:sz w:val="24"/>
          <w:szCs w:val="24"/>
        </w:rPr>
        <w:t>average value</w:t>
      </w:r>
      <w:r w:rsidR="00252FBC" w:rsidRPr="00A94B6C">
        <w:rPr>
          <w:rFonts w:ascii="Times New Roman" w:hAnsi="Times New Roman" w:cs="Times New Roman"/>
          <w:sz w:val="24"/>
          <w:szCs w:val="24"/>
        </w:rPr>
        <w:t xml:space="preserve"> and standard deviation of </w:t>
      </w:r>
      <w:r w:rsidR="0015193E" w:rsidRPr="00A94B6C">
        <w:rPr>
          <w:rFonts w:ascii="Times New Roman" w:hAnsi="Times New Roman" w:cs="Times New Roman"/>
          <w:sz w:val="24"/>
          <w:szCs w:val="24"/>
        </w:rPr>
        <w:t>1200</w:t>
      </w:r>
      <w:r w:rsidR="00252FBC" w:rsidRPr="00A94B6C">
        <w:rPr>
          <w:rFonts w:ascii="Times New Roman" w:hAnsi="Times New Roman" w:cs="Times New Roman"/>
          <w:sz w:val="24"/>
          <w:szCs w:val="24"/>
        </w:rPr>
        <w:t xml:space="preserve"> frames of simulation</w:t>
      </w:r>
      <w:r w:rsidR="00BB214B" w:rsidRPr="00A94B6C">
        <w:rPr>
          <w:rFonts w:ascii="Times New Roman" w:hAnsi="Times New Roman" w:cs="Times New Roman"/>
          <w:sz w:val="24"/>
          <w:szCs w:val="24"/>
        </w:rPr>
        <w:t xml:space="preserve"> (100 ns of simulation time)</w:t>
      </w:r>
      <w:r w:rsidR="00252FBC" w:rsidRPr="00A94B6C">
        <w:rPr>
          <w:rFonts w:ascii="Times New Roman" w:hAnsi="Times New Roman" w:cs="Times New Roman"/>
          <w:sz w:val="24"/>
          <w:szCs w:val="24"/>
        </w:rPr>
        <w:t>.</w:t>
      </w:r>
      <w:bookmarkEnd w:id="22"/>
      <w:r w:rsidR="00252FBC" w:rsidRPr="00A94B6C">
        <w:rPr>
          <w:rFonts w:ascii="Times New Roman" w:hAnsi="Times New Roman" w:cs="Times New Roman"/>
          <w:sz w:val="24"/>
          <w:szCs w:val="24"/>
        </w:rPr>
        <w:t xml:space="preserve"> Membrane thickness is calculated as a distance between two maxima of number density profiles of lipid phosphorus atoms. The reported error was estimated from the difference in maxima between symmetrized and non-symmetrized number density calculations.</w:t>
      </w:r>
    </w:p>
    <w:p w14:paraId="5C172B86" w14:textId="5CD2C695" w:rsidR="00252FBC" w:rsidRPr="00A94B6C" w:rsidRDefault="00252FBC" w:rsidP="00252FBC">
      <w:pPr>
        <w:spacing w:line="360" w:lineRule="auto"/>
        <w:jc w:val="both"/>
        <w:rPr>
          <w:rFonts w:ascii="Times New Roman" w:hAnsi="Times New Roman" w:cs="Times New Roman"/>
          <w:sz w:val="24"/>
          <w:szCs w:val="24"/>
        </w:rPr>
      </w:pPr>
      <w:bookmarkStart w:id="23" w:name="_Hlk114484003"/>
      <w:r w:rsidRPr="00A94B6C">
        <w:rPr>
          <w:rFonts w:ascii="Times New Roman" w:hAnsi="Times New Roman" w:cs="Times New Roman"/>
          <w:sz w:val="24"/>
          <w:szCs w:val="24"/>
        </w:rPr>
        <w:t>Table 2. Area per lipid (APL) and membrane thickness for DPPC and DPPS membranes in the presence of different ions, at two temperature points (LT = low temperature, HT = high temperature).</w:t>
      </w:r>
    </w:p>
    <w:tbl>
      <w:tblPr>
        <w:tblStyle w:val="TableGrid"/>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1941"/>
        <w:gridCol w:w="1559"/>
        <w:gridCol w:w="1985"/>
      </w:tblGrid>
      <w:tr w:rsidR="00252FBC" w:rsidRPr="00A94B6C" w14:paraId="0F3FDA42" w14:textId="77777777" w:rsidTr="009568E8">
        <w:trPr>
          <w:trHeight w:val="416"/>
        </w:trPr>
        <w:tc>
          <w:tcPr>
            <w:tcW w:w="1036" w:type="dxa"/>
            <w:tcBorders>
              <w:top w:val="double" w:sz="4" w:space="0" w:color="auto"/>
            </w:tcBorders>
          </w:tcPr>
          <w:p w14:paraId="7FED9947" w14:textId="77777777" w:rsidR="00252FBC" w:rsidRPr="00A94B6C" w:rsidRDefault="00252FBC" w:rsidP="009568E8">
            <w:pPr>
              <w:spacing w:after="200" w:line="360" w:lineRule="auto"/>
              <w:contextualSpacing/>
              <w:rPr>
                <w:rFonts w:ascii="Times New Roman" w:hAnsi="Times New Roman" w:cs="Times New Roman"/>
                <w:sz w:val="24"/>
                <w:szCs w:val="24"/>
              </w:rPr>
            </w:pPr>
            <w:bookmarkStart w:id="24" w:name="_Hlk114484055"/>
            <w:bookmarkEnd w:id="23"/>
            <w:r w:rsidRPr="00A94B6C">
              <w:rPr>
                <w:rFonts w:ascii="Times New Roman" w:hAnsi="Times New Roman" w:cs="Times New Roman"/>
                <w:sz w:val="24"/>
                <w:szCs w:val="24"/>
              </w:rPr>
              <w:t>Bilayer</w:t>
            </w:r>
          </w:p>
        </w:tc>
        <w:tc>
          <w:tcPr>
            <w:tcW w:w="1941" w:type="dxa"/>
            <w:tcBorders>
              <w:top w:val="double" w:sz="4" w:space="0" w:color="auto"/>
            </w:tcBorders>
          </w:tcPr>
          <w:p w14:paraId="591E44AF"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System</w:t>
            </w:r>
          </w:p>
        </w:tc>
        <w:tc>
          <w:tcPr>
            <w:tcW w:w="1559" w:type="dxa"/>
            <w:tcBorders>
              <w:top w:val="double" w:sz="4" w:space="0" w:color="auto"/>
            </w:tcBorders>
          </w:tcPr>
          <w:p w14:paraId="793DCC35" w14:textId="2825AEA0"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APL</w:t>
            </w:r>
            <w:r w:rsidR="00694F39" w:rsidRPr="00A94B6C">
              <w:rPr>
                <w:rFonts w:ascii="Times New Roman" w:hAnsi="Times New Roman" w:cs="Times New Roman"/>
                <w:sz w:val="24"/>
                <w:szCs w:val="24"/>
                <w:vertAlign w:val="superscript"/>
              </w:rPr>
              <w:t>a</w:t>
            </w:r>
          </w:p>
        </w:tc>
        <w:tc>
          <w:tcPr>
            <w:tcW w:w="1985" w:type="dxa"/>
            <w:tcBorders>
              <w:top w:val="double" w:sz="4" w:space="0" w:color="auto"/>
            </w:tcBorders>
          </w:tcPr>
          <w:p w14:paraId="52CFF6E7" w14:textId="48A8EAF2"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Membrane thickness</w:t>
            </w:r>
            <w:r w:rsidR="00694F39" w:rsidRPr="00A94B6C">
              <w:rPr>
                <w:rFonts w:ascii="Times New Roman" w:hAnsi="Times New Roman" w:cs="Times New Roman"/>
                <w:sz w:val="24"/>
                <w:szCs w:val="24"/>
                <w:vertAlign w:val="superscript"/>
              </w:rPr>
              <w:t>b</w:t>
            </w:r>
          </w:p>
        </w:tc>
      </w:tr>
      <w:tr w:rsidR="00252FBC" w:rsidRPr="00A94B6C" w14:paraId="6042FFFE" w14:textId="77777777" w:rsidTr="009568E8">
        <w:tc>
          <w:tcPr>
            <w:tcW w:w="1036" w:type="dxa"/>
            <w:vMerge w:val="restart"/>
            <w:tcBorders>
              <w:top w:val="single" w:sz="4" w:space="0" w:color="auto"/>
            </w:tcBorders>
            <w:vAlign w:val="center"/>
          </w:tcPr>
          <w:p w14:paraId="1FA4BD64"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DPPC </w:t>
            </w:r>
          </w:p>
        </w:tc>
        <w:tc>
          <w:tcPr>
            <w:tcW w:w="1941" w:type="dxa"/>
            <w:tcBorders>
              <w:top w:val="single" w:sz="4" w:space="0" w:color="auto"/>
            </w:tcBorders>
          </w:tcPr>
          <w:p w14:paraId="0E026DA3"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NaCl LT</w:t>
            </w:r>
          </w:p>
        </w:tc>
        <w:tc>
          <w:tcPr>
            <w:tcW w:w="1559" w:type="dxa"/>
            <w:tcBorders>
              <w:top w:val="single" w:sz="4" w:space="0" w:color="auto"/>
            </w:tcBorders>
          </w:tcPr>
          <w:p w14:paraId="0E34C48F"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0.48 ± 0.01</w:t>
            </w:r>
          </w:p>
        </w:tc>
        <w:tc>
          <w:tcPr>
            <w:tcW w:w="1985" w:type="dxa"/>
            <w:tcBorders>
              <w:top w:val="single" w:sz="4" w:space="0" w:color="auto"/>
            </w:tcBorders>
          </w:tcPr>
          <w:p w14:paraId="19655A39"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4.96 ± 0.02</w:t>
            </w:r>
          </w:p>
        </w:tc>
      </w:tr>
      <w:tr w:rsidR="00252FBC" w:rsidRPr="00A94B6C" w14:paraId="7EF1F9C6" w14:textId="77777777" w:rsidTr="009568E8">
        <w:tc>
          <w:tcPr>
            <w:tcW w:w="1036" w:type="dxa"/>
            <w:vMerge/>
          </w:tcPr>
          <w:p w14:paraId="05639176"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57D01BB4"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NaCl HT</w:t>
            </w:r>
          </w:p>
        </w:tc>
        <w:tc>
          <w:tcPr>
            <w:tcW w:w="1559" w:type="dxa"/>
          </w:tcPr>
          <w:p w14:paraId="65C3BF4D"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0.60 ± 0.01</w:t>
            </w:r>
          </w:p>
        </w:tc>
        <w:tc>
          <w:tcPr>
            <w:tcW w:w="1985" w:type="dxa"/>
          </w:tcPr>
          <w:p w14:paraId="218ED0EE"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3.97 ± 0.01</w:t>
            </w:r>
          </w:p>
        </w:tc>
      </w:tr>
      <w:tr w:rsidR="00252FBC" w:rsidRPr="00A94B6C" w14:paraId="664EC768" w14:textId="77777777" w:rsidTr="009568E8">
        <w:tc>
          <w:tcPr>
            <w:tcW w:w="1036" w:type="dxa"/>
            <w:vMerge/>
          </w:tcPr>
          <w:p w14:paraId="24080D6E"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63F7E909"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LT</w:t>
            </w:r>
          </w:p>
        </w:tc>
        <w:tc>
          <w:tcPr>
            <w:tcW w:w="1559" w:type="dxa"/>
          </w:tcPr>
          <w:p w14:paraId="38B3E153"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0.49 ± 0.01</w:t>
            </w:r>
          </w:p>
        </w:tc>
        <w:tc>
          <w:tcPr>
            <w:tcW w:w="1985" w:type="dxa"/>
          </w:tcPr>
          <w:p w14:paraId="67D80BEF"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4.63 ± 0.08</w:t>
            </w:r>
          </w:p>
        </w:tc>
      </w:tr>
      <w:tr w:rsidR="00252FBC" w:rsidRPr="00A94B6C" w14:paraId="77767506" w14:textId="77777777" w:rsidTr="009568E8">
        <w:tc>
          <w:tcPr>
            <w:tcW w:w="1036" w:type="dxa"/>
            <w:vMerge/>
          </w:tcPr>
          <w:p w14:paraId="7744DD16"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27E27BF2"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HT</w:t>
            </w:r>
          </w:p>
        </w:tc>
        <w:tc>
          <w:tcPr>
            <w:tcW w:w="1559" w:type="dxa"/>
          </w:tcPr>
          <w:p w14:paraId="36B9BC92"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0.60 ± 0.01</w:t>
            </w:r>
          </w:p>
        </w:tc>
        <w:tc>
          <w:tcPr>
            <w:tcW w:w="1985" w:type="dxa"/>
          </w:tcPr>
          <w:p w14:paraId="0E83F5B9"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4.14 ± 0.07</w:t>
            </w:r>
          </w:p>
        </w:tc>
      </w:tr>
      <w:tr w:rsidR="00252FBC" w:rsidRPr="00A94B6C" w14:paraId="21A3A0DA" w14:textId="77777777" w:rsidTr="009568E8">
        <w:tc>
          <w:tcPr>
            <w:tcW w:w="1036" w:type="dxa"/>
            <w:vMerge/>
          </w:tcPr>
          <w:p w14:paraId="16745793"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08506791"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LT</w:t>
            </w:r>
          </w:p>
        </w:tc>
        <w:tc>
          <w:tcPr>
            <w:tcW w:w="1559" w:type="dxa"/>
          </w:tcPr>
          <w:p w14:paraId="0FA1CBE4"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0.51 ± 0.01</w:t>
            </w:r>
          </w:p>
        </w:tc>
        <w:tc>
          <w:tcPr>
            <w:tcW w:w="1985" w:type="dxa"/>
          </w:tcPr>
          <w:p w14:paraId="4D17B5BB"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4.63 ± 0.03</w:t>
            </w:r>
          </w:p>
        </w:tc>
      </w:tr>
      <w:tr w:rsidR="00252FBC" w:rsidRPr="00A94B6C" w14:paraId="00E37738" w14:textId="77777777" w:rsidTr="009568E8">
        <w:tc>
          <w:tcPr>
            <w:tcW w:w="1036" w:type="dxa"/>
            <w:vMerge/>
          </w:tcPr>
          <w:p w14:paraId="1D5E7D7A"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4D00603A"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HT</w:t>
            </w:r>
          </w:p>
        </w:tc>
        <w:tc>
          <w:tcPr>
            <w:tcW w:w="1559" w:type="dxa"/>
          </w:tcPr>
          <w:p w14:paraId="22785FAC"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0.61 ± 0.01</w:t>
            </w:r>
          </w:p>
        </w:tc>
        <w:tc>
          <w:tcPr>
            <w:tcW w:w="1985" w:type="dxa"/>
          </w:tcPr>
          <w:p w14:paraId="7EFB11B6"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4.07 ± 0.01</w:t>
            </w:r>
          </w:p>
        </w:tc>
      </w:tr>
      <w:tr w:rsidR="00252FBC" w:rsidRPr="00A94B6C" w14:paraId="46FD2C72" w14:textId="77777777" w:rsidTr="009568E8">
        <w:tc>
          <w:tcPr>
            <w:tcW w:w="1036" w:type="dxa"/>
            <w:vMerge w:val="restart"/>
            <w:tcBorders>
              <w:top w:val="single" w:sz="8" w:space="0" w:color="auto"/>
            </w:tcBorders>
            <w:vAlign w:val="center"/>
          </w:tcPr>
          <w:p w14:paraId="31615BD0"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lastRenderedPageBreak/>
              <w:t>DPPS</w:t>
            </w:r>
          </w:p>
        </w:tc>
        <w:tc>
          <w:tcPr>
            <w:tcW w:w="1941" w:type="dxa"/>
            <w:tcBorders>
              <w:top w:val="single" w:sz="8" w:space="0" w:color="auto"/>
            </w:tcBorders>
          </w:tcPr>
          <w:p w14:paraId="7F0C0470"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NaCl LT</w:t>
            </w:r>
          </w:p>
        </w:tc>
        <w:tc>
          <w:tcPr>
            <w:tcW w:w="1559" w:type="dxa"/>
            <w:tcBorders>
              <w:top w:val="single" w:sz="8" w:space="0" w:color="auto"/>
            </w:tcBorders>
          </w:tcPr>
          <w:p w14:paraId="0B134C24"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0.47 ± 0.01</w:t>
            </w:r>
          </w:p>
        </w:tc>
        <w:tc>
          <w:tcPr>
            <w:tcW w:w="1985" w:type="dxa"/>
            <w:tcBorders>
              <w:top w:val="single" w:sz="8" w:space="0" w:color="auto"/>
            </w:tcBorders>
          </w:tcPr>
          <w:p w14:paraId="7E5CBE4B"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4.64 ± 0.02</w:t>
            </w:r>
          </w:p>
        </w:tc>
      </w:tr>
      <w:tr w:rsidR="00252FBC" w:rsidRPr="00A94B6C" w14:paraId="287071FA" w14:textId="77777777" w:rsidTr="009568E8">
        <w:tc>
          <w:tcPr>
            <w:tcW w:w="1036" w:type="dxa"/>
            <w:vMerge/>
            <w:vAlign w:val="center"/>
          </w:tcPr>
          <w:p w14:paraId="799EEC26"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60D66CBB"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NaCl HT</w:t>
            </w:r>
          </w:p>
        </w:tc>
        <w:tc>
          <w:tcPr>
            <w:tcW w:w="1559" w:type="dxa"/>
          </w:tcPr>
          <w:p w14:paraId="1D1636C0"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0.56 ± 0.01</w:t>
            </w:r>
          </w:p>
        </w:tc>
        <w:tc>
          <w:tcPr>
            <w:tcW w:w="1985" w:type="dxa"/>
          </w:tcPr>
          <w:p w14:paraId="783F1E0B"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3.96 ± 0.01</w:t>
            </w:r>
          </w:p>
        </w:tc>
      </w:tr>
      <w:tr w:rsidR="00252FBC" w:rsidRPr="00A94B6C" w14:paraId="3CFEA96A" w14:textId="77777777" w:rsidTr="009568E8">
        <w:tc>
          <w:tcPr>
            <w:tcW w:w="1036" w:type="dxa"/>
            <w:vMerge/>
            <w:vAlign w:val="center"/>
          </w:tcPr>
          <w:p w14:paraId="7CD13F89"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027F620F"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LT</w:t>
            </w:r>
          </w:p>
        </w:tc>
        <w:tc>
          <w:tcPr>
            <w:tcW w:w="1559" w:type="dxa"/>
          </w:tcPr>
          <w:p w14:paraId="6BE19384"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0.47 ± 0.01</w:t>
            </w:r>
          </w:p>
        </w:tc>
        <w:tc>
          <w:tcPr>
            <w:tcW w:w="1985" w:type="dxa"/>
          </w:tcPr>
          <w:p w14:paraId="47E52664"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4.57 ± 0.00</w:t>
            </w:r>
          </w:p>
        </w:tc>
      </w:tr>
      <w:tr w:rsidR="00252FBC" w:rsidRPr="00A94B6C" w14:paraId="21D9D044" w14:textId="77777777" w:rsidTr="009568E8">
        <w:tc>
          <w:tcPr>
            <w:tcW w:w="1036" w:type="dxa"/>
            <w:vMerge/>
            <w:vAlign w:val="center"/>
          </w:tcPr>
          <w:p w14:paraId="10B60E3E"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334D25FC"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HT</w:t>
            </w:r>
          </w:p>
        </w:tc>
        <w:tc>
          <w:tcPr>
            <w:tcW w:w="1559" w:type="dxa"/>
          </w:tcPr>
          <w:p w14:paraId="31B6F6A3"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0.56 ± 0.01</w:t>
            </w:r>
          </w:p>
        </w:tc>
        <w:tc>
          <w:tcPr>
            <w:tcW w:w="1985" w:type="dxa"/>
          </w:tcPr>
          <w:p w14:paraId="532086A2"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4.26 ± 0.02</w:t>
            </w:r>
          </w:p>
        </w:tc>
      </w:tr>
      <w:tr w:rsidR="00252FBC" w:rsidRPr="00A94B6C" w14:paraId="057EA7C7" w14:textId="77777777" w:rsidTr="009568E8">
        <w:tc>
          <w:tcPr>
            <w:tcW w:w="1036" w:type="dxa"/>
            <w:vMerge/>
            <w:vAlign w:val="center"/>
          </w:tcPr>
          <w:p w14:paraId="3C178B42"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Pr>
          <w:p w14:paraId="6E46328C"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LT</w:t>
            </w:r>
          </w:p>
        </w:tc>
        <w:tc>
          <w:tcPr>
            <w:tcW w:w="1559" w:type="dxa"/>
          </w:tcPr>
          <w:p w14:paraId="160E2151"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0.48 ± 0.01</w:t>
            </w:r>
          </w:p>
        </w:tc>
        <w:tc>
          <w:tcPr>
            <w:tcW w:w="1985" w:type="dxa"/>
          </w:tcPr>
          <w:p w14:paraId="3720EF07"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4.44 ± 0.07</w:t>
            </w:r>
          </w:p>
        </w:tc>
      </w:tr>
      <w:tr w:rsidR="00252FBC" w:rsidRPr="00A94B6C" w14:paraId="708E21B7" w14:textId="77777777" w:rsidTr="009568E8">
        <w:tc>
          <w:tcPr>
            <w:tcW w:w="1036" w:type="dxa"/>
            <w:vMerge/>
            <w:tcBorders>
              <w:bottom w:val="double" w:sz="4" w:space="0" w:color="auto"/>
            </w:tcBorders>
            <w:vAlign w:val="center"/>
          </w:tcPr>
          <w:p w14:paraId="66F734AA" w14:textId="77777777" w:rsidR="00252FBC" w:rsidRPr="00A94B6C" w:rsidRDefault="00252FBC" w:rsidP="009568E8">
            <w:pPr>
              <w:spacing w:after="200" w:line="360" w:lineRule="auto"/>
              <w:contextualSpacing/>
              <w:rPr>
                <w:rFonts w:ascii="Times New Roman" w:hAnsi="Times New Roman" w:cs="Times New Roman"/>
                <w:sz w:val="24"/>
                <w:szCs w:val="24"/>
              </w:rPr>
            </w:pPr>
          </w:p>
        </w:tc>
        <w:tc>
          <w:tcPr>
            <w:tcW w:w="1941" w:type="dxa"/>
            <w:tcBorders>
              <w:bottom w:val="double" w:sz="4" w:space="0" w:color="auto"/>
            </w:tcBorders>
          </w:tcPr>
          <w:p w14:paraId="34AC4084" w14:textId="77777777" w:rsidR="00252FBC" w:rsidRPr="00A94B6C" w:rsidRDefault="00252FBC" w:rsidP="009568E8">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HT</w:t>
            </w:r>
          </w:p>
        </w:tc>
        <w:tc>
          <w:tcPr>
            <w:tcW w:w="1559" w:type="dxa"/>
            <w:tcBorders>
              <w:bottom w:val="double" w:sz="4" w:space="0" w:color="auto"/>
            </w:tcBorders>
          </w:tcPr>
          <w:p w14:paraId="4F33CADD" w14:textId="2C34EA3C"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0.5</w:t>
            </w:r>
            <w:r w:rsidR="00EE452F" w:rsidRPr="00A94B6C">
              <w:rPr>
                <w:rFonts w:ascii="Times New Roman" w:hAnsi="Times New Roman" w:cs="Times New Roman"/>
                <w:sz w:val="24"/>
                <w:szCs w:val="24"/>
              </w:rPr>
              <w:t>8</w:t>
            </w:r>
            <w:r w:rsidRPr="00A94B6C">
              <w:rPr>
                <w:rFonts w:ascii="Times New Roman" w:hAnsi="Times New Roman" w:cs="Times New Roman"/>
                <w:sz w:val="24"/>
                <w:szCs w:val="24"/>
              </w:rPr>
              <w:t xml:space="preserve"> ± 0.01</w:t>
            </w:r>
          </w:p>
        </w:tc>
        <w:tc>
          <w:tcPr>
            <w:tcW w:w="1985" w:type="dxa"/>
            <w:tcBorders>
              <w:bottom w:val="double" w:sz="4" w:space="0" w:color="auto"/>
            </w:tcBorders>
          </w:tcPr>
          <w:p w14:paraId="10FA61FF" w14:textId="77777777" w:rsidR="00252FBC" w:rsidRPr="00A94B6C" w:rsidRDefault="00252FBC" w:rsidP="009568E8">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4.10 ± 0.07</w:t>
            </w:r>
          </w:p>
        </w:tc>
      </w:tr>
    </w:tbl>
    <w:bookmarkEnd w:id="24"/>
    <w:p w14:paraId="17B05E85" w14:textId="5CFF4E35" w:rsidR="00252FBC" w:rsidRPr="00A94B6C" w:rsidRDefault="00694F39" w:rsidP="00252FBC">
      <w:pPr>
        <w:spacing w:line="360" w:lineRule="auto"/>
        <w:jc w:val="both"/>
        <w:rPr>
          <w:rFonts w:ascii="Times New Roman" w:hAnsi="Times New Roman" w:cs="Times New Roman"/>
          <w:sz w:val="24"/>
          <w:szCs w:val="24"/>
        </w:rPr>
      </w:pPr>
      <w:r w:rsidRPr="00A94B6C">
        <w:rPr>
          <w:rFonts w:ascii="Times New Roman" w:hAnsi="Times New Roman" w:cs="Times New Roman"/>
          <w:sz w:val="24"/>
          <w:szCs w:val="24"/>
          <w:vertAlign w:val="superscript"/>
        </w:rPr>
        <w:t>a</w:t>
      </w:r>
      <w:r w:rsidRPr="00A94B6C">
        <w:rPr>
          <w:rFonts w:ascii="Times New Roman" w:hAnsi="Times New Roman" w:cs="Times New Roman"/>
          <w:sz w:val="24"/>
          <w:szCs w:val="24"/>
        </w:rPr>
        <w:t xml:space="preserve"> In nm</w:t>
      </w:r>
      <w:r w:rsidRPr="00A94B6C">
        <w:rPr>
          <w:rFonts w:ascii="Times New Roman" w:hAnsi="Times New Roman" w:cs="Times New Roman"/>
          <w:sz w:val="24"/>
          <w:szCs w:val="24"/>
          <w:vertAlign w:val="superscript"/>
        </w:rPr>
        <w:t>2</w:t>
      </w:r>
      <w:r w:rsidRPr="00A94B6C">
        <w:rPr>
          <w:rFonts w:ascii="Times New Roman" w:hAnsi="Times New Roman" w:cs="Times New Roman"/>
          <w:sz w:val="24"/>
          <w:szCs w:val="24"/>
        </w:rPr>
        <w:t xml:space="preserve">; </w:t>
      </w:r>
      <w:r w:rsidRPr="00A94B6C">
        <w:rPr>
          <w:rFonts w:ascii="Times New Roman" w:hAnsi="Times New Roman" w:cs="Times New Roman"/>
          <w:sz w:val="24"/>
          <w:szCs w:val="24"/>
          <w:vertAlign w:val="superscript"/>
        </w:rPr>
        <w:t>b</w:t>
      </w:r>
      <w:r w:rsidRPr="00A94B6C">
        <w:rPr>
          <w:rFonts w:ascii="Times New Roman" w:hAnsi="Times New Roman" w:cs="Times New Roman"/>
          <w:sz w:val="24"/>
          <w:szCs w:val="24"/>
        </w:rPr>
        <w:t xml:space="preserve"> In nm.</w:t>
      </w:r>
    </w:p>
    <w:p w14:paraId="4F0821A5" w14:textId="2DF3CABD" w:rsidR="00102474" w:rsidRPr="00A94B6C" w:rsidRDefault="003E4C00"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The calculated APL is shown in Table 2, whereas t</w:t>
      </w:r>
      <w:r w:rsidR="007B6167" w:rsidRPr="00A94B6C">
        <w:rPr>
          <w:rFonts w:ascii="Times New Roman" w:hAnsi="Times New Roman" w:cs="Times New Roman"/>
          <w:sz w:val="24"/>
          <w:szCs w:val="24"/>
          <w:lang w:val="en-US"/>
        </w:rPr>
        <w:t xml:space="preserve">he structure of each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 after 100 ns of production is shown in Figs. </w:t>
      </w:r>
      <w:r w:rsidR="00775A90" w:rsidRPr="00A94B6C">
        <w:rPr>
          <w:rFonts w:ascii="Times New Roman" w:hAnsi="Times New Roman" w:cs="Times New Roman"/>
          <w:sz w:val="24"/>
          <w:szCs w:val="24"/>
          <w:lang w:val="en-US"/>
        </w:rPr>
        <w:t>S2</w:t>
      </w:r>
      <w:r w:rsidR="007B6167" w:rsidRPr="00A94B6C">
        <w:rPr>
          <w:rFonts w:ascii="Times New Roman" w:hAnsi="Times New Roman" w:cs="Times New Roman"/>
          <w:sz w:val="24"/>
          <w:szCs w:val="24"/>
          <w:lang w:val="en-US"/>
        </w:rPr>
        <w:t xml:space="preserve"> and </w:t>
      </w:r>
      <w:r w:rsidR="00775A90" w:rsidRPr="00A94B6C">
        <w:rPr>
          <w:rFonts w:ascii="Times New Roman" w:hAnsi="Times New Roman" w:cs="Times New Roman"/>
          <w:sz w:val="24"/>
          <w:szCs w:val="24"/>
          <w:lang w:val="en-US"/>
        </w:rPr>
        <w:t>S3</w:t>
      </w:r>
      <w:r w:rsidR="007B6167" w:rsidRPr="00A94B6C">
        <w:rPr>
          <w:rFonts w:ascii="Times New Roman" w:hAnsi="Times New Roman" w:cs="Times New Roman"/>
          <w:sz w:val="24"/>
          <w:szCs w:val="24"/>
          <w:lang w:val="en-US"/>
        </w:rPr>
        <w:t xml:space="preserve">. At lower temperatures, where the systems are expected to be in gel phase, the lipid chains are more ordered, the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 is thicker and more rigid. This is especially visible for DPPS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s, whereas DPPC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s show some rippling and local interdigitation of </w:t>
      </w:r>
      <w:r w:rsidR="001446F4" w:rsidRPr="00A94B6C">
        <w:rPr>
          <w:rFonts w:ascii="Times New Roman" w:hAnsi="Times New Roman" w:cs="Times New Roman"/>
          <w:sz w:val="24"/>
          <w:szCs w:val="24"/>
          <w:lang w:val="en-US"/>
        </w:rPr>
        <w:t>acyl</w:t>
      </w:r>
      <w:r w:rsidR="00065023" w:rsidRPr="00A94B6C">
        <w:rPr>
          <w:rFonts w:ascii="Times New Roman" w:hAnsi="Times New Roman" w:cs="Times New Roman"/>
          <w:sz w:val="24"/>
          <w:szCs w:val="24"/>
          <w:lang w:val="en-US"/>
        </w:rPr>
        <w:t xml:space="preserve"> </w:t>
      </w:r>
      <w:r w:rsidR="007B6167" w:rsidRPr="00A94B6C">
        <w:rPr>
          <w:rFonts w:ascii="Times New Roman" w:hAnsi="Times New Roman" w:cs="Times New Roman"/>
          <w:sz w:val="24"/>
          <w:szCs w:val="24"/>
          <w:lang w:val="en-US"/>
        </w:rPr>
        <w:t>chains</w:t>
      </w:r>
      <w:r w:rsidR="00116AFF" w:rsidRPr="00A94B6C">
        <w:rPr>
          <w:rFonts w:ascii="Times New Roman" w:hAnsi="Times New Roman" w:cs="Times New Roman"/>
          <w:sz w:val="24"/>
          <w:szCs w:val="24"/>
          <w:lang w:val="en-US"/>
        </w:rPr>
        <w:t xml:space="preserve">, as visible from </w:t>
      </w:r>
      <w:r w:rsidR="00065023" w:rsidRPr="00A94B6C">
        <w:rPr>
          <w:rFonts w:ascii="Times New Roman" w:hAnsi="Times New Roman" w:cs="Times New Roman"/>
          <w:sz w:val="24"/>
          <w:szCs w:val="24"/>
          <w:lang w:val="en-US"/>
        </w:rPr>
        <w:t xml:space="preserve">final </w:t>
      </w:r>
      <w:r w:rsidR="00116AFF" w:rsidRPr="00A94B6C">
        <w:rPr>
          <w:rFonts w:ascii="Times New Roman" w:hAnsi="Times New Roman" w:cs="Times New Roman"/>
          <w:sz w:val="24"/>
          <w:szCs w:val="24"/>
          <w:lang w:val="en-US"/>
        </w:rPr>
        <w:t>MD snapshots</w:t>
      </w:r>
      <w:r w:rsidR="007B6167" w:rsidRPr="00A94B6C">
        <w:rPr>
          <w:rFonts w:ascii="Times New Roman" w:hAnsi="Times New Roman" w:cs="Times New Roman"/>
          <w:sz w:val="24"/>
          <w:szCs w:val="24"/>
          <w:lang w:val="en-US"/>
        </w:rPr>
        <w:t xml:space="preserve">. This rippling effect at temperatures well below </w:t>
      </w:r>
      <w:r w:rsidR="007B6167" w:rsidRPr="00A94B6C">
        <w:rPr>
          <w:rFonts w:ascii="Times New Roman" w:hAnsi="Times New Roman" w:cs="Times New Roman"/>
          <w:i/>
          <w:sz w:val="24"/>
          <w:szCs w:val="24"/>
          <w:lang w:val="en-US"/>
        </w:rPr>
        <w:t>T</w:t>
      </w:r>
      <w:r w:rsidR="007B6167" w:rsidRPr="00A94B6C">
        <w:rPr>
          <w:rFonts w:ascii="Times New Roman" w:hAnsi="Times New Roman" w:cs="Times New Roman"/>
          <w:sz w:val="24"/>
          <w:szCs w:val="24"/>
          <w:vertAlign w:val="subscript"/>
          <w:lang w:val="en-US"/>
        </w:rPr>
        <w:t>m</w:t>
      </w:r>
      <w:r w:rsidR="007B6167" w:rsidRPr="00A94B6C">
        <w:rPr>
          <w:rFonts w:ascii="Times New Roman" w:hAnsi="Times New Roman" w:cs="Times New Roman"/>
          <w:sz w:val="24"/>
          <w:szCs w:val="24"/>
          <w:lang w:val="en-US"/>
        </w:rPr>
        <w:t xml:space="preserve"> is known for MD simulations of DPPC </w:t>
      </w:r>
      <w:r w:rsidR="00267339" w:rsidRPr="00A94B6C">
        <w:rPr>
          <w:rFonts w:ascii="Times New Roman" w:hAnsi="Times New Roman" w:cs="Times New Roman"/>
          <w:sz w:val="24"/>
          <w:szCs w:val="24"/>
          <w:lang w:val="en-US"/>
        </w:rPr>
        <w:t>bilayer</w:t>
      </w:r>
      <w:r w:rsidR="007B6167" w:rsidRPr="00A94B6C">
        <w:rPr>
          <w:rFonts w:ascii="Times New Roman" w:hAnsi="Times New Roman" w:cs="Times New Roman"/>
          <w:sz w:val="24"/>
          <w:szCs w:val="24"/>
          <w:lang w:val="en-US"/>
        </w:rPr>
        <w:t xml:space="preserve">s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{"citationItems":[{"id":"ITEM-1","itemData":{"DOI":"10.1016/j.bbamem.2018.04.014","ISSN":"18792642","PMID":"29709614","abstract":"Lipid bilayers play an important role in biological systems as they protect cells against unwanted chemicals and provide a barrier for material inside a cell from leaking out. In this paper, nearly 30 μs of molecular dynamics (MD) simulations were performed to investigate phase transitions of 1,2-dimyristoyl-sn-glycero-3-phosphocholine (DMPC) and 1,2-dipalmitoyl-sn-glycero-phosphocholine (DPPC) lipid bilayers from the liquid crystalline (L α ) to the ripple (P β ) and to the gel phase (L β ). Our MD simulations accurately predict the main transition temperature for the single-component bilayers. A key focus of this work is to quantify the structure of the P β phase for DMPC and compare with measures from x-ray experiments. The P β major arm has similar structure to that of the L β , while the thinner minor arm has interdigitated chains and the transition region between these two regions has large chain splay and disorder. At lower temperatures, our MD simulations predict the formation of the L β phase with tilted fatty acid chains. The P β and L β phases are studied for mixtures of DMPC and DPPC and compare favorably with experiment. Overall, our MD simulations provide evidence for the relevancy of the CHARMM36 lipid force field for structures and add to our understanding of the less-defined P β phase.","author":[{"dropping-particle":"","family":"Khakbaz","given":"Pouyan","non-dropping-particle":"","parse-names":false,"suffix":""},{"dropping-particle":"","family":"Klauda","given":"Jeffery B.","non-dropping-particle":"","parse-names":false,"suffix":""}],"container-title":"Biochimica et Biophysica Acta - Biomembranes","id":"ITEM-1","issue":"8","issued":{"date-parts":[["2018"]]},"page":"1489-1501","title":"Investigation of phase transitions of saturated phosphocholine lipid bilayers via molecular dynamics simulations","type":"article-journal","volume":"1860"},"uris":["http://www.mendeley.com/documents/?uuid=5f5035e3-7c81-4816-87e7-7b15a792d9e7"]},{"id":"ITEM-2","itemData":{"DOI":"10.1016/j.bbamem.2006.11.003","ISSN":"00052736","PMID":"17173856","abstract":"Molecular dynamics simulations were used for a comprehensive study of the structural properties of saturated lipid bilayers, DPPC and DPPE, near the main phase transition. Though the chemical structure of DPPC and DPPE are largely similar (they only differ in the choline and ethanolamine groups), their transformation process from a gel to a liquid-crystalline state is contrasting. For DPPC, three distinct structures can be identified relative to the melting temperature (Tm): below Tm with \"mixed\" domains consisting of lipids that are tilted with partial overlap of the lipid tails between leaflet; near Tm with a slight increase in the average area per lipid, resulting in a rearrangement of the lipid tails and an increase in the bilayer thickness; and above Tm with unhindered lipid tails in random motion resulting in an increase in %gauche formed and increase in the level of interdigitation between lipid leaflets. For DPPE, the structures identified were below Tm with \"ordered\" domains consisting of slightly tilted lipid tails and non-overlapping lipid tails between leaflets, near Tm with minimal rearrangement of the lipids as the bilayer thickness reduces slightly with increasing temperature, and above Tm with unhindered lipid tails as that for DPPC. For DPPE, most of the lipid tails do not overlap as observed to DPPC, which is due to the tight packing of the DPPE molecules. The non-overlapping behavior of DPPE above Tm is confirmed from the density profile of the terminal carbon atoms in each leaflet, which shows a narrow distribution near the center of the bilayer core. This study also demonstrates that atomistic simulations are capable of capturing the phase transition behavior of lipid bilayers, providing a rich set of molecular and structural information at and near the transition state. © 2006 Elsevier B.V. All rights reserved.","author":[{"dropping-particle":"","family":"Leekumjorn","given":"Sukit","non-dropping-particle":"","parse-names":false,"suffix":""},{"dropping-particle":"","family":"Sum","given":"Amadeu K.","non-dropping-particle":"","parse-names":false,"suffix":""}],"container-title":"Biochimica et Biophysica Acta - Biomembranes","id":"ITEM-2","issue":"2","issued":{"date-parts":[["2007"]]},"page":"354-365","title":"Molecular studies of the gel to liquid-crystalline phase transition for fully hydrated DPPC and DPPE bilayers","type":"article-journal","volume":"1768"},"uris":["http://www.mendeley.com/documents/?uuid=d0e53bea-fe36-43e1-9142-bb494d743a63"]}],"mendeley":{"formattedCitation":"[66,67]","plainTextFormattedCitation":"[66,67]","previouslyFormattedCitation":"[66,67]"},"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[66,67]</w:t>
      </w:r>
      <w:r w:rsidR="003101A9" w:rsidRPr="00A94B6C">
        <w:rPr>
          <w:rFonts w:ascii="Times New Roman" w:hAnsi="Times New Roman" w:cs="Times New Roman"/>
          <w:sz w:val="24"/>
          <w:szCs w:val="24"/>
          <w:lang w:val="en-US"/>
        </w:rPr>
        <w:fldChar w:fldCharType="end"/>
      </w:r>
      <w:r w:rsidR="007B6167" w:rsidRPr="00A94B6C">
        <w:rPr>
          <w:rFonts w:ascii="Times New Roman" w:hAnsi="Times New Roman" w:cs="Times New Roman"/>
          <w:sz w:val="24"/>
          <w:szCs w:val="24"/>
          <w:lang w:val="en-US"/>
        </w:rPr>
        <w:t>, and is likely caused by the increas</w:t>
      </w:r>
      <w:r w:rsidR="00413726" w:rsidRPr="00A94B6C">
        <w:rPr>
          <w:rFonts w:ascii="Times New Roman" w:hAnsi="Times New Roman" w:cs="Times New Roman"/>
          <w:sz w:val="24"/>
          <w:szCs w:val="24"/>
          <w:lang w:val="en-US"/>
        </w:rPr>
        <w:t>ing</w:t>
      </w:r>
      <w:r w:rsidR="007B6167" w:rsidRPr="00A94B6C">
        <w:rPr>
          <w:rFonts w:ascii="Times New Roman" w:hAnsi="Times New Roman" w:cs="Times New Roman"/>
          <w:sz w:val="24"/>
          <w:szCs w:val="24"/>
          <w:lang w:val="en-US"/>
        </w:rPr>
        <w:t xml:space="preserve"> lipid headgroup hydration at the expense of the tight packing</w:t>
      </w:r>
      <w:r w:rsidR="007A5B6B" w:rsidRPr="00A94B6C">
        <w:rPr>
          <w:rFonts w:ascii="Times New Roman" w:hAnsi="Times New Roman" w:cs="Times New Roman"/>
          <w:sz w:val="24"/>
          <w:szCs w:val="24"/>
          <w:lang w:val="en-US"/>
        </w:rPr>
        <w:t>, as suggested by MD simulations</w:t>
      </w:r>
      <w:r w:rsidR="007B6167" w:rsidRPr="00A94B6C">
        <w:rPr>
          <w:rFonts w:ascii="Times New Roman" w:hAnsi="Times New Roman" w:cs="Times New Roman"/>
          <w:sz w:val="24"/>
          <w:szCs w:val="24"/>
          <w:lang w:val="en-US"/>
        </w:rPr>
        <w:t xml:space="preserve">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10.48550/arXiv.2102.03812","author":[{"dropping-particle":"","family":"Walter","given":"Vivien","non-dropping-particle":"","parse-names":false,"suffix":""},{"dropping-particle":"","family":"Ruscher","given":"Celine","non-dropping-particle":"","parse-names":false,"suffix":""},{"dropping-particle":"","family":"Gola","given":"Adrien","non-dropping-particle":"","parse-names":false,"suffix":""},{"dropping-particle":"","family":"Marques","given":"Carlos M.","non-dropping-particle":"","parse-names":false,"suffix":""},{"dropping-particle":"","family":"Benzerara","given":"Olivier","non-dropping-particle":"","parse-names":false,"suffix":""},{"dropping-particle":"","family":"Thalmann","given":"Fabrice","non-dropping-particle":"","parse-names":false,"suffix":""}],"container-title":"Biochimica et Biophysica Acta - Biomembranes","id":"ITEM-1","issue":"11","issued":{"date-parts":[["2021"]]},"page":"183714","title":"Ripple-like instability in the simulated gel phase of finite size phosphocholine bilayers","type":"article-journal","volume":"1863"},"uris":["http://www.mendeley.com/documents/?uuid=dda5b502-1d9d-4f0f-8cc1-cb5559240f45"]}],"mendeley":{"formattedCitation":"[68]","plainTextFormattedCitation":"[68]","previouslyFormattedCitation":"[68]"},"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[68]</w:t>
      </w:r>
      <w:r w:rsidR="003101A9" w:rsidRPr="00A94B6C">
        <w:rPr>
          <w:rFonts w:ascii="Times New Roman" w:hAnsi="Times New Roman" w:cs="Times New Roman"/>
          <w:sz w:val="24"/>
          <w:szCs w:val="24"/>
          <w:lang w:val="en-US"/>
        </w:rPr>
        <w:fldChar w:fldCharType="end"/>
      </w:r>
      <w:r w:rsidR="007B6167" w:rsidRPr="00A94B6C">
        <w:rPr>
          <w:rFonts w:ascii="Times New Roman" w:hAnsi="Times New Roman" w:cs="Times New Roman"/>
          <w:sz w:val="24"/>
          <w:szCs w:val="24"/>
          <w:lang w:val="en-US"/>
        </w:rPr>
        <w:t>.</w:t>
      </w:r>
      <w:r w:rsidR="00C5374B" w:rsidRPr="00A94B6C">
        <w:rPr>
          <w:rFonts w:ascii="Times New Roman" w:hAnsi="Times New Roman" w:cs="Times New Roman"/>
          <w:sz w:val="24"/>
          <w:szCs w:val="24"/>
          <w:lang w:val="en-US"/>
        </w:rPr>
        <w:t xml:space="preserve"> The difference in </w:t>
      </w:r>
      <w:r w:rsidR="00267339" w:rsidRPr="00A94B6C">
        <w:rPr>
          <w:rFonts w:ascii="Times New Roman" w:hAnsi="Times New Roman" w:cs="Times New Roman"/>
          <w:sz w:val="24"/>
          <w:szCs w:val="24"/>
          <w:lang w:val="en-US"/>
        </w:rPr>
        <w:t>bilayer</w:t>
      </w:r>
      <w:r w:rsidR="00C5374B" w:rsidRPr="00A94B6C">
        <w:rPr>
          <w:rFonts w:ascii="Times New Roman" w:hAnsi="Times New Roman" w:cs="Times New Roman"/>
          <w:sz w:val="24"/>
          <w:szCs w:val="24"/>
          <w:lang w:val="en-US"/>
        </w:rPr>
        <w:t xml:space="preserve"> structure when changing from below to above </w:t>
      </w:r>
      <w:r w:rsidR="00C5374B" w:rsidRPr="00A94B6C">
        <w:rPr>
          <w:rFonts w:ascii="Times New Roman" w:hAnsi="Times New Roman" w:cs="Times New Roman"/>
          <w:i/>
          <w:sz w:val="24"/>
          <w:szCs w:val="24"/>
          <w:lang w:val="en-US"/>
        </w:rPr>
        <w:t>T</w:t>
      </w:r>
      <w:r w:rsidR="00C5374B" w:rsidRPr="00A94B6C">
        <w:rPr>
          <w:rFonts w:ascii="Times New Roman" w:hAnsi="Times New Roman" w:cs="Times New Roman"/>
          <w:sz w:val="24"/>
          <w:szCs w:val="24"/>
          <w:vertAlign w:val="subscript"/>
          <w:lang w:val="en-US"/>
        </w:rPr>
        <w:t>m</w:t>
      </w:r>
      <w:r w:rsidR="00C5374B" w:rsidRPr="00A94B6C">
        <w:rPr>
          <w:rFonts w:ascii="Times New Roman" w:hAnsi="Times New Roman" w:cs="Times New Roman"/>
          <w:sz w:val="24"/>
          <w:szCs w:val="24"/>
          <w:lang w:val="en-US"/>
        </w:rPr>
        <w:t xml:space="preserve"> is reflected in the increase in APL (looser packing) and the decrease in </w:t>
      </w:r>
      <w:r w:rsidR="00267339" w:rsidRPr="00A94B6C">
        <w:rPr>
          <w:rFonts w:ascii="Times New Roman" w:hAnsi="Times New Roman" w:cs="Times New Roman"/>
          <w:sz w:val="24"/>
          <w:szCs w:val="24"/>
          <w:lang w:val="en-US"/>
        </w:rPr>
        <w:t>bilayer</w:t>
      </w:r>
      <w:r w:rsidR="00C5374B" w:rsidRPr="00A94B6C">
        <w:rPr>
          <w:rFonts w:ascii="Times New Roman" w:hAnsi="Times New Roman" w:cs="Times New Roman"/>
          <w:sz w:val="24"/>
          <w:szCs w:val="24"/>
          <w:lang w:val="en-US"/>
        </w:rPr>
        <w:t xml:space="preserve"> thickness (intertwining of opposite leaflets</w:t>
      </w:r>
      <w:r w:rsidR="000D26E2" w:rsidRPr="00A94B6C">
        <w:rPr>
          <w:rFonts w:ascii="Times New Roman" w:hAnsi="Times New Roman" w:cs="Times New Roman"/>
          <w:sz w:val="24"/>
          <w:szCs w:val="24"/>
          <w:lang w:val="en-US"/>
        </w:rPr>
        <w:t>)</w:t>
      </w:r>
      <w:r w:rsidR="00275878" w:rsidRPr="00A94B6C">
        <w:rPr>
          <w:rFonts w:ascii="Times New Roman" w:hAnsi="Times New Roman" w:cs="Times New Roman"/>
          <w:sz w:val="24"/>
          <w:szCs w:val="24"/>
          <w:lang w:val="en-US"/>
        </w:rPr>
        <w:t xml:space="preserve"> </w:t>
      </w:r>
      <w:r w:rsidR="00000C0B" w:rsidRPr="00A94B6C">
        <w:rPr>
          <w:rFonts w:ascii="Times New Roman" w:hAnsi="Times New Roman" w:cs="Times New Roman"/>
          <w:sz w:val="24"/>
          <w:szCs w:val="24"/>
          <w:lang w:val="en-US"/>
        </w:rPr>
        <w:t>(</w:t>
      </w:r>
      <w:r w:rsidR="00275878" w:rsidRPr="00A94B6C">
        <w:rPr>
          <w:rFonts w:ascii="Times New Roman" w:hAnsi="Times New Roman" w:cs="Times New Roman"/>
          <w:sz w:val="24"/>
          <w:szCs w:val="24"/>
          <w:lang w:val="en-US"/>
        </w:rPr>
        <w:t xml:space="preserve">Table </w:t>
      </w:r>
      <w:r w:rsidR="001446F4" w:rsidRPr="00A94B6C">
        <w:rPr>
          <w:rFonts w:ascii="Times New Roman" w:hAnsi="Times New Roman" w:cs="Times New Roman"/>
          <w:sz w:val="24"/>
          <w:szCs w:val="24"/>
          <w:lang w:val="en-US"/>
        </w:rPr>
        <w:t>2</w:t>
      </w:r>
      <w:r w:rsidR="00000C0B" w:rsidRPr="00A94B6C">
        <w:rPr>
          <w:rFonts w:ascii="Times New Roman" w:hAnsi="Times New Roman" w:cs="Times New Roman"/>
          <w:sz w:val="24"/>
          <w:szCs w:val="24"/>
          <w:lang w:val="en-US"/>
        </w:rPr>
        <w:t>)</w:t>
      </w:r>
      <w:r w:rsidR="00C5374B" w:rsidRPr="00A94B6C">
        <w:rPr>
          <w:rFonts w:ascii="Times New Roman" w:hAnsi="Times New Roman" w:cs="Times New Roman"/>
          <w:sz w:val="24"/>
          <w:szCs w:val="24"/>
          <w:lang w:val="en-US"/>
        </w:rPr>
        <w:t xml:space="preserve">. At higher temperatures, the tight packing and ordering of acyl chains is diminished, </w:t>
      </w:r>
      <w:r w:rsidR="005B3120" w:rsidRPr="00A94B6C">
        <w:rPr>
          <w:rFonts w:ascii="Times New Roman" w:hAnsi="Times New Roman" w:cs="Times New Roman"/>
          <w:sz w:val="24"/>
          <w:szCs w:val="24"/>
          <w:lang w:val="en-US"/>
        </w:rPr>
        <w:t xml:space="preserve">as </w:t>
      </w:r>
      <w:r w:rsidR="00C5374B" w:rsidRPr="00A94B6C">
        <w:rPr>
          <w:rFonts w:ascii="Times New Roman" w:hAnsi="Times New Roman" w:cs="Times New Roman"/>
          <w:sz w:val="24"/>
          <w:szCs w:val="24"/>
          <w:lang w:val="en-US"/>
        </w:rPr>
        <w:t xml:space="preserve">acyl chains are interdigitated. The APL obtained from simulations corresponds well to literature reports of computational </w:t>
      </w:r>
      <w:r w:rsidR="003101A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10.1063/1.3615937","ISSN":"0021-9606","author":[{"dropping-particle":"","family":"Schubert","given":"Thomas","non-dropping-particle":"","parse-names":false,"suffix":""},{"dropping-particle":"","family":"Schneck","given":"Emanuel","non-dropping-particle":"","parse-names":false,"suffix":""},{"dropping-particle":"","family":"Tanaka","given":"Motomu","non-dropping-particle":"","parse-names":false,"suffix":""}],"container-title":"The Journal of Chemical Physics","id":"ITEM-1","issue":"5","issued":{"date-parts":[["2011","8"]]},"page":"055105","title":"First order melting transitions of highly ordered dipalmitoyl phosphatidylcholine gel phase membranes in molecular dynamics simulations with atomistic detail","type":"article-journal","volume":"135"},"uris":["http://www.mendeley.com/documents/?uuid=198d61b1-99d8-4a06-a2d6-d4b6aecb24eb"]},{"id":"ITEM-2","itemData":{"DOI":"10.1016/S0006-3495(02)75532-X","ISSN":"00063495","author":[{"dropping-particle":"","family":"Pandit","given":"Sagar A.","non-dropping-particle":"","parse-names":false,"suffix":""},{"dropping-particle":"","family":"Berkowitz","given":"Max L.","non-dropping-particle":"","parse-names":false,"suffix":""}],"container-title":"Biophysical Journal","id":"ITEM-2","issue":"4","issued":{"date-parts":[["2002","4"]]},"page":"1818-1827","title":"Molecular Dynamics Simulation of Dipalmitoylphosphatidylserine Bilayer with Na+ Counterions","type":"article-journal","volume":"82"},"uris":["http://www.mendeley.com/documents/?uuid=4d5ed10a-3f9d-4e4e-8718-5ba170368699"]}],"mendeley":{"formattedCitation":"[69,70]","plainTextFormattedCitation":"[69,70]","previouslyFormattedCitation":"[69,70]"},"properties":{"noteIndex":0},"schema":"https://github.com/citation-style-language/schema/raw/master/csl-citation.json"}</w:instrText>
      </w:r>
      <w:r w:rsidR="003101A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[69,70]</w:t>
      </w:r>
      <w:r w:rsidR="003101A9" w:rsidRPr="00A94B6C">
        <w:rPr>
          <w:rFonts w:ascii="Times New Roman" w:hAnsi="Times New Roman" w:cs="Times New Roman"/>
          <w:sz w:val="24"/>
          <w:szCs w:val="24"/>
          <w:lang w:val="en-US"/>
        </w:rPr>
        <w:fldChar w:fldCharType="end"/>
      </w:r>
      <w:r w:rsidR="00C5374B" w:rsidRPr="00A94B6C">
        <w:rPr>
          <w:rFonts w:ascii="Times New Roman" w:hAnsi="Times New Roman" w:cs="Times New Roman"/>
          <w:sz w:val="24"/>
          <w:szCs w:val="24"/>
          <w:lang w:val="en-US"/>
        </w:rPr>
        <w:t xml:space="preserve"> and experimental measurements </w:t>
      </w:r>
      <w:r w:rsidR="0097629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S0006-3495(97)78845-3","ISSN":"00063495","author":[{"dropping-particle":"","family":"Berger","given":"O.","non-dropping-particle":"","parse-names":false,"suffix":""},{"dropping-particle":"","family":"Edholm","given":"O.","non-dropping-particle":"","parse-names":false,"suffix":""},{"dropping-particle":"","family":"Jähnig","given":"F.","non-dropping-particle":"","parse-names":false,"suffix":""}],"container-title":"Biophysical Journal","id":"ITEM-1","issue":"5","issued":{"date-parts":[["1997","5"]]},"page":"2002-2013","title":"Molecular dynamics simulations of a fluid bilayer of dipalmitoylphosphatidylcholine at full hydration, constant pressure, and constant temperature","type":"article-journal","volume":"72"},"uris":["http://www.mendeley.com/documents/?uuid=b7cbb010-f7d8-47c6-9457-a768a8d685ec"]},{"id":"ITEM-2","itemData":{"author":[{"dropping-particle":"","family":"Cevc","given":"Gregor","non-dropping-particle":"","parse-names":false,"suffix":""},{"dropping-particle":"","family":"Watts","given":"Anthony","non-dropping-particle":"","parse-names":false,"suffix":""},{"dropping-particle":"","family":"Marsh","given":"Derek","non-dropping-particle":"","parse-names":false,"suffix":""}],"container-title":"Biochemistry","id":"ITEM-2","issued":{"date-parts":[["1981"]]},"page":"4955-4965","title":"Titration of the Phase Transition of Phosphatidylserine Bilayer Membranes. Effects of pH, Surface Electrostatics, Ion Binding, and Head-Group Hydration","type":"article-journal","volume":"20"},"uris":["http://www.mendeley.com/documents/?uuid=eb64b55c-caae-4c86-b27f-d317e61eadeb"]}],"mendeley":{"formattedCitation":"[58,71]","plainTextFormattedCitation":"[58,71]","previouslyFormattedCitation":"[58,71]"},"properties":{"noteIndex":0},"schema":"https://github.com/citation-style-language/schema/raw/master/csl-citation.json"}</w:instrText>
      </w:r>
      <w:r w:rsidR="0097629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[58,71]</w:t>
      </w:r>
      <w:r w:rsidR="00976292" w:rsidRPr="00A94B6C">
        <w:rPr>
          <w:rFonts w:ascii="Times New Roman" w:hAnsi="Times New Roman" w:cs="Times New Roman"/>
          <w:sz w:val="24"/>
          <w:szCs w:val="24"/>
          <w:lang w:val="en-US"/>
        </w:rPr>
        <w:fldChar w:fldCharType="end"/>
      </w:r>
      <w:r w:rsidR="00C5374B" w:rsidRPr="00A94B6C">
        <w:rPr>
          <w:rFonts w:ascii="Times New Roman" w:hAnsi="Times New Roman" w:cs="Times New Roman"/>
          <w:sz w:val="24"/>
          <w:szCs w:val="24"/>
          <w:lang w:val="en-US"/>
        </w:rPr>
        <w:t xml:space="preserve">. Though DPPS is negatively charged and some electrostatic repulsion was expected between neighboring molecules, it has a lower APL (tighter packing) compared to DPPC. This </w:t>
      </w:r>
      <w:r w:rsidR="00692A27" w:rsidRPr="00A94B6C">
        <w:rPr>
          <w:rFonts w:ascii="Times New Roman" w:hAnsi="Times New Roman" w:cs="Times New Roman"/>
          <w:sz w:val="24"/>
          <w:szCs w:val="24"/>
          <w:lang w:val="en-US"/>
        </w:rPr>
        <w:t xml:space="preserve">has </w:t>
      </w:r>
      <w:r w:rsidR="00C5374B" w:rsidRPr="00A94B6C">
        <w:rPr>
          <w:rFonts w:ascii="Times New Roman" w:hAnsi="Times New Roman" w:cs="Times New Roman"/>
          <w:sz w:val="24"/>
          <w:szCs w:val="24"/>
          <w:lang w:val="en-US"/>
        </w:rPr>
        <w:t xml:space="preserve">also </w:t>
      </w:r>
      <w:r w:rsidR="00692A27" w:rsidRPr="00A94B6C">
        <w:rPr>
          <w:rFonts w:ascii="Times New Roman" w:hAnsi="Times New Roman" w:cs="Times New Roman"/>
          <w:sz w:val="24"/>
          <w:szCs w:val="24"/>
          <w:lang w:val="en-US"/>
        </w:rPr>
        <w:t xml:space="preserve">been </w:t>
      </w:r>
      <w:r w:rsidR="00C5374B" w:rsidRPr="00A94B6C">
        <w:rPr>
          <w:rFonts w:ascii="Times New Roman" w:hAnsi="Times New Roman" w:cs="Times New Roman"/>
          <w:sz w:val="24"/>
          <w:szCs w:val="24"/>
          <w:lang w:val="en-US"/>
        </w:rPr>
        <w:t xml:space="preserve">noted by </w:t>
      </w:r>
      <w:r w:rsidR="00976292" w:rsidRPr="00A94B6C">
        <w:rPr>
          <w:rFonts w:ascii="Times New Roman" w:hAnsi="Times New Roman" w:cs="Times New Roman"/>
          <w:sz w:val="24"/>
          <w:szCs w:val="24"/>
          <w:lang w:val="en-US"/>
        </w:rPr>
        <w:t xml:space="preserve">López </w:t>
      </w:r>
      <w:proofErr w:type="spellStart"/>
      <w:r w:rsidR="00976292" w:rsidRPr="00A94B6C">
        <w:rPr>
          <w:rFonts w:ascii="Times New Roman" w:hAnsi="Times New Roman" w:cs="Times New Roman"/>
          <w:sz w:val="24"/>
          <w:szCs w:val="24"/>
          <w:lang w:val="en-US"/>
        </w:rPr>
        <w:t>Cascales</w:t>
      </w:r>
      <w:proofErr w:type="spellEnd"/>
      <w:r w:rsidR="00976292" w:rsidRPr="00A94B6C">
        <w:rPr>
          <w:rFonts w:ascii="Times New Roman" w:hAnsi="Times New Roman" w:cs="Times New Roman"/>
          <w:sz w:val="24"/>
          <w:szCs w:val="24"/>
          <w:lang w:val="en-US"/>
        </w:rPr>
        <w:t xml:space="preserve"> </w:t>
      </w:r>
      <w:r w:rsidR="00976292" w:rsidRPr="00A94B6C">
        <w:rPr>
          <w:rFonts w:ascii="Times New Roman" w:hAnsi="Times New Roman" w:cs="Times New Roman"/>
          <w:i/>
          <w:sz w:val="24"/>
          <w:szCs w:val="24"/>
          <w:lang w:val="en-US"/>
        </w:rPr>
        <w:t>et al</w:t>
      </w:r>
      <w:r w:rsidR="00976292" w:rsidRPr="00A94B6C">
        <w:rPr>
          <w:rFonts w:ascii="Times New Roman" w:hAnsi="Times New Roman" w:cs="Times New Roman"/>
          <w:sz w:val="24"/>
          <w:szCs w:val="24"/>
          <w:lang w:val="en-US"/>
        </w:rPr>
        <w:t xml:space="preserve">. </w:t>
      </w:r>
      <w:r w:rsidR="0097629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{"citationItems":[{"id":"ITEM-1","itemData":{"DOI":"10.1063/1.470992","ISSN":"0021-9606","author":[{"dropping-particle":"","family":"López Cascales","given":"J. J.","non-dropping-particle":"","parse-names":false,"suffix":""},{"dropping-particle":"","family":"García de la Torre","given":"J.","non-dropping-particle":"","parse-names":false,"suffix":""},{"dropping-particle":"","family":"Marrink","given":"S. J.","non-dropping-particle":"","parse-names":false,"suffix":""},{"dropping-particle":"","family":"Berendsen","given":"H. J. C.","non-dropping-particle":"","parse-names":false,"suffix":""}],"container-title":"The Journal of Chemical Physics","id":"ITEM-1","issue":"7","issued":{"date-parts":[["1996","2"]]},"page":"2713-2720","title":"Molecular dynamics simulation of a charged biological membrane","type":"article-journal","volume":"104"},"uris":["http://www.mendeley.com/documents/?uuid=709ceed2-f8b3-4ce0-a259-e4ec6aac80a1"]}],"mendeley":{"formattedCitation":"[72]","plainTextFormattedCitation":"[72]","previouslyFormattedCitation":"[72]"},"properties":{"noteIndex":0},"schema":"https://github.com/citation-style-language/schema/raw/master/csl-citation.json"}</w:instrText>
      </w:r>
      <w:r w:rsidR="0097629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[72]</w:t>
      </w:r>
      <w:r w:rsidR="00976292" w:rsidRPr="00A94B6C">
        <w:rPr>
          <w:rFonts w:ascii="Times New Roman" w:hAnsi="Times New Roman" w:cs="Times New Roman"/>
          <w:sz w:val="24"/>
          <w:szCs w:val="24"/>
          <w:lang w:val="en-US"/>
        </w:rPr>
        <w:fldChar w:fldCharType="end"/>
      </w:r>
      <w:r w:rsidR="00C5374B" w:rsidRPr="00A94B6C">
        <w:rPr>
          <w:rFonts w:ascii="Times New Roman" w:hAnsi="Times New Roman" w:cs="Times New Roman"/>
          <w:sz w:val="24"/>
          <w:szCs w:val="24"/>
          <w:lang w:val="en-US"/>
        </w:rPr>
        <w:t xml:space="preserve"> who </w:t>
      </w:r>
      <w:r w:rsidR="00692A27" w:rsidRPr="00A94B6C">
        <w:rPr>
          <w:rFonts w:ascii="Times New Roman" w:hAnsi="Times New Roman" w:cs="Times New Roman"/>
          <w:sz w:val="24"/>
          <w:szCs w:val="24"/>
          <w:lang w:val="en-US"/>
        </w:rPr>
        <w:t xml:space="preserve">have </w:t>
      </w:r>
      <w:r w:rsidR="00C5374B" w:rsidRPr="00A94B6C">
        <w:rPr>
          <w:rFonts w:ascii="Times New Roman" w:hAnsi="Times New Roman" w:cs="Times New Roman"/>
          <w:sz w:val="24"/>
          <w:szCs w:val="24"/>
          <w:lang w:val="en-US"/>
        </w:rPr>
        <w:t>suggested this was due to binding of counterions to the DPPS surface which neutralize the charge and</w:t>
      </w:r>
      <w:r w:rsidR="00640767" w:rsidRPr="00A94B6C">
        <w:rPr>
          <w:rFonts w:ascii="Times New Roman" w:hAnsi="Times New Roman" w:cs="Times New Roman"/>
          <w:sz w:val="24"/>
          <w:szCs w:val="24"/>
          <w:lang w:val="en-US"/>
        </w:rPr>
        <w:t xml:space="preserve"> in turn</w:t>
      </w:r>
      <w:r w:rsidR="00C5374B" w:rsidRPr="00A94B6C">
        <w:rPr>
          <w:rFonts w:ascii="Times New Roman" w:hAnsi="Times New Roman" w:cs="Times New Roman"/>
          <w:sz w:val="24"/>
          <w:szCs w:val="24"/>
          <w:lang w:val="en-US"/>
        </w:rPr>
        <w:t xml:space="preserve"> assist in </w:t>
      </w:r>
      <w:r w:rsidR="00640767" w:rsidRPr="00A94B6C">
        <w:rPr>
          <w:rFonts w:ascii="Times New Roman" w:hAnsi="Times New Roman" w:cs="Times New Roman"/>
          <w:sz w:val="24"/>
          <w:szCs w:val="24"/>
          <w:lang w:val="en-US"/>
        </w:rPr>
        <w:t xml:space="preserve">lipid </w:t>
      </w:r>
      <w:r w:rsidR="00C5374B" w:rsidRPr="00A94B6C">
        <w:rPr>
          <w:rFonts w:ascii="Times New Roman" w:hAnsi="Times New Roman" w:cs="Times New Roman"/>
          <w:sz w:val="24"/>
          <w:szCs w:val="24"/>
          <w:lang w:val="en-US"/>
        </w:rPr>
        <w:t>packing.</w:t>
      </w:r>
      <w:r w:rsidR="00DE6A7C" w:rsidRPr="00A94B6C">
        <w:rPr>
          <w:rFonts w:ascii="Times New Roman" w:hAnsi="Times New Roman" w:cs="Times New Roman"/>
          <w:sz w:val="24"/>
          <w:szCs w:val="24"/>
          <w:lang w:val="en-US"/>
        </w:rPr>
        <w:t xml:space="preserve"> </w:t>
      </w:r>
      <w:r w:rsidR="00C946C6" w:rsidRPr="00A94B6C">
        <w:rPr>
          <w:rFonts w:ascii="Times New Roman" w:hAnsi="Times New Roman" w:cs="Times New Roman"/>
          <w:sz w:val="24"/>
          <w:szCs w:val="24"/>
          <w:lang w:val="en-US"/>
        </w:rPr>
        <w:t>Th</w:t>
      </w:r>
      <w:r w:rsidR="00640767" w:rsidRPr="00A94B6C">
        <w:rPr>
          <w:rFonts w:ascii="Times New Roman" w:hAnsi="Times New Roman" w:cs="Times New Roman"/>
          <w:sz w:val="24"/>
          <w:szCs w:val="24"/>
          <w:lang w:val="en-US"/>
        </w:rPr>
        <w:t>is</w:t>
      </w:r>
      <w:r w:rsidR="00C946C6" w:rsidRPr="00A94B6C">
        <w:rPr>
          <w:rFonts w:ascii="Times New Roman" w:hAnsi="Times New Roman" w:cs="Times New Roman"/>
          <w:sz w:val="24"/>
          <w:szCs w:val="24"/>
          <w:lang w:val="en-US"/>
        </w:rPr>
        <w:t xml:space="preserve"> tendency of cation binding to increase </w:t>
      </w:r>
      <w:r w:rsidR="00640767" w:rsidRPr="00A94B6C">
        <w:rPr>
          <w:rFonts w:ascii="Times New Roman" w:hAnsi="Times New Roman" w:cs="Times New Roman"/>
          <w:sz w:val="24"/>
          <w:szCs w:val="24"/>
          <w:lang w:val="en-US"/>
        </w:rPr>
        <w:t xml:space="preserve">the </w:t>
      </w:r>
      <w:r w:rsidR="00267339" w:rsidRPr="00A94B6C">
        <w:rPr>
          <w:rFonts w:ascii="Times New Roman" w:hAnsi="Times New Roman" w:cs="Times New Roman"/>
          <w:sz w:val="24"/>
          <w:szCs w:val="24"/>
          <w:lang w:val="en-US"/>
        </w:rPr>
        <w:t>bilayer</w:t>
      </w:r>
      <w:r w:rsidR="00C946C6" w:rsidRPr="00A94B6C">
        <w:rPr>
          <w:rFonts w:ascii="Times New Roman" w:hAnsi="Times New Roman" w:cs="Times New Roman"/>
          <w:sz w:val="24"/>
          <w:szCs w:val="24"/>
          <w:lang w:val="en-US"/>
        </w:rPr>
        <w:t xml:space="preserve"> order and decrease APL has been described </w:t>
      </w:r>
      <w:r w:rsidR="008B4A5F" w:rsidRPr="00A94B6C">
        <w:rPr>
          <w:rFonts w:ascii="Times New Roman" w:hAnsi="Times New Roman" w:cs="Times New Roman"/>
          <w:sz w:val="24"/>
          <w:szCs w:val="24"/>
          <w:lang w:val="en-US"/>
        </w:rPr>
        <w:t>previously</w:t>
      </w:r>
      <w:r w:rsidR="00C946C6" w:rsidRPr="00A94B6C">
        <w:rPr>
          <w:rFonts w:ascii="Times New Roman" w:hAnsi="Times New Roman" w:cs="Times New Roman"/>
          <w:sz w:val="24"/>
          <w:szCs w:val="24"/>
          <w:lang w:val="en-US"/>
        </w:rPr>
        <w:t xml:space="preserve"> </w:t>
      </w:r>
      <w:r w:rsidR="0097629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memsci.2013.02.006","ISSN":"03767388","author":[{"dropping-particle":"","family":"Kagawa","given":"Rina","non-dropping-particle":"","parse-names":false,"suffix":""},{"dropping-particle":"","family":"Hirano","given":"Yoshinori","non-dropping-particle":"","parse-names":false,"suffix":""},{"dropping-particle":"","family":"Taiji","given":"Makoto","non-dropping-particle":"","parse-names":false,"suffix":""},{"dropping-particle":"","family":"Yasuoka","given":"Kenji","non-dropping-particle":"","parse-names":false,"suffix":""},{"dropping-particle":"","family":"Yasui","given":"Masato","non-dropping-particle":"","parse-names":false,"suffix":""}],"container-title":"Journal of Membrane Science","id":"ITEM-1","issued":{"date-parts":[["2013","5"]]},"page":"130-136","title":"Dynamic interactions of cations, water and lipids and influence on membrane fluidity","type":"article-journal","volume":"435"},"uris":["http://www.mendeley.com/documents/?uuid=e5498b4c-50b3-42df-a186-1bea2e02f9b7"]},{"id":"ITEM-2","itemData":{"DOI":"10.1016/j.colsurfb.2009.04.028","ISSN":"09277765","author":[{"dropping-particle":"","family":"Porasso","given":"Rodolfo D.","non-dropping-particle":"","parse-names":false,"suffix":""},{"dropping-particle":"","family":"López Cascales","given":"J.J.","non-dropping-particle":"","parse-names":false,"suffix":""}],"container-title":"Colloids and Surfaces B: Biointerfaces","id":"ITEM-2","issue":"1","issued":{"date-parts":[["2009","10"]]},"page":"42-50","title":"Study of the effect of Na+ and Ca2+ ion concentration on the structure of an asymmetric DPPC/DPPC+DPPS lipid bilayer by molecular dynamics simulation","type":"article-journal","volume":"73"},"uris":["http://www.mendeley.com/documents/?uuid=8f65d9a3-f6df-480e-8324-83c00fb7f36e"]}],"mendeley":{"formattedCitation":"[73,74]","plainTextFormattedCitation":"[73,74]","previouslyFormattedCitation":"[73,74]"},"properties":{"noteIndex":0},"schema":"https://github.com/citation-style-language/schema/raw/master/csl-citation.json"}</w:instrText>
      </w:r>
      <w:r w:rsidR="0097629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[73,74]</w:t>
      </w:r>
      <w:r w:rsidR="00976292" w:rsidRPr="00A94B6C">
        <w:rPr>
          <w:rFonts w:ascii="Times New Roman" w:hAnsi="Times New Roman" w:cs="Times New Roman"/>
          <w:sz w:val="24"/>
          <w:szCs w:val="24"/>
          <w:lang w:val="en-US"/>
        </w:rPr>
        <w:fldChar w:fldCharType="end"/>
      </w:r>
      <w:r w:rsidR="00C946C6" w:rsidRPr="00A94B6C">
        <w:rPr>
          <w:rFonts w:ascii="Times New Roman" w:hAnsi="Times New Roman" w:cs="Times New Roman"/>
          <w:sz w:val="24"/>
          <w:szCs w:val="24"/>
          <w:lang w:val="en-US"/>
        </w:rPr>
        <w:t xml:space="preserve">. </w:t>
      </w:r>
      <w:r w:rsidR="008B4A5F" w:rsidRPr="00A94B6C">
        <w:rPr>
          <w:rFonts w:ascii="Times New Roman" w:hAnsi="Times New Roman" w:cs="Times New Roman"/>
          <w:sz w:val="24"/>
          <w:szCs w:val="24"/>
          <w:lang w:val="en-US"/>
        </w:rPr>
        <w:t xml:space="preserve">However, </w:t>
      </w:r>
      <w:r w:rsidR="00600103" w:rsidRPr="00A94B6C">
        <w:rPr>
          <w:rFonts w:ascii="Times New Roman" w:hAnsi="Times New Roman" w:cs="Times New Roman"/>
          <w:sz w:val="24"/>
          <w:szCs w:val="24"/>
          <w:lang w:val="en-US"/>
        </w:rPr>
        <w:t xml:space="preserve">in our study </w:t>
      </w:r>
      <w:r w:rsidR="00C946C6" w:rsidRPr="00A94B6C">
        <w:rPr>
          <w:rFonts w:ascii="Times New Roman" w:hAnsi="Times New Roman" w:cs="Times New Roman"/>
          <w:sz w:val="24"/>
          <w:szCs w:val="24"/>
          <w:lang w:val="en-US"/>
        </w:rPr>
        <w:t>the type of cation does not appear to have an impact</w:t>
      </w:r>
      <w:r w:rsidR="008B4A5F" w:rsidRPr="00A94B6C">
        <w:rPr>
          <w:rFonts w:ascii="Times New Roman" w:hAnsi="Times New Roman" w:cs="Times New Roman"/>
          <w:sz w:val="24"/>
          <w:szCs w:val="24"/>
          <w:lang w:val="en-US"/>
        </w:rPr>
        <w:t xml:space="preserve">, since </w:t>
      </w:r>
      <w:r w:rsidR="00600103" w:rsidRPr="00A94B6C">
        <w:rPr>
          <w:rFonts w:ascii="Times New Roman" w:hAnsi="Times New Roman" w:cs="Times New Roman"/>
          <w:sz w:val="24"/>
          <w:szCs w:val="24"/>
          <w:lang w:val="en-US"/>
        </w:rPr>
        <w:t>we observed</w:t>
      </w:r>
      <w:r w:rsidR="008B4A5F" w:rsidRPr="00A94B6C">
        <w:rPr>
          <w:rFonts w:ascii="Times New Roman" w:hAnsi="Times New Roman" w:cs="Times New Roman"/>
          <w:sz w:val="24"/>
          <w:szCs w:val="24"/>
          <w:lang w:val="en-US"/>
        </w:rPr>
        <w:t xml:space="preserve"> minimal differences in </w:t>
      </w:r>
      <w:r w:rsidR="00C776AA" w:rsidRPr="00A94B6C">
        <w:rPr>
          <w:rFonts w:ascii="Times New Roman" w:hAnsi="Times New Roman" w:cs="Times New Roman"/>
          <w:sz w:val="24"/>
          <w:szCs w:val="24"/>
          <w:lang w:val="en-US"/>
        </w:rPr>
        <w:t xml:space="preserve">the </w:t>
      </w:r>
      <w:r w:rsidR="00267339" w:rsidRPr="00A94B6C">
        <w:rPr>
          <w:rFonts w:ascii="Times New Roman" w:hAnsi="Times New Roman" w:cs="Times New Roman"/>
          <w:sz w:val="24"/>
          <w:szCs w:val="24"/>
          <w:lang w:val="en-US"/>
        </w:rPr>
        <w:t>bilayer</w:t>
      </w:r>
      <w:r w:rsidR="004B156B" w:rsidRPr="00A94B6C">
        <w:rPr>
          <w:rFonts w:ascii="Times New Roman" w:hAnsi="Times New Roman" w:cs="Times New Roman"/>
          <w:sz w:val="24"/>
          <w:szCs w:val="24"/>
          <w:lang w:val="en-US"/>
        </w:rPr>
        <w:t xml:space="preserve"> structure, </w:t>
      </w:r>
      <w:r w:rsidR="00C776AA" w:rsidRPr="00A94B6C">
        <w:rPr>
          <w:rFonts w:ascii="Times New Roman" w:hAnsi="Times New Roman" w:cs="Times New Roman"/>
          <w:sz w:val="24"/>
          <w:szCs w:val="24"/>
          <w:lang w:val="en-US"/>
        </w:rPr>
        <w:t xml:space="preserve">membrane </w:t>
      </w:r>
      <w:r w:rsidR="004B156B" w:rsidRPr="00A94B6C">
        <w:rPr>
          <w:rFonts w:ascii="Times New Roman" w:hAnsi="Times New Roman" w:cs="Times New Roman"/>
          <w:sz w:val="24"/>
          <w:szCs w:val="24"/>
          <w:lang w:val="en-US"/>
        </w:rPr>
        <w:t xml:space="preserve">thickness or </w:t>
      </w:r>
      <w:r w:rsidR="008B4A5F" w:rsidRPr="00A94B6C">
        <w:rPr>
          <w:rFonts w:ascii="Times New Roman" w:hAnsi="Times New Roman" w:cs="Times New Roman"/>
          <w:sz w:val="24"/>
          <w:szCs w:val="24"/>
          <w:lang w:val="en-US"/>
        </w:rPr>
        <w:t>APL between systems containing Na</w:t>
      </w:r>
      <w:r w:rsidR="008B4A5F" w:rsidRPr="00A94B6C">
        <w:rPr>
          <w:rFonts w:ascii="Times New Roman" w:hAnsi="Times New Roman" w:cs="Times New Roman"/>
          <w:sz w:val="24"/>
          <w:szCs w:val="24"/>
          <w:vertAlign w:val="superscript"/>
          <w:lang w:val="en-US"/>
        </w:rPr>
        <w:t>+</w:t>
      </w:r>
      <w:r w:rsidR="008B4A5F" w:rsidRPr="00A94B6C">
        <w:rPr>
          <w:rFonts w:ascii="Times New Roman" w:hAnsi="Times New Roman" w:cs="Times New Roman"/>
          <w:sz w:val="24"/>
          <w:szCs w:val="24"/>
          <w:lang w:val="en-US"/>
        </w:rPr>
        <w:t>, NH</w:t>
      </w:r>
      <w:r w:rsidR="008B4A5F" w:rsidRPr="00A94B6C">
        <w:rPr>
          <w:rFonts w:ascii="Times New Roman" w:hAnsi="Times New Roman" w:cs="Times New Roman"/>
          <w:sz w:val="24"/>
          <w:szCs w:val="24"/>
          <w:vertAlign w:val="subscript"/>
          <w:lang w:val="en-US"/>
        </w:rPr>
        <w:t>4</w:t>
      </w:r>
      <w:r w:rsidR="008B4A5F" w:rsidRPr="00A94B6C">
        <w:rPr>
          <w:rFonts w:ascii="Times New Roman" w:hAnsi="Times New Roman" w:cs="Times New Roman"/>
          <w:sz w:val="24"/>
          <w:szCs w:val="24"/>
          <w:vertAlign w:val="superscript"/>
          <w:lang w:val="en-US"/>
        </w:rPr>
        <w:t>+</w:t>
      </w:r>
      <w:r w:rsidR="008B4A5F" w:rsidRPr="00A94B6C">
        <w:rPr>
          <w:rFonts w:ascii="Times New Roman" w:hAnsi="Times New Roman" w:cs="Times New Roman"/>
          <w:sz w:val="24"/>
          <w:szCs w:val="24"/>
          <w:lang w:val="en-US"/>
        </w:rPr>
        <w:t xml:space="preserve"> of Gdm</w:t>
      </w:r>
      <w:r w:rsidR="008B4A5F" w:rsidRPr="00A94B6C">
        <w:rPr>
          <w:rFonts w:ascii="Times New Roman" w:hAnsi="Times New Roman" w:cs="Times New Roman"/>
          <w:sz w:val="24"/>
          <w:szCs w:val="24"/>
          <w:vertAlign w:val="superscript"/>
          <w:lang w:val="en-US"/>
        </w:rPr>
        <w:t>+</w:t>
      </w:r>
      <w:r w:rsidR="008B4A5F" w:rsidRPr="00A94B6C">
        <w:rPr>
          <w:rFonts w:ascii="Times New Roman" w:hAnsi="Times New Roman" w:cs="Times New Roman"/>
          <w:sz w:val="24"/>
          <w:szCs w:val="24"/>
          <w:lang w:val="en-US"/>
        </w:rPr>
        <w:t xml:space="preserve">, </w:t>
      </w:r>
      <w:r w:rsidR="00C776AA" w:rsidRPr="00A94B6C">
        <w:rPr>
          <w:rFonts w:ascii="Times New Roman" w:hAnsi="Times New Roman" w:cs="Times New Roman"/>
          <w:sz w:val="24"/>
          <w:szCs w:val="24"/>
          <w:lang w:val="en-US"/>
        </w:rPr>
        <w:t xml:space="preserve">respectively, </w:t>
      </w:r>
      <w:r w:rsidR="008B4A5F" w:rsidRPr="00A94B6C">
        <w:rPr>
          <w:rFonts w:ascii="Times New Roman" w:hAnsi="Times New Roman" w:cs="Times New Roman"/>
          <w:sz w:val="24"/>
          <w:szCs w:val="24"/>
          <w:lang w:val="en-US"/>
        </w:rPr>
        <w:t xml:space="preserve">when the overall </w:t>
      </w:r>
      <w:r w:rsidR="00C776AA" w:rsidRPr="00A94B6C">
        <w:rPr>
          <w:rFonts w:ascii="Times New Roman" w:hAnsi="Times New Roman" w:cs="Times New Roman"/>
          <w:sz w:val="24"/>
          <w:szCs w:val="24"/>
          <w:lang w:val="en-US"/>
        </w:rPr>
        <w:t>ionic strengt</w:t>
      </w:r>
      <w:r w:rsidR="001F01AF" w:rsidRPr="00A94B6C">
        <w:rPr>
          <w:rFonts w:ascii="Times New Roman" w:hAnsi="Times New Roman" w:cs="Times New Roman"/>
          <w:sz w:val="24"/>
          <w:szCs w:val="24"/>
          <w:lang w:val="en-US"/>
        </w:rPr>
        <w:t>h</w:t>
      </w:r>
      <w:r w:rsidR="008B4A5F" w:rsidRPr="00A94B6C">
        <w:rPr>
          <w:rFonts w:ascii="Times New Roman" w:hAnsi="Times New Roman" w:cs="Times New Roman"/>
          <w:sz w:val="24"/>
          <w:szCs w:val="24"/>
          <w:lang w:val="en-US"/>
        </w:rPr>
        <w:t xml:space="preserve"> was kept the same</w:t>
      </w:r>
      <w:r w:rsidR="00AC4919" w:rsidRPr="00A94B6C">
        <w:rPr>
          <w:rFonts w:ascii="Times New Roman" w:hAnsi="Times New Roman" w:cs="Times New Roman"/>
          <w:sz w:val="24"/>
          <w:szCs w:val="24"/>
          <w:lang w:val="en-US"/>
        </w:rPr>
        <w:t xml:space="preserve"> </w:t>
      </w:r>
      <w:r w:rsidR="0046236F" w:rsidRPr="00A94B6C">
        <w:rPr>
          <w:rFonts w:ascii="Times New Roman" w:hAnsi="Times New Roman" w:cs="Times New Roman"/>
          <w:sz w:val="24"/>
          <w:szCs w:val="24"/>
          <w:lang w:val="en-US"/>
        </w:rPr>
        <w:t>between either</w:t>
      </w:r>
      <w:r w:rsidR="00AC4919" w:rsidRPr="00A94B6C">
        <w:rPr>
          <w:rFonts w:ascii="Times New Roman" w:hAnsi="Times New Roman" w:cs="Times New Roman"/>
          <w:sz w:val="24"/>
          <w:szCs w:val="24"/>
          <w:lang w:val="en-US"/>
        </w:rPr>
        <w:t xml:space="preserve"> DPPC </w:t>
      </w:r>
      <w:r w:rsidR="0046236F" w:rsidRPr="00A94B6C">
        <w:rPr>
          <w:rFonts w:ascii="Times New Roman" w:hAnsi="Times New Roman" w:cs="Times New Roman"/>
          <w:sz w:val="24"/>
          <w:szCs w:val="24"/>
          <w:lang w:val="en-US"/>
        </w:rPr>
        <w:t>or</w:t>
      </w:r>
      <w:r w:rsidR="00AC4919" w:rsidRPr="00A94B6C">
        <w:rPr>
          <w:rFonts w:ascii="Times New Roman" w:hAnsi="Times New Roman" w:cs="Times New Roman"/>
          <w:sz w:val="24"/>
          <w:szCs w:val="24"/>
          <w:lang w:val="en-US"/>
        </w:rPr>
        <w:t xml:space="preserve"> DPPS </w:t>
      </w:r>
      <w:r w:rsidR="000B1AA5" w:rsidRPr="00A94B6C">
        <w:rPr>
          <w:rFonts w:ascii="Times New Roman" w:hAnsi="Times New Roman" w:cs="Times New Roman"/>
          <w:sz w:val="24"/>
          <w:szCs w:val="24"/>
          <w:lang w:val="en-US"/>
        </w:rPr>
        <w:t>systems</w:t>
      </w:r>
      <w:r w:rsidR="008B4A5F" w:rsidRPr="00A94B6C">
        <w:rPr>
          <w:rFonts w:ascii="Times New Roman" w:hAnsi="Times New Roman" w:cs="Times New Roman"/>
          <w:sz w:val="24"/>
          <w:szCs w:val="24"/>
          <w:lang w:val="en-US"/>
        </w:rPr>
        <w:t xml:space="preserve">. </w:t>
      </w:r>
      <w:r w:rsidR="00267339" w:rsidRPr="00A94B6C">
        <w:rPr>
          <w:rFonts w:ascii="Times New Roman" w:hAnsi="Times New Roman" w:cs="Times New Roman"/>
          <w:sz w:val="24"/>
          <w:szCs w:val="24"/>
          <w:lang w:val="en-US"/>
        </w:rPr>
        <w:t>Bilayer</w:t>
      </w:r>
      <w:r w:rsidR="008B4A5F" w:rsidRPr="00A94B6C">
        <w:rPr>
          <w:rFonts w:ascii="Times New Roman" w:hAnsi="Times New Roman" w:cs="Times New Roman"/>
          <w:sz w:val="24"/>
          <w:szCs w:val="24"/>
          <w:lang w:val="en-US"/>
        </w:rPr>
        <w:t xml:space="preserve"> thickness (calculated from the </w:t>
      </w:r>
      <w:r w:rsidR="001F01AF" w:rsidRPr="00A94B6C">
        <w:rPr>
          <w:rFonts w:ascii="Times New Roman" w:hAnsi="Times New Roman" w:cs="Times New Roman"/>
          <w:sz w:val="24"/>
          <w:szCs w:val="24"/>
          <w:lang w:val="en-US"/>
        </w:rPr>
        <w:t xml:space="preserve">differences of </w:t>
      </w:r>
      <w:r w:rsidR="008B4A5F" w:rsidRPr="00A94B6C">
        <w:rPr>
          <w:rFonts w:ascii="Times New Roman" w:hAnsi="Times New Roman" w:cs="Times New Roman"/>
          <w:sz w:val="24"/>
          <w:szCs w:val="24"/>
          <w:lang w:val="en-US"/>
        </w:rPr>
        <w:t xml:space="preserve">maxima of </w:t>
      </w:r>
      <w:r w:rsidR="001F01AF" w:rsidRPr="00A94B6C">
        <w:rPr>
          <w:rFonts w:ascii="Times New Roman" w:hAnsi="Times New Roman" w:cs="Times New Roman"/>
          <w:sz w:val="24"/>
          <w:szCs w:val="24"/>
          <w:lang w:val="en-US"/>
        </w:rPr>
        <w:t xml:space="preserve">the </w:t>
      </w:r>
      <w:r w:rsidR="008B4A5F" w:rsidRPr="00A94B6C">
        <w:rPr>
          <w:rFonts w:ascii="Times New Roman" w:hAnsi="Times New Roman" w:cs="Times New Roman"/>
          <w:sz w:val="24"/>
          <w:szCs w:val="24"/>
          <w:lang w:val="en-US"/>
        </w:rPr>
        <w:t xml:space="preserve">phosphorus partial density functions) is also not significantly influenced by the type of ion, and appears to match </w:t>
      </w:r>
      <w:r w:rsidR="001F01AF" w:rsidRPr="00A94B6C">
        <w:rPr>
          <w:rFonts w:ascii="Times New Roman" w:hAnsi="Times New Roman" w:cs="Times New Roman"/>
          <w:sz w:val="24"/>
          <w:szCs w:val="24"/>
          <w:lang w:val="en-US"/>
        </w:rPr>
        <w:t xml:space="preserve">the </w:t>
      </w:r>
      <w:r w:rsidR="008B4A5F" w:rsidRPr="00A94B6C">
        <w:rPr>
          <w:rFonts w:ascii="Times New Roman" w:hAnsi="Times New Roman" w:cs="Times New Roman"/>
          <w:sz w:val="24"/>
          <w:szCs w:val="24"/>
          <w:lang w:val="en-US"/>
        </w:rPr>
        <w:t xml:space="preserve">literature values </w:t>
      </w:r>
      <w:r w:rsidR="00976292"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10.1021/jp8048235","ISSN":"1520-6106","author":[{"dropping-particle":"","family":"Róg","given":"Tomasz","non-dropping-particle":"","parse-names":false,"suffix":""},{"dropping-particle":"","family":"Murzyn","given":"Krzysztof","non-dropping-particle":"","parse-names":false,"suffix":""},{"dropping-particle":"","family":"Milhaud","given":"Jeannine","non-dropping-particle":"","parse-names":false,"suffix":""},{"dropping-particle":"","family":"Karttunen","given":"Mikko","non-dropping-particle":"","parse-names":false,"suffix":""},{"dropping-particle":"","family":"Pasenkiewicz-Gierula","given":"Marta","non-dropping-particle":"","parse-names":false,"suffix":""}],"container-title":"The Journal of Physical Chemistry B","id":"ITEM-1","issue":"8","issued":{"date-parts":[["2009","2"]]},"page":"2378-2387","title":"Water Isotope Effect on the Phosphatidylcholine Bilayer Properties: A Molecular Dynamics Simulation Study","type":"article-journal","volume":"113"},"uris":["http://www.mendeley.com/documents/?uuid=7bac730c-3efb-46cd-b1a2-6f7e110f9f5f"]},{"id":"ITEM-2","itemData":{"DOI":"10.1016/S0006-3495(02)75532-X","ISSN":"00063495","author":[{"dropping-particle":"","family":"Pandit","given":"Sagar A.","non-dropping-particle":"","parse-names":false,"suffix":""},{"dropping-particle":"","family":"Berkowitz","given":"Max L.","non-dropping-particle":"","parse-names":false,"suffix":""}],"container-title":"Biophysical Journal","id":"ITEM-2","issue":"4","issued":{"date-parts":[["2002","4"]]},"page":"1818-1827","title":"Molecular Dynamics Simulation of Dipalmitoylphosphatidylserine Bilayer with Na+ Counterions","type":"article-journal","volume":"82"},"uris":["http://www.mendeley.com/documents/?uuid=4d5ed10a-3f9d-4e4e-8718-5ba170368699"]}],"mendeley":{"formattedCitation":"[70,75]","plainTextFormattedCitation":"[70,75]","previouslyFormattedCitation":"[70,75]"},"properties":{"noteIndex":0},"schema":"https://github.com/citation-style-language/schema/raw/master/csl-citation.json"}</w:instrText>
      </w:r>
      <w:r w:rsidR="00976292"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[70,75]</w:t>
      </w:r>
      <w:r w:rsidR="00976292" w:rsidRPr="00A94B6C">
        <w:rPr>
          <w:rFonts w:ascii="Times New Roman" w:hAnsi="Times New Roman" w:cs="Times New Roman"/>
          <w:sz w:val="24"/>
          <w:szCs w:val="24"/>
          <w:lang w:val="en-US"/>
        </w:rPr>
        <w:fldChar w:fldCharType="end"/>
      </w:r>
      <w:r w:rsidR="00976292" w:rsidRPr="00A94B6C">
        <w:rPr>
          <w:rFonts w:ascii="Times New Roman" w:hAnsi="Times New Roman" w:cs="Times New Roman"/>
          <w:sz w:val="24"/>
          <w:szCs w:val="24"/>
          <w:lang w:val="en-US"/>
        </w:rPr>
        <w:t>.</w:t>
      </w:r>
    </w:p>
    <w:p w14:paraId="3DD818E4" w14:textId="0BF12331" w:rsidR="00FD24E1" w:rsidRPr="00A94B6C" w:rsidRDefault="00CB384B" w:rsidP="003439DD">
      <w:pPr>
        <w:spacing w:line="360" w:lineRule="auto"/>
        <w:jc w:val="both"/>
        <w:rPr>
          <w:rFonts w:ascii="Times New Roman" w:hAnsi="Times New Roman" w:cs="Times New Roman"/>
          <w:sz w:val="24"/>
          <w:szCs w:val="24"/>
          <w:lang w:val="en-US"/>
        </w:rPr>
      </w:pPr>
      <w:bookmarkStart w:id="25" w:name="_Hlk122003019"/>
      <w:r w:rsidRPr="00A94B6C">
        <w:rPr>
          <w:rFonts w:ascii="Times New Roman" w:hAnsi="Times New Roman" w:cs="Times New Roman"/>
          <w:b/>
          <w:bCs/>
          <w:i/>
          <w:iCs/>
          <w:sz w:val="24"/>
          <w:szCs w:val="24"/>
          <w:lang w:val="en-US"/>
        </w:rPr>
        <w:t>b) Density profiles.</w:t>
      </w:r>
      <w:r w:rsidRPr="00A94B6C">
        <w:rPr>
          <w:rFonts w:ascii="Times New Roman" w:hAnsi="Times New Roman" w:cs="Times New Roman"/>
          <w:sz w:val="24"/>
          <w:szCs w:val="24"/>
          <w:lang w:val="en-US"/>
        </w:rPr>
        <w:t xml:space="preserve"> </w:t>
      </w:r>
      <w:bookmarkEnd w:id="25"/>
      <w:r w:rsidR="00FD24E1" w:rsidRPr="00A94B6C">
        <w:rPr>
          <w:rFonts w:ascii="Times New Roman" w:hAnsi="Times New Roman" w:cs="Times New Roman"/>
          <w:sz w:val="24"/>
          <w:szCs w:val="24"/>
          <w:lang w:val="en-US"/>
        </w:rPr>
        <w:t xml:space="preserve">Figs. </w:t>
      </w:r>
      <w:r w:rsidR="00775A90" w:rsidRPr="00A94B6C">
        <w:rPr>
          <w:rFonts w:ascii="Times New Roman" w:hAnsi="Times New Roman" w:cs="Times New Roman"/>
          <w:sz w:val="24"/>
          <w:szCs w:val="24"/>
          <w:lang w:val="en-US"/>
        </w:rPr>
        <w:t>S2</w:t>
      </w:r>
      <w:r w:rsidR="00FD24E1" w:rsidRPr="00A94B6C">
        <w:rPr>
          <w:rFonts w:ascii="Times New Roman" w:hAnsi="Times New Roman" w:cs="Times New Roman"/>
          <w:sz w:val="24"/>
          <w:szCs w:val="24"/>
          <w:lang w:val="en-US"/>
        </w:rPr>
        <w:t xml:space="preserve"> and </w:t>
      </w:r>
      <w:r w:rsidR="00775A90" w:rsidRPr="00A94B6C">
        <w:rPr>
          <w:rFonts w:ascii="Times New Roman" w:hAnsi="Times New Roman" w:cs="Times New Roman"/>
          <w:sz w:val="24"/>
          <w:szCs w:val="24"/>
          <w:lang w:val="en-US"/>
        </w:rPr>
        <w:t>S3</w:t>
      </w:r>
      <w:r w:rsidR="00FD24E1" w:rsidRPr="00A94B6C">
        <w:rPr>
          <w:rFonts w:ascii="Times New Roman" w:hAnsi="Times New Roman" w:cs="Times New Roman"/>
          <w:sz w:val="24"/>
          <w:szCs w:val="24"/>
          <w:lang w:val="en-US"/>
        </w:rPr>
        <w:t xml:space="preserve"> also show the </w:t>
      </w:r>
      <w:r w:rsidR="00267339" w:rsidRPr="00A94B6C">
        <w:rPr>
          <w:rFonts w:ascii="Times New Roman" w:hAnsi="Times New Roman" w:cs="Times New Roman"/>
          <w:sz w:val="24"/>
          <w:szCs w:val="24"/>
          <w:lang w:val="en-US"/>
        </w:rPr>
        <w:t>bilayer</w:t>
      </w:r>
      <w:r w:rsidR="00FD24E1" w:rsidRPr="00A94B6C">
        <w:rPr>
          <w:rFonts w:ascii="Times New Roman" w:hAnsi="Times New Roman" w:cs="Times New Roman"/>
          <w:sz w:val="24"/>
          <w:szCs w:val="24"/>
          <w:lang w:val="en-US"/>
        </w:rPr>
        <w:t xml:space="preserve">s interacting with ions </w:t>
      </w:r>
      <w:r w:rsidR="00103278" w:rsidRPr="00A94B6C">
        <w:rPr>
          <w:rFonts w:ascii="Times New Roman" w:hAnsi="Times New Roman" w:cs="Times New Roman"/>
          <w:sz w:val="24"/>
          <w:szCs w:val="24"/>
          <w:lang w:val="en-US"/>
        </w:rPr>
        <w:t xml:space="preserve">in </w:t>
      </w:r>
      <w:r w:rsidR="00FD24E1" w:rsidRPr="00A94B6C">
        <w:rPr>
          <w:rFonts w:ascii="Times New Roman" w:hAnsi="Times New Roman" w:cs="Times New Roman"/>
          <w:sz w:val="24"/>
          <w:szCs w:val="24"/>
          <w:lang w:val="en-US"/>
        </w:rPr>
        <w:t xml:space="preserve">the </w:t>
      </w:r>
      <w:r w:rsidR="00103278" w:rsidRPr="00A94B6C">
        <w:rPr>
          <w:rFonts w:ascii="Times New Roman" w:hAnsi="Times New Roman" w:cs="Times New Roman"/>
          <w:sz w:val="24"/>
          <w:szCs w:val="24"/>
          <w:lang w:val="en-US"/>
        </w:rPr>
        <w:t>bulk</w:t>
      </w:r>
      <w:r w:rsidR="00FD24E1" w:rsidRPr="00A94B6C">
        <w:rPr>
          <w:rFonts w:ascii="Times New Roman" w:hAnsi="Times New Roman" w:cs="Times New Roman"/>
          <w:sz w:val="24"/>
          <w:szCs w:val="24"/>
          <w:lang w:val="en-US"/>
        </w:rPr>
        <w:t xml:space="preserve">, with cations accumulated on the </w:t>
      </w:r>
      <w:r w:rsidR="00267339" w:rsidRPr="00A94B6C">
        <w:rPr>
          <w:rFonts w:ascii="Times New Roman" w:hAnsi="Times New Roman" w:cs="Times New Roman"/>
          <w:sz w:val="24"/>
          <w:szCs w:val="24"/>
          <w:lang w:val="en-US"/>
        </w:rPr>
        <w:t>bilayer</w:t>
      </w:r>
      <w:r w:rsidR="00FD24E1" w:rsidRPr="00A94B6C">
        <w:rPr>
          <w:rFonts w:ascii="Times New Roman" w:hAnsi="Times New Roman" w:cs="Times New Roman"/>
          <w:sz w:val="24"/>
          <w:szCs w:val="24"/>
          <w:lang w:val="en-US"/>
        </w:rPr>
        <w:t xml:space="preserve"> surface. This is more prominent in DPPS systems due </w:t>
      </w:r>
      <w:r w:rsidR="00FD24E1" w:rsidRPr="00A94B6C">
        <w:rPr>
          <w:rFonts w:ascii="Times New Roman" w:hAnsi="Times New Roman" w:cs="Times New Roman"/>
          <w:sz w:val="24"/>
          <w:szCs w:val="24"/>
          <w:lang w:val="en-US"/>
        </w:rPr>
        <w:lastRenderedPageBreak/>
        <w:t xml:space="preserve">to the overall negative charge of the </w:t>
      </w:r>
      <w:r w:rsidR="00267339" w:rsidRPr="00A94B6C">
        <w:rPr>
          <w:rFonts w:ascii="Times New Roman" w:hAnsi="Times New Roman" w:cs="Times New Roman"/>
          <w:sz w:val="24"/>
          <w:szCs w:val="24"/>
          <w:lang w:val="en-US"/>
        </w:rPr>
        <w:t>bilayer</w:t>
      </w:r>
      <w:r w:rsidR="008475BE" w:rsidRPr="00A94B6C">
        <w:rPr>
          <w:rFonts w:ascii="Times New Roman" w:hAnsi="Times New Roman" w:cs="Times New Roman"/>
          <w:sz w:val="24"/>
          <w:szCs w:val="24"/>
          <w:lang w:val="en-US"/>
        </w:rPr>
        <w:t xml:space="preserve"> and favo</w:t>
      </w:r>
      <w:r w:rsidR="00547052" w:rsidRPr="00A94B6C">
        <w:rPr>
          <w:rFonts w:ascii="Times New Roman" w:hAnsi="Times New Roman" w:cs="Times New Roman"/>
          <w:sz w:val="24"/>
          <w:szCs w:val="24"/>
          <w:lang w:val="en-US"/>
        </w:rPr>
        <w:t>r</w:t>
      </w:r>
      <w:r w:rsidR="008475BE" w:rsidRPr="00A94B6C">
        <w:rPr>
          <w:rFonts w:ascii="Times New Roman" w:hAnsi="Times New Roman" w:cs="Times New Roman"/>
          <w:sz w:val="24"/>
          <w:szCs w:val="24"/>
          <w:lang w:val="en-US"/>
        </w:rPr>
        <w:t>able electrostatics</w:t>
      </w:r>
      <w:r w:rsidR="00FD24E1" w:rsidRPr="00A94B6C">
        <w:rPr>
          <w:rFonts w:ascii="Times New Roman" w:hAnsi="Times New Roman" w:cs="Times New Roman"/>
          <w:sz w:val="24"/>
          <w:szCs w:val="24"/>
          <w:lang w:val="en-US"/>
        </w:rPr>
        <w:t xml:space="preserve">. </w:t>
      </w:r>
      <w:r w:rsidR="00A74FCC" w:rsidRPr="00A94B6C">
        <w:rPr>
          <w:rFonts w:ascii="Times New Roman" w:hAnsi="Times New Roman" w:cs="Times New Roman"/>
          <w:sz w:val="24"/>
          <w:szCs w:val="24"/>
          <w:lang w:val="en-US"/>
        </w:rPr>
        <w:t xml:space="preserve">Number </w:t>
      </w:r>
      <w:r w:rsidR="009000D0" w:rsidRPr="00A94B6C">
        <w:rPr>
          <w:rFonts w:ascii="Times New Roman" w:hAnsi="Times New Roman" w:cs="Times New Roman"/>
          <w:sz w:val="24"/>
          <w:szCs w:val="24"/>
          <w:lang w:val="en-US"/>
        </w:rPr>
        <w:t xml:space="preserve">density profiles of ions and </w:t>
      </w:r>
      <w:r w:rsidR="00267339" w:rsidRPr="00A94B6C">
        <w:rPr>
          <w:rFonts w:ascii="Times New Roman" w:hAnsi="Times New Roman" w:cs="Times New Roman"/>
          <w:sz w:val="24"/>
          <w:szCs w:val="24"/>
          <w:lang w:val="en-US"/>
        </w:rPr>
        <w:t>bilayer</w:t>
      </w:r>
      <w:r w:rsidR="009000D0" w:rsidRPr="00A94B6C">
        <w:rPr>
          <w:rFonts w:ascii="Times New Roman" w:hAnsi="Times New Roman" w:cs="Times New Roman"/>
          <w:sz w:val="24"/>
          <w:szCs w:val="24"/>
          <w:lang w:val="en-US"/>
        </w:rPr>
        <w:t xml:space="preserve"> components (Fig</w:t>
      </w:r>
      <w:r w:rsidR="00C5654D" w:rsidRPr="00A94B6C">
        <w:rPr>
          <w:rFonts w:ascii="Times New Roman" w:hAnsi="Times New Roman" w:cs="Times New Roman"/>
          <w:sz w:val="24"/>
          <w:szCs w:val="24"/>
          <w:lang w:val="en-US"/>
        </w:rPr>
        <w:t>s</w:t>
      </w:r>
      <w:r w:rsidR="009000D0" w:rsidRPr="00A94B6C">
        <w:rPr>
          <w:rFonts w:ascii="Times New Roman" w:hAnsi="Times New Roman" w:cs="Times New Roman"/>
          <w:sz w:val="24"/>
          <w:szCs w:val="24"/>
          <w:lang w:val="en-US"/>
        </w:rPr>
        <w:t xml:space="preserve">. </w:t>
      </w:r>
      <w:r w:rsidR="00775A90" w:rsidRPr="00A94B6C">
        <w:rPr>
          <w:rFonts w:ascii="Times New Roman" w:hAnsi="Times New Roman" w:cs="Times New Roman"/>
          <w:sz w:val="24"/>
          <w:szCs w:val="24"/>
          <w:lang w:val="en-US"/>
        </w:rPr>
        <w:t>S</w:t>
      </w:r>
      <w:r w:rsidR="00D4158D">
        <w:rPr>
          <w:rFonts w:ascii="Times New Roman" w:hAnsi="Times New Roman" w:cs="Times New Roman"/>
          <w:sz w:val="24"/>
          <w:szCs w:val="24"/>
          <w:lang w:val="en-US"/>
        </w:rPr>
        <w:t>6</w:t>
      </w:r>
      <w:r w:rsidR="009000D0" w:rsidRPr="00A94B6C">
        <w:rPr>
          <w:rFonts w:ascii="Times New Roman" w:hAnsi="Times New Roman" w:cs="Times New Roman"/>
          <w:sz w:val="24"/>
          <w:szCs w:val="24"/>
          <w:lang w:val="en-US"/>
        </w:rPr>
        <w:t xml:space="preserve"> and </w:t>
      </w:r>
      <w:r w:rsidR="00775A90" w:rsidRPr="00A94B6C">
        <w:rPr>
          <w:rFonts w:ascii="Times New Roman" w:hAnsi="Times New Roman" w:cs="Times New Roman"/>
          <w:sz w:val="24"/>
          <w:szCs w:val="24"/>
          <w:lang w:val="en-US"/>
        </w:rPr>
        <w:t>S</w:t>
      </w:r>
      <w:r w:rsidR="00D4158D">
        <w:rPr>
          <w:rFonts w:ascii="Times New Roman" w:hAnsi="Times New Roman" w:cs="Times New Roman"/>
          <w:sz w:val="24"/>
          <w:szCs w:val="24"/>
          <w:lang w:val="en-US"/>
        </w:rPr>
        <w:t>7</w:t>
      </w:r>
      <w:r w:rsidR="009000D0" w:rsidRPr="00A94B6C">
        <w:rPr>
          <w:rFonts w:ascii="Times New Roman" w:hAnsi="Times New Roman" w:cs="Times New Roman"/>
          <w:sz w:val="24"/>
          <w:szCs w:val="24"/>
          <w:lang w:val="en-US"/>
        </w:rPr>
        <w:t>)</w:t>
      </w:r>
      <w:r w:rsidR="00527878" w:rsidRPr="00A94B6C">
        <w:rPr>
          <w:rFonts w:ascii="Times New Roman" w:hAnsi="Times New Roman" w:cs="Times New Roman"/>
          <w:sz w:val="24"/>
          <w:szCs w:val="24"/>
          <w:lang w:val="en-US"/>
        </w:rPr>
        <w:t xml:space="preserve"> confirm ion association with the </w:t>
      </w:r>
      <w:r w:rsidR="00267339" w:rsidRPr="00A94B6C">
        <w:rPr>
          <w:rFonts w:ascii="Times New Roman" w:hAnsi="Times New Roman" w:cs="Times New Roman"/>
          <w:sz w:val="24"/>
          <w:szCs w:val="24"/>
          <w:lang w:val="en-US"/>
        </w:rPr>
        <w:t>bilayer</w:t>
      </w:r>
      <w:r w:rsidR="00527878" w:rsidRPr="00A94B6C">
        <w:rPr>
          <w:rFonts w:ascii="Times New Roman" w:hAnsi="Times New Roman" w:cs="Times New Roman"/>
          <w:sz w:val="24"/>
          <w:szCs w:val="24"/>
          <w:lang w:val="en-US"/>
        </w:rPr>
        <w:t xml:space="preserve">. The profiles of all cations have the maxima that overlap with the maxima of lipid </w:t>
      </w:r>
      <w:r w:rsidR="00A74FCC" w:rsidRPr="00A94B6C">
        <w:rPr>
          <w:rFonts w:ascii="Times New Roman" w:hAnsi="Times New Roman" w:cs="Times New Roman"/>
          <w:sz w:val="24"/>
          <w:szCs w:val="24"/>
          <w:lang w:val="en-US"/>
        </w:rPr>
        <w:t xml:space="preserve">phosphate and carbonyl groups </w:t>
      </w:r>
      <w:r w:rsidR="00527878" w:rsidRPr="00A94B6C">
        <w:rPr>
          <w:rFonts w:ascii="Times New Roman" w:hAnsi="Times New Roman" w:cs="Times New Roman"/>
          <w:sz w:val="24"/>
          <w:szCs w:val="24"/>
          <w:lang w:val="en-US"/>
        </w:rPr>
        <w:t>– indicating the</w:t>
      </w:r>
      <w:r w:rsidR="004A2439" w:rsidRPr="00A94B6C">
        <w:rPr>
          <w:rFonts w:ascii="Times New Roman" w:hAnsi="Times New Roman" w:cs="Times New Roman"/>
          <w:sz w:val="24"/>
          <w:szCs w:val="24"/>
          <w:lang w:val="en-US"/>
        </w:rPr>
        <w:t>ir</w:t>
      </w:r>
      <w:r w:rsidR="00527878" w:rsidRPr="00A94B6C">
        <w:rPr>
          <w:rFonts w:ascii="Times New Roman" w:hAnsi="Times New Roman" w:cs="Times New Roman"/>
          <w:sz w:val="24"/>
          <w:szCs w:val="24"/>
          <w:lang w:val="en-US"/>
        </w:rPr>
        <w:t xml:space="preserve"> preferred location</w:t>
      </w:r>
      <w:r w:rsidR="004A2439" w:rsidRPr="00A94B6C">
        <w:rPr>
          <w:rFonts w:ascii="Times New Roman" w:hAnsi="Times New Roman" w:cs="Times New Roman"/>
          <w:sz w:val="24"/>
          <w:szCs w:val="24"/>
          <w:lang w:val="en-US"/>
        </w:rPr>
        <w:t xml:space="preserve"> among the</w:t>
      </w:r>
      <w:r w:rsidR="00A74FCC" w:rsidRPr="00A94B6C">
        <w:rPr>
          <w:rFonts w:ascii="Times New Roman" w:hAnsi="Times New Roman" w:cs="Times New Roman"/>
          <w:sz w:val="24"/>
          <w:szCs w:val="24"/>
          <w:lang w:val="en-US"/>
        </w:rPr>
        <w:t xml:space="preserve"> bilayer headgroups</w:t>
      </w:r>
      <w:r w:rsidR="00A40B06" w:rsidRPr="00A94B6C">
        <w:rPr>
          <w:rFonts w:ascii="Times New Roman" w:hAnsi="Times New Roman" w:cs="Times New Roman"/>
          <w:sz w:val="24"/>
          <w:szCs w:val="24"/>
          <w:lang w:val="en-US"/>
        </w:rPr>
        <w:t xml:space="preserve">. However, in all cases there are cations remaining in the bulk solvent, </w:t>
      </w:r>
      <w:r w:rsidR="00367C95" w:rsidRPr="00A94B6C">
        <w:rPr>
          <w:rFonts w:ascii="Times New Roman" w:hAnsi="Times New Roman" w:cs="Times New Roman"/>
          <w:sz w:val="24"/>
          <w:szCs w:val="24"/>
          <w:lang w:val="en-US"/>
        </w:rPr>
        <w:t>demonstrated by</w:t>
      </w:r>
      <w:r w:rsidR="00261BE3" w:rsidRPr="00A94B6C">
        <w:rPr>
          <w:rFonts w:ascii="Times New Roman" w:hAnsi="Times New Roman" w:cs="Times New Roman"/>
          <w:sz w:val="24"/>
          <w:szCs w:val="24"/>
          <w:lang w:val="en-US"/>
        </w:rPr>
        <w:t xml:space="preserve"> nu</w:t>
      </w:r>
      <w:r w:rsidR="001A1F1D" w:rsidRPr="00A94B6C">
        <w:rPr>
          <w:rFonts w:ascii="Times New Roman" w:hAnsi="Times New Roman" w:cs="Times New Roman"/>
          <w:sz w:val="24"/>
          <w:szCs w:val="24"/>
          <w:lang w:val="en-US"/>
        </w:rPr>
        <w:t>m</w:t>
      </w:r>
      <w:r w:rsidR="00261BE3" w:rsidRPr="00A94B6C">
        <w:rPr>
          <w:rFonts w:ascii="Times New Roman" w:hAnsi="Times New Roman" w:cs="Times New Roman"/>
          <w:sz w:val="24"/>
          <w:szCs w:val="24"/>
          <w:lang w:val="en-US"/>
        </w:rPr>
        <w:t>ber</w:t>
      </w:r>
      <w:r w:rsidR="00367C95" w:rsidRPr="00A94B6C">
        <w:rPr>
          <w:rFonts w:ascii="Times New Roman" w:hAnsi="Times New Roman" w:cs="Times New Roman"/>
          <w:sz w:val="24"/>
          <w:szCs w:val="24"/>
          <w:lang w:val="en-US"/>
        </w:rPr>
        <w:t xml:space="preserve"> density values &gt; 0 even beyond the location of the bilayer. </w:t>
      </w:r>
    </w:p>
    <w:p w14:paraId="1CE89704" w14:textId="3CDFC37A" w:rsidR="00B62E05" w:rsidRPr="00A94B6C" w:rsidRDefault="00CB384B" w:rsidP="003439DD">
      <w:pPr>
        <w:spacing w:line="360" w:lineRule="auto"/>
        <w:jc w:val="both"/>
        <w:rPr>
          <w:rFonts w:ascii="Times New Roman" w:hAnsi="Times New Roman" w:cs="Times New Roman"/>
          <w:sz w:val="24"/>
          <w:szCs w:val="24"/>
          <w:lang w:val="en-US"/>
        </w:rPr>
      </w:pPr>
      <w:bookmarkStart w:id="26" w:name="_Hlk122003033"/>
      <w:r w:rsidRPr="00A94B6C">
        <w:rPr>
          <w:rFonts w:ascii="Times New Roman" w:hAnsi="Times New Roman" w:cs="Times New Roman"/>
          <w:b/>
          <w:bCs/>
          <w:i/>
          <w:iCs/>
          <w:sz w:val="24"/>
          <w:szCs w:val="24"/>
          <w:lang w:val="en-US"/>
        </w:rPr>
        <w:t xml:space="preserve">c) Cation </w:t>
      </w:r>
      <w:r w:rsidR="002F5013" w:rsidRPr="00A94B6C">
        <w:rPr>
          <w:rFonts w:ascii="Times New Roman" w:hAnsi="Times New Roman" w:cs="Times New Roman"/>
          <w:b/>
          <w:bCs/>
          <w:i/>
          <w:iCs/>
          <w:sz w:val="24"/>
          <w:szCs w:val="24"/>
          <w:lang w:val="en-US"/>
        </w:rPr>
        <w:t>distribution</w:t>
      </w:r>
      <w:r w:rsidRPr="00A94B6C">
        <w:rPr>
          <w:rFonts w:ascii="Times New Roman" w:hAnsi="Times New Roman" w:cs="Times New Roman"/>
          <w:b/>
          <w:bCs/>
          <w:i/>
          <w:iCs/>
          <w:sz w:val="24"/>
          <w:szCs w:val="24"/>
          <w:lang w:val="en-US"/>
        </w:rPr>
        <w:t>.</w:t>
      </w:r>
      <w:r w:rsidRPr="00A94B6C">
        <w:rPr>
          <w:rFonts w:ascii="Times New Roman" w:hAnsi="Times New Roman" w:cs="Times New Roman"/>
          <w:sz w:val="24"/>
          <w:szCs w:val="24"/>
          <w:lang w:val="en-US"/>
        </w:rPr>
        <w:t xml:space="preserve"> </w:t>
      </w:r>
      <w:bookmarkEnd w:id="26"/>
      <w:r w:rsidR="00610507" w:rsidRPr="00A94B6C">
        <w:rPr>
          <w:rFonts w:ascii="Times New Roman" w:hAnsi="Times New Roman" w:cs="Times New Roman"/>
          <w:sz w:val="24"/>
          <w:szCs w:val="24"/>
          <w:lang w:val="en-US"/>
        </w:rPr>
        <w:t xml:space="preserve">Interactions of salt ions with </w:t>
      </w:r>
      <w:r w:rsidR="00267339" w:rsidRPr="00A94B6C">
        <w:rPr>
          <w:rFonts w:ascii="Times New Roman" w:hAnsi="Times New Roman" w:cs="Times New Roman"/>
          <w:sz w:val="24"/>
          <w:szCs w:val="24"/>
          <w:lang w:val="en-US"/>
        </w:rPr>
        <w:t>bilayer</w:t>
      </w:r>
      <w:r w:rsidR="00610507" w:rsidRPr="00A94B6C">
        <w:rPr>
          <w:rFonts w:ascii="Times New Roman" w:hAnsi="Times New Roman" w:cs="Times New Roman"/>
          <w:sz w:val="24"/>
          <w:szCs w:val="24"/>
          <w:lang w:val="en-US"/>
        </w:rPr>
        <w:t>s are further analyzed by radial distribution functions</w:t>
      </w:r>
      <w:r w:rsidR="00461CAD" w:rsidRPr="00A94B6C">
        <w:rPr>
          <w:rFonts w:ascii="Times New Roman" w:hAnsi="Times New Roman" w:cs="Times New Roman"/>
          <w:sz w:val="24"/>
          <w:szCs w:val="24"/>
          <w:lang w:val="en-US"/>
        </w:rPr>
        <w:t xml:space="preserve"> (RDFs)</w:t>
      </w:r>
      <w:r w:rsidR="00610507" w:rsidRPr="00A94B6C">
        <w:rPr>
          <w:rFonts w:ascii="Times New Roman" w:hAnsi="Times New Roman" w:cs="Times New Roman"/>
          <w:sz w:val="24"/>
          <w:szCs w:val="24"/>
          <w:lang w:val="en-US"/>
        </w:rPr>
        <w:t xml:space="preserve">, which determine the probability of finding an atom at a certain distance from another atom or group. </w:t>
      </w:r>
      <w:r w:rsidR="00EF2FD7" w:rsidRPr="00A94B6C">
        <w:rPr>
          <w:rFonts w:ascii="Times New Roman" w:hAnsi="Times New Roman" w:cs="Times New Roman"/>
          <w:sz w:val="24"/>
          <w:szCs w:val="24"/>
          <w:lang w:val="en-US"/>
        </w:rPr>
        <w:t>Firstly</w:t>
      </w:r>
      <w:r w:rsidR="00610507" w:rsidRPr="00A94B6C">
        <w:rPr>
          <w:rFonts w:ascii="Times New Roman" w:hAnsi="Times New Roman" w:cs="Times New Roman"/>
          <w:sz w:val="24"/>
          <w:szCs w:val="24"/>
          <w:lang w:val="en-US"/>
        </w:rPr>
        <w:t>, the entire DPPC or DPPS molecule was used as reference, and the distribution of Na</w:t>
      </w:r>
      <w:r w:rsidR="00610507" w:rsidRPr="00A94B6C">
        <w:rPr>
          <w:rFonts w:ascii="Times New Roman" w:hAnsi="Times New Roman" w:cs="Times New Roman"/>
          <w:sz w:val="24"/>
          <w:szCs w:val="24"/>
          <w:vertAlign w:val="superscript"/>
          <w:lang w:val="en-US"/>
        </w:rPr>
        <w:t>+</w:t>
      </w:r>
      <w:r w:rsidR="00610507" w:rsidRPr="00A94B6C">
        <w:rPr>
          <w:rFonts w:ascii="Times New Roman" w:hAnsi="Times New Roman" w:cs="Times New Roman"/>
          <w:sz w:val="24"/>
          <w:szCs w:val="24"/>
          <w:lang w:val="en-US"/>
        </w:rPr>
        <w:t>, ammonium nitrogen or guanidinium carbon was analyzed</w:t>
      </w:r>
      <w:r w:rsidR="002E1118" w:rsidRPr="00A94B6C">
        <w:rPr>
          <w:rFonts w:ascii="Times New Roman" w:hAnsi="Times New Roman" w:cs="Times New Roman"/>
          <w:sz w:val="24"/>
          <w:szCs w:val="24"/>
          <w:lang w:val="en-US"/>
        </w:rPr>
        <w:t xml:space="preserve"> (Fig</w:t>
      </w:r>
      <w:r w:rsidR="00775A90" w:rsidRPr="00A94B6C">
        <w:rPr>
          <w:rFonts w:ascii="Times New Roman" w:hAnsi="Times New Roman" w:cs="Times New Roman"/>
          <w:sz w:val="24"/>
          <w:szCs w:val="24"/>
          <w:lang w:val="en-US"/>
        </w:rPr>
        <w:t>.</w:t>
      </w:r>
      <w:r w:rsidR="002E1118" w:rsidRPr="00A94B6C">
        <w:rPr>
          <w:rFonts w:ascii="Times New Roman" w:hAnsi="Times New Roman" w:cs="Times New Roman"/>
          <w:sz w:val="24"/>
          <w:szCs w:val="24"/>
          <w:lang w:val="en-US"/>
        </w:rPr>
        <w:t xml:space="preserve"> </w:t>
      </w:r>
      <w:r w:rsidR="00EF2FD7" w:rsidRPr="00A94B6C">
        <w:rPr>
          <w:rFonts w:ascii="Times New Roman" w:hAnsi="Times New Roman" w:cs="Times New Roman"/>
          <w:sz w:val="24"/>
          <w:szCs w:val="24"/>
          <w:lang w:val="en-US"/>
        </w:rPr>
        <w:t>S</w:t>
      </w:r>
      <w:r w:rsidR="00D4158D">
        <w:rPr>
          <w:rFonts w:ascii="Times New Roman" w:hAnsi="Times New Roman" w:cs="Times New Roman"/>
          <w:sz w:val="24"/>
          <w:szCs w:val="24"/>
          <w:lang w:val="en-US"/>
        </w:rPr>
        <w:t>8</w:t>
      </w:r>
      <w:r w:rsidR="00EF2FD7" w:rsidRPr="00A94B6C">
        <w:rPr>
          <w:rFonts w:ascii="Times New Roman" w:hAnsi="Times New Roman" w:cs="Times New Roman"/>
          <w:sz w:val="24"/>
          <w:szCs w:val="24"/>
          <w:lang w:val="en-US"/>
        </w:rPr>
        <w:t>)</w:t>
      </w:r>
      <w:r w:rsidR="00610507" w:rsidRPr="00A94B6C">
        <w:rPr>
          <w:rFonts w:ascii="Times New Roman" w:hAnsi="Times New Roman" w:cs="Times New Roman"/>
          <w:sz w:val="24"/>
          <w:szCs w:val="24"/>
          <w:lang w:val="en-US"/>
        </w:rPr>
        <w:t xml:space="preserve">. Cation distributions around both lipids have a distinct and well-defined first maximum, which corresponds to the population of cations adsorbed onto the </w:t>
      </w:r>
      <w:r w:rsidR="00267339" w:rsidRPr="00A94B6C">
        <w:rPr>
          <w:rFonts w:ascii="Times New Roman" w:hAnsi="Times New Roman" w:cs="Times New Roman"/>
          <w:sz w:val="24"/>
          <w:szCs w:val="24"/>
          <w:lang w:val="en-US"/>
        </w:rPr>
        <w:t>bilayer</w:t>
      </w:r>
      <w:r w:rsidR="002E1118" w:rsidRPr="00A94B6C">
        <w:rPr>
          <w:rFonts w:ascii="Times New Roman" w:hAnsi="Times New Roman" w:cs="Times New Roman"/>
          <w:sz w:val="24"/>
          <w:szCs w:val="24"/>
          <w:lang w:val="en-US"/>
        </w:rPr>
        <w:t xml:space="preserve">. </w:t>
      </w:r>
      <w:bookmarkStart w:id="27" w:name="_Hlk121749961"/>
      <w:r w:rsidR="00E3153C" w:rsidRPr="00A94B6C">
        <w:rPr>
          <w:rFonts w:ascii="Times New Roman" w:hAnsi="Times New Roman" w:cs="Times New Roman"/>
          <w:sz w:val="24"/>
          <w:szCs w:val="24"/>
          <w:lang w:val="en-US"/>
        </w:rPr>
        <w:t>T</w:t>
      </w:r>
      <w:r w:rsidR="005446E8" w:rsidRPr="00A94B6C">
        <w:rPr>
          <w:rFonts w:ascii="Times New Roman" w:hAnsi="Times New Roman" w:cs="Times New Roman"/>
          <w:sz w:val="24"/>
          <w:szCs w:val="24"/>
          <w:lang w:val="en-US"/>
        </w:rPr>
        <w:t xml:space="preserve">emperature </w:t>
      </w:r>
      <w:r w:rsidR="00795142" w:rsidRPr="00A94B6C">
        <w:rPr>
          <w:rFonts w:ascii="Times New Roman" w:hAnsi="Times New Roman" w:cs="Times New Roman"/>
          <w:sz w:val="24"/>
          <w:szCs w:val="24"/>
          <w:lang w:val="en-US"/>
        </w:rPr>
        <w:t xml:space="preserve">does </w:t>
      </w:r>
      <w:r w:rsidR="005446E8" w:rsidRPr="00A94B6C">
        <w:rPr>
          <w:rFonts w:ascii="Times New Roman" w:hAnsi="Times New Roman" w:cs="Times New Roman"/>
          <w:sz w:val="24"/>
          <w:szCs w:val="24"/>
          <w:lang w:val="en-US"/>
        </w:rPr>
        <w:t xml:space="preserve">not impact the </w:t>
      </w:r>
      <w:r w:rsidR="008837B2" w:rsidRPr="00A94B6C">
        <w:rPr>
          <w:rFonts w:ascii="Times New Roman" w:hAnsi="Times New Roman" w:cs="Times New Roman"/>
          <w:sz w:val="24"/>
          <w:szCs w:val="24"/>
          <w:lang w:val="en-US"/>
        </w:rPr>
        <w:t>positions of RDF maxima</w:t>
      </w:r>
      <w:r w:rsidR="008A26D6" w:rsidRPr="00A94B6C">
        <w:rPr>
          <w:rFonts w:ascii="Times New Roman" w:hAnsi="Times New Roman" w:cs="Times New Roman"/>
          <w:sz w:val="24"/>
          <w:szCs w:val="24"/>
          <w:lang w:val="en-US"/>
        </w:rPr>
        <w:t>;</w:t>
      </w:r>
      <w:r w:rsidR="008837B2" w:rsidRPr="00A94B6C">
        <w:rPr>
          <w:rFonts w:ascii="Times New Roman" w:hAnsi="Times New Roman" w:cs="Times New Roman"/>
          <w:sz w:val="24"/>
          <w:szCs w:val="24"/>
          <w:lang w:val="en-US"/>
        </w:rPr>
        <w:t xml:space="preserve"> however, the height and width of the peaks are somewhat affected. It is expected for RDF peaks to broaden and reduce in height with temperature increase due to increased disorganization in the solvation shells </w:t>
      </w:r>
      <w:r w:rsidR="00A6449B"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{"citationItems":[{"id":"ITEM-1","itemData":{"DOI":"10.1063/1.5135932","ISSN":"0021-9606","author":[{"dropping-particle":"","family":"Piskulich","given":"Zeke A.","non-dropping-particle":"","parse-names":false,"suffix":""},{"dropping-particle":"","family":"Thompson","given":"Ward H.","non-dropping-particle":"","parse-names":false,"suffix":""}],"container-title":"The Journal of Chemical Physics","id":"ITEM-1","issue":"1","issued":{"date-parts":[["2020","1"]]},"page":"011102","title":"On the temperature dependence of liquid structure","type":"article-journal","volume":"152"},"uris":["http://www.mendeley.com/documents/?uuid=c9700b1e-7680-4b2c-8043-65c124c0b207","http://www.mendeley.com/documents/?uuid=ef8a7d60-2bff-40e2-9e8b-2e3ab101c483"]},{"id":"ITEM-2","itemData":{"DOI":"10.1016/S0006-3495(03)74706-7","ISSN":"00063495","author":[{"dropping-particle":"","family":"Sum","given":"Amadeu K.","non-dropping-particle":"","parse-names":false,"suffix":""},{"dropping-particle":"","family":"Faller","given":"Roland","non-dropping-particle":"","parse-names":false,"suffix":""},{"dropping-particle":"de","family":"Pablo","given":"Juan J.","non-dropping-particle":"","parse-names":false,"suffix":""}],"container-title":"Biophysical Journal","id":"ITEM-2","issue":"5","issued":{"date-parts":[["2003","11"]]},"page":"2830-2844","title":"Molecular Simulation Study of Phospholipid Bilayers and Insights of the Interactions with Disaccharides","type":"article-journal","volume":"85"},"uris":["http://www.mendeley.com/documents/?uuid=a9165416-8e47-4f3b-91b9-608868852d2e","http://www.mendeley.com/documents/?uuid=4f32e310-c186-44c8-b7f3-a472c687f840"]}],"mendeley":{"formattedCitation":"[76,77]","plainTextFormattedCitation":"[76,77]","previouslyFormattedCitation":"[76,77]"},"properties":{"noteIndex":0},"schema":"https://github.com/citation-style-language/schema/raw/master/csl-citation.json"}</w:instrText>
      </w:r>
      <w:r w:rsidR="00A6449B"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[76,77]</w:t>
      </w:r>
      <w:r w:rsidR="00A6449B" w:rsidRPr="00A94B6C">
        <w:rPr>
          <w:rFonts w:ascii="Times New Roman" w:hAnsi="Times New Roman" w:cs="Times New Roman"/>
          <w:sz w:val="24"/>
          <w:szCs w:val="24"/>
          <w:lang w:val="en-US"/>
        </w:rPr>
        <w:fldChar w:fldCharType="end"/>
      </w:r>
      <w:r w:rsidR="008837B2" w:rsidRPr="00A94B6C">
        <w:rPr>
          <w:rFonts w:ascii="Times New Roman" w:hAnsi="Times New Roman" w:cs="Times New Roman"/>
          <w:sz w:val="24"/>
          <w:szCs w:val="24"/>
          <w:lang w:val="en-US"/>
        </w:rPr>
        <w:t>. The effect was present here in some cases (DPPC with Na</w:t>
      </w:r>
      <w:r w:rsidR="008837B2" w:rsidRPr="00A94B6C">
        <w:rPr>
          <w:rFonts w:ascii="Times New Roman" w:hAnsi="Times New Roman" w:cs="Times New Roman"/>
          <w:sz w:val="24"/>
          <w:szCs w:val="24"/>
          <w:vertAlign w:val="superscript"/>
          <w:lang w:val="en-US"/>
        </w:rPr>
        <w:t>+</w:t>
      </w:r>
      <w:r w:rsidR="008837B2" w:rsidRPr="00A94B6C">
        <w:rPr>
          <w:rFonts w:ascii="Times New Roman" w:hAnsi="Times New Roman" w:cs="Times New Roman"/>
          <w:sz w:val="24"/>
          <w:szCs w:val="24"/>
          <w:lang w:val="en-US"/>
        </w:rPr>
        <w:t xml:space="preserve"> or NH</w:t>
      </w:r>
      <w:r w:rsidR="008837B2" w:rsidRPr="00A94B6C">
        <w:rPr>
          <w:rFonts w:ascii="Times New Roman" w:hAnsi="Times New Roman" w:cs="Times New Roman"/>
          <w:sz w:val="24"/>
          <w:szCs w:val="24"/>
          <w:vertAlign w:val="subscript"/>
          <w:lang w:val="en-US"/>
        </w:rPr>
        <w:t>4</w:t>
      </w:r>
      <w:r w:rsidR="008837B2" w:rsidRPr="00A94B6C">
        <w:rPr>
          <w:rFonts w:ascii="Times New Roman" w:hAnsi="Times New Roman" w:cs="Times New Roman"/>
          <w:sz w:val="24"/>
          <w:szCs w:val="24"/>
          <w:vertAlign w:val="superscript"/>
          <w:lang w:val="en-US"/>
        </w:rPr>
        <w:t>+</w:t>
      </w:r>
      <w:r w:rsidR="008837B2" w:rsidRPr="00A94B6C">
        <w:rPr>
          <w:rFonts w:ascii="Times New Roman" w:hAnsi="Times New Roman" w:cs="Times New Roman"/>
          <w:sz w:val="24"/>
          <w:szCs w:val="24"/>
          <w:lang w:val="en-US"/>
        </w:rPr>
        <w:t>), but for Gdm</w:t>
      </w:r>
      <w:r w:rsidR="008837B2" w:rsidRPr="00A94B6C">
        <w:rPr>
          <w:rFonts w:ascii="Times New Roman" w:hAnsi="Times New Roman" w:cs="Times New Roman"/>
          <w:sz w:val="24"/>
          <w:szCs w:val="24"/>
          <w:vertAlign w:val="superscript"/>
          <w:lang w:val="en-US"/>
        </w:rPr>
        <w:t>+</w:t>
      </w:r>
      <w:r w:rsidR="008837B2" w:rsidRPr="00A94B6C">
        <w:rPr>
          <w:rFonts w:ascii="Times New Roman" w:hAnsi="Times New Roman" w:cs="Times New Roman"/>
          <w:sz w:val="24"/>
          <w:szCs w:val="24"/>
          <w:lang w:val="en-US"/>
        </w:rPr>
        <w:t xml:space="preserve"> with both membranes the difference was non-existent</w:t>
      </w:r>
      <w:r w:rsidR="008A26D6" w:rsidRPr="00A94B6C">
        <w:rPr>
          <w:rFonts w:ascii="Times New Roman" w:hAnsi="Times New Roman" w:cs="Times New Roman"/>
          <w:sz w:val="24"/>
          <w:szCs w:val="24"/>
          <w:lang w:val="en-US"/>
        </w:rPr>
        <w:t>,</w:t>
      </w:r>
      <w:r w:rsidR="008837B2" w:rsidRPr="00A94B6C">
        <w:rPr>
          <w:rFonts w:ascii="Times New Roman" w:hAnsi="Times New Roman" w:cs="Times New Roman"/>
          <w:sz w:val="24"/>
          <w:szCs w:val="24"/>
          <w:lang w:val="en-US"/>
        </w:rPr>
        <w:t xml:space="preserve"> </w:t>
      </w:r>
      <w:r w:rsidR="00815CE7" w:rsidRPr="00A94B6C">
        <w:rPr>
          <w:rFonts w:ascii="Times New Roman" w:hAnsi="Times New Roman" w:cs="Times New Roman"/>
          <w:sz w:val="24"/>
          <w:szCs w:val="24"/>
          <w:lang w:val="en-US"/>
        </w:rPr>
        <w:t>whereas</w:t>
      </w:r>
      <w:r w:rsidR="008837B2" w:rsidRPr="00A94B6C">
        <w:rPr>
          <w:rFonts w:ascii="Times New Roman" w:hAnsi="Times New Roman" w:cs="Times New Roman"/>
          <w:sz w:val="24"/>
          <w:szCs w:val="24"/>
          <w:lang w:val="en-US"/>
        </w:rPr>
        <w:t xml:space="preserve"> in the case of DPPS with NH</w:t>
      </w:r>
      <w:r w:rsidR="008837B2" w:rsidRPr="00A94B6C">
        <w:rPr>
          <w:rFonts w:ascii="Times New Roman" w:hAnsi="Times New Roman" w:cs="Times New Roman"/>
          <w:sz w:val="24"/>
          <w:szCs w:val="24"/>
          <w:vertAlign w:val="subscript"/>
          <w:lang w:val="en-US"/>
        </w:rPr>
        <w:t>4</w:t>
      </w:r>
      <w:r w:rsidR="008837B2" w:rsidRPr="00A94B6C">
        <w:rPr>
          <w:rFonts w:ascii="Times New Roman" w:hAnsi="Times New Roman" w:cs="Times New Roman"/>
          <w:sz w:val="24"/>
          <w:szCs w:val="24"/>
          <w:vertAlign w:val="superscript"/>
          <w:lang w:val="en-US"/>
        </w:rPr>
        <w:t>+</w:t>
      </w:r>
      <w:r w:rsidR="008837B2" w:rsidRPr="00A94B6C">
        <w:rPr>
          <w:rFonts w:ascii="Times New Roman" w:hAnsi="Times New Roman" w:cs="Times New Roman"/>
          <w:sz w:val="24"/>
          <w:szCs w:val="24"/>
          <w:lang w:val="en-US"/>
        </w:rPr>
        <w:t xml:space="preserve"> the opposite situation was observed. </w:t>
      </w:r>
      <w:r w:rsidR="008A26D6" w:rsidRPr="00A94B6C">
        <w:rPr>
          <w:rFonts w:ascii="Times New Roman" w:hAnsi="Times New Roman" w:cs="Times New Roman"/>
          <w:sz w:val="24"/>
          <w:szCs w:val="24"/>
          <w:lang w:val="en-US"/>
        </w:rPr>
        <w:t xml:space="preserve">This </w:t>
      </w:r>
      <w:r w:rsidR="003278DA" w:rsidRPr="00A94B6C">
        <w:rPr>
          <w:rFonts w:ascii="Times New Roman" w:hAnsi="Times New Roman" w:cs="Times New Roman"/>
          <w:sz w:val="24"/>
          <w:szCs w:val="24"/>
          <w:lang w:val="en-US"/>
        </w:rPr>
        <w:t>is likely</w:t>
      </w:r>
      <w:r w:rsidR="008A26D6" w:rsidRPr="00A94B6C">
        <w:rPr>
          <w:rFonts w:ascii="Times New Roman" w:hAnsi="Times New Roman" w:cs="Times New Roman"/>
          <w:sz w:val="24"/>
          <w:szCs w:val="24"/>
          <w:lang w:val="en-US"/>
        </w:rPr>
        <w:t xml:space="preserve"> due to the increased APL at higher temperature</w:t>
      </w:r>
      <w:r w:rsidR="007900E7" w:rsidRPr="00A94B6C">
        <w:rPr>
          <w:rFonts w:ascii="Times New Roman" w:hAnsi="Times New Roman" w:cs="Times New Roman"/>
          <w:sz w:val="24"/>
          <w:szCs w:val="24"/>
          <w:lang w:val="en-US"/>
        </w:rPr>
        <w:t>s</w:t>
      </w:r>
      <w:r w:rsidR="008A26D6" w:rsidRPr="00A94B6C">
        <w:rPr>
          <w:rFonts w:ascii="Times New Roman" w:hAnsi="Times New Roman" w:cs="Times New Roman"/>
          <w:sz w:val="24"/>
          <w:szCs w:val="24"/>
          <w:lang w:val="en-US"/>
        </w:rPr>
        <w:t xml:space="preserve"> allowing for more space </w:t>
      </w:r>
      <w:r w:rsidR="001763B9" w:rsidRPr="00A94B6C">
        <w:rPr>
          <w:rFonts w:ascii="Times New Roman" w:hAnsi="Times New Roman" w:cs="Times New Roman"/>
          <w:sz w:val="24"/>
          <w:szCs w:val="24"/>
          <w:lang w:val="en-US"/>
        </w:rPr>
        <w:t>to</w:t>
      </w:r>
      <w:r w:rsidR="008A26D6" w:rsidRPr="00A94B6C">
        <w:rPr>
          <w:rFonts w:ascii="Times New Roman" w:hAnsi="Times New Roman" w:cs="Times New Roman"/>
          <w:sz w:val="24"/>
          <w:szCs w:val="24"/>
          <w:lang w:val="en-US"/>
        </w:rPr>
        <w:t xml:space="preserve"> cations to approach the lipid headgroups. The interplay of those opposing effects is the likely cause for the lack of consistent trends in temperature dependence of RDF profiles. </w:t>
      </w:r>
      <w:r w:rsidR="005446E8" w:rsidRPr="00A94B6C">
        <w:rPr>
          <w:rFonts w:ascii="Times New Roman" w:hAnsi="Times New Roman" w:cs="Times New Roman"/>
          <w:sz w:val="24"/>
          <w:szCs w:val="24"/>
          <w:lang w:val="en-US"/>
        </w:rPr>
        <w:t xml:space="preserve"> </w:t>
      </w:r>
      <w:bookmarkEnd w:id="27"/>
      <w:r w:rsidR="002E1118" w:rsidRPr="00A94B6C">
        <w:rPr>
          <w:rFonts w:ascii="Times New Roman" w:hAnsi="Times New Roman" w:cs="Times New Roman"/>
          <w:sz w:val="24"/>
          <w:szCs w:val="24"/>
          <w:lang w:val="en-US"/>
        </w:rPr>
        <w:t xml:space="preserve">The positions of the first maxima and minima of each RDF </w:t>
      </w:r>
      <w:r w:rsidR="00B24FF9" w:rsidRPr="00A94B6C">
        <w:rPr>
          <w:rFonts w:ascii="Times New Roman" w:hAnsi="Times New Roman" w:cs="Times New Roman"/>
          <w:sz w:val="24"/>
          <w:szCs w:val="24"/>
          <w:lang w:val="en-US"/>
        </w:rPr>
        <w:t>are</w:t>
      </w:r>
      <w:r w:rsidR="002E1118" w:rsidRPr="00A94B6C">
        <w:rPr>
          <w:rFonts w:ascii="Times New Roman" w:hAnsi="Times New Roman" w:cs="Times New Roman"/>
          <w:sz w:val="24"/>
          <w:szCs w:val="24"/>
          <w:lang w:val="en-US"/>
        </w:rPr>
        <w:t xml:space="preserve"> listed in Table </w:t>
      </w:r>
      <w:r w:rsidR="00775A90" w:rsidRPr="00A94B6C">
        <w:rPr>
          <w:rFonts w:ascii="Times New Roman" w:hAnsi="Times New Roman" w:cs="Times New Roman"/>
          <w:sz w:val="24"/>
          <w:szCs w:val="24"/>
          <w:lang w:val="en-US"/>
        </w:rPr>
        <w:t>S</w:t>
      </w:r>
      <w:r w:rsidR="00406715" w:rsidRPr="00A94B6C">
        <w:rPr>
          <w:rFonts w:ascii="Times New Roman" w:hAnsi="Times New Roman" w:cs="Times New Roman"/>
          <w:sz w:val="24"/>
          <w:szCs w:val="24"/>
          <w:lang w:val="en-US"/>
        </w:rPr>
        <w:t>2</w:t>
      </w:r>
      <w:r w:rsidR="007E3933" w:rsidRPr="00A94B6C">
        <w:rPr>
          <w:rFonts w:ascii="Times New Roman" w:hAnsi="Times New Roman" w:cs="Times New Roman"/>
          <w:sz w:val="24"/>
          <w:szCs w:val="24"/>
          <w:lang w:val="en-US"/>
        </w:rPr>
        <w:t>.</w:t>
      </w:r>
      <w:r w:rsidR="002E1118" w:rsidRPr="00A94B6C">
        <w:rPr>
          <w:rFonts w:ascii="Times New Roman" w:hAnsi="Times New Roman" w:cs="Times New Roman"/>
          <w:sz w:val="24"/>
          <w:szCs w:val="24"/>
          <w:lang w:val="en-US"/>
        </w:rPr>
        <w:t xml:space="preserve"> The value of first minimum of each RDF corresponds to the location of the edge of the first interaction shell, encompassing adsorbed ions. Therefore, this value was used to set the distance criterion </w:t>
      </w:r>
      <w:r w:rsidR="00B24FF9" w:rsidRPr="00A94B6C">
        <w:rPr>
          <w:rFonts w:ascii="Times New Roman" w:hAnsi="Times New Roman" w:cs="Times New Roman"/>
          <w:sz w:val="24"/>
          <w:szCs w:val="24"/>
          <w:lang w:val="en-US"/>
        </w:rPr>
        <w:t>(</w:t>
      </w:r>
      <w:proofErr w:type="spellStart"/>
      <w:r w:rsidR="00B24FF9" w:rsidRPr="00A94B6C">
        <w:rPr>
          <w:rFonts w:ascii="Times New Roman" w:hAnsi="Times New Roman" w:cs="Times New Roman"/>
          <w:i/>
          <w:iCs/>
          <w:sz w:val="24"/>
          <w:szCs w:val="24"/>
          <w:lang w:val="en-US"/>
        </w:rPr>
        <w:t>r</w:t>
      </w:r>
      <w:r w:rsidR="00B24FF9" w:rsidRPr="00A94B6C">
        <w:rPr>
          <w:rFonts w:ascii="Times New Roman" w:hAnsi="Times New Roman" w:cs="Times New Roman"/>
          <w:i/>
          <w:iCs/>
          <w:sz w:val="24"/>
          <w:szCs w:val="24"/>
          <w:vertAlign w:val="subscript"/>
          <w:lang w:val="en-US"/>
        </w:rPr>
        <w:t>min</w:t>
      </w:r>
      <w:proofErr w:type="spellEnd"/>
      <w:r w:rsidR="00B24FF9" w:rsidRPr="00A94B6C">
        <w:rPr>
          <w:rFonts w:ascii="Times New Roman" w:hAnsi="Times New Roman" w:cs="Times New Roman"/>
          <w:sz w:val="24"/>
          <w:szCs w:val="24"/>
          <w:lang w:val="en-US"/>
        </w:rPr>
        <w:t xml:space="preserve">) </w:t>
      </w:r>
      <w:r w:rsidR="002E1118" w:rsidRPr="00A94B6C">
        <w:rPr>
          <w:rFonts w:ascii="Times New Roman" w:hAnsi="Times New Roman" w:cs="Times New Roman"/>
          <w:sz w:val="24"/>
          <w:szCs w:val="24"/>
          <w:lang w:val="en-US"/>
        </w:rPr>
        <w:t>for counting the number of ions adsorbed</w:t>
      </w:r>
      <w:r w:rsidR="00555602" w:rsidRPr="00A94B6C">
        <w:rPr>
          <w:rFonts w:ascii="Times New Roman" w:hAnsi="Times New Roman" w:cs="Times New Roman"/>
          <w:sz w:val="24"/>
          <w:szCs w:val="24"/>
          <w:lang w:val="en-US"/>
        </w:rPr>
        <w:t xml:space="preserve"> using</w:t>
      </w:r>
      <w:r w:rsidR="00E67BA2" w:rsidRPr="00A94B6C">
        <w:rPr>
          <w:rFonts w:ascii="Times New Roman" w:hAnsi="Times New Roman" w:cs="Times New Roman"/>
          <w:sz w:val="24"/>
          <w:szCs w:val="24"/>
          <w:lang w:val="en-US"/>
        </w:rPr>
        <w:t xml:space="preserve"> </w:t>
      </w:r>
      <w:r w:rsidR="00555602" w:rsidRPr="00A94B6C">
        <w:rPr>
          <w:rFonts w:ascii="Times New Roman" w:hAnsi="Times New Roman" w:cs="Times New Roman"/>
          <w:sz w:val="24"/>
          <w:szCs w:val="24"/>
          <w:lang w:val="en-US"/>
        </w:rPr>
        <w:t>t</w:t>
      </w:r>
      <w:r w:rsidR="002E1118" w:rsidRPr="00A94B6C">
        <w:rPr>
          <w:rFonts w:ascii="Times New Roman" w:hAnsi="Times New Roman" w:cs="Times New Roman"/>
          <w:sz w:val="24"/>
          <w:szCs w:val="24"/>
          <w:lang w:val="en-US"/>
        </w:rPr>
        <w:t xml:space="preserve">he same approach </w:t>
      </w:r>
      <w:r w:rsidR="00555602" w:rsidRPr="00A94B6C">
        <w:rPr>
          <w:rFonts w:ascii="Times New Roman" w:hAnsi="Times New Roman" w:cs="Times New Roman"/>
          <w:sz w:val="24"/>
          <w:szCs w:val="24"/>
          <w:lang w:val="en-US"/>
        </w:rPr>
        <w:t xml:space="preserve">as has been </w:t>
      </w:r>
      <w:r w:rsidR="002E1118" w:rsidRPr="00A94B6C">
        <w:rPr>
          <w:rFonts w:ascii="Times New Roman" w:hAnsi="Times New Roman" w:cs="Times New Roman"/>
          <w:sz w:val="24"/>
          <w:szCs w:val="24"/>
          <w:lang w:val="en-US"/>
        </w:rPr>
        <w:t xml:space="preserve">described in Rezaei Sani </w:t>
      </w:r>
      <w:r w:rsidR="00B27D6F" w:rsidRPr="00A94B6C">
        <w:rPr>
          <w:rFonts w:ascii="Times New Roman" w:hAnsi="Times New Roman" w:cs="Times New Roman"/>
          <w:i/>
          <w:sz w:val="24"/>
          <w:szCs w:val="24"/>
          <w:lang w:val="en-US"/>
        </w:rPr>
        <w:t>et al</w:t>
      </w:r>
      <w:r w:rsidR="00B27D6F" w:rsidRPr="00A94B6C">
        <w:rPr>
          <w:rFonts w:ascii="Times New Roman" w:hAnsi="Times New Roman" w:cs="Times New Roman"/>
          <w:sz w:val="24"/>
          <w:szCs w:val="24"/>
          <w:lang w:val="en-US"/>
        </w:rPr>
        <w:t xml:space="preserve">. </w:t>
      </w:r>
      <w:r w:rsidR="00B27D6F"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{"citationItems":[{"id":"ITEM-1","itemData":{"DOI":"10.1016/j.bpc.2018.04.006","ISSN":"03014622","author":[{"dropping-particle":"","family":"Rezaei Sani","given":"Seyed Mojtaba","non-dropping-particle":"","parse-names":false,"suffix":""},{"dropping-particle":"","family":"Akhavan","given":"Mojdeh","non-dropping-particle":"","parse-names":false,"suffix":""},{"dropping-particle":"","family":"Jalili","given":"Seifollah","non-dropping-particle":"","parse-names":false,"suffix":""}],"container-title":"Biophysical Chemistry","id":"ITEM-1","issued":{"date-parts":[["2018","8"]]},"page":"7-15","title":"Salt-induced effects on natural and inverse DPPC lipid membranes: Molecular dynamics simulation","type":"article-journal","volume":"239"},"uris":["http://www.mendeley.com/documents/?uuid=c7bf7398-f8c8-4f37-95f1-04e11861d2d8"]}],"mendeley":{"formattedCitation":"[78]","plainTextFormattedCitation":"[78]","previouslyFormattedCitation":"[78]"},"properties":{"noteIndex":0},"schema":"https://github.com/citation-style-language/schema/raw/master/csl-citation.json"}</w:instrText>
      </w:r>
      <w:r w:rsidR="00B27D6F"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[78]</w:t>
      </w:r>
      <w:r w:rsidR="00B27D6F" w:rsidRPr="00A94B6C">
        <w:rPr>
          <w:rFonts w:ascii="Times New Roman" w:hAnsi="Times New Roman" w:cs="Times New Roman"/>
          <w:sz w:val="24"/>
          <w:szCs w:val="24"/>
          <w:lang w:val="en-US"/>
        </w:rPr>
        <w:fldChar w:fldCharType="end"/>
      </w:r>
      <w:r w:rsidR="00B27D6F" w:rsidRPr="00A94B6C">
        <w:rPr>
          <w:rFonts w:ascii="Times New Roman" w:hAnsi="Times New Roman" w:cs="Times New Roman"/>
          <w:sz w:val="24"/>
          <w:szCs w:val="24"/>
          <w:lang w:val="en-US"/>
        </w:rPr>
        <w:t>.</w:t>
      </w:r>
    </w:p>
    <w:p w14:paraId="654639A5" w14:textId="7046E21A" w:rsidR="00146D2A" w:rsidRPr="00A94B6C" w:rsidRDefault="002F5013" w:rsidP="003439DD">
      <w:pPr>
        <w:spacing w:line="360" w:lineRule="auto"/>
        <w:jc w:val="both"/>
        <w:rPr>
          <w:rFonts w:ascii="Times New Roman" w:hAnsi="Times New Roman" w:cs="Times New Roman"/>
          <w:sz w:val="24"/>
          <w:szCs w:val="24"/>
          <w:lang w:val="en-US"/>
        </w:rPr>
      </w:pPr>
      <w:bookmarkStart w:id="28" w:name="_Hlk122003044"/>
      <w:r w:rsidRPr="00A94B6C">
        <w:rPr>
          <w:rFonts w:ascii="Times New Roman" w:hAnsi="Times New Roman" w:cs="Times New Roman"/>
          <w:b/>
          <w:bCs/>
          <w:i/>
          <w:iCs/>
          <w:sz w:val="24"/>
          <w:szCs w:val="24"/>
          <w:lang w:val="en-US"/>
        </w:rPr>
        <w:t>d) Cation binding.</w:t>
      </w:r>
      <w:r w:rsidRPr="00A94B6C">
        <w:rPr>
          <w:rFonts w:ascii="Times New Roman" w:hAnsi="Times New Roman" w:cs="Times New Roman"/>
          <w:sz w:val="24"/>
          <w:szCs w:val="24"/>
          <w:lang w:val="en-US"/>
        </w:rPr>
        <w:t xml:space="preserve"> </w:t>
      </w:r>
      <w:bookmarkEnd w:id="28"/>
      <w:r w:rsidR="006811CB" w:rsidRPr="00A94B6C">
        <w:rPr>
          <w:rFonts w:ascii="Times New Roman" w:hAnsi="Times New Roman" w:cs="Times New Roman"/>
          <w:sz w:val="24"/>
          <w:szCs w:val="24"/>
          <w:lang w:val="en-US"/>
        </w:rPr>
        <w:t xml:space="preserve">The number of bound cations was calculated by counting the number of each ion located within the distance </w:t>
      </w:r>
      <w:proofErr w:type="spellStart"/>
      <w:r w:rsidR="006811CB" w:rsidRPr="00A94B6C">
        <w:rPr>
          <w:rFonts w:ascii="Times New Roman" w:hAnsi="Times New Roman" w:cs="Times New Roman"/>
          <w:i/>
          <w:iCs/>
          <w:sz w:val="24"/>
          <w:szCs w:val="24"/>
          <w:lang w:val="en-US"/>
        </w:rPr>
        <w:t>r</w:t>
      </w:r>
      <w:r w:rsidR="006811CB" w:rsidRPr="00A94B6C">
        <w:rPr>
          <w:rFonts w:ascii="Times New Roman" w:hAnsi="Times New Roman" w:cs="Times New Roman"/>
          <w:i/>
          <w:iCs/>
          <w:sz w:val="24"/>
          <w:szCs w:val="24"/>
          <w:vertAlign w:val="subscript"/>
          <w:lang w:val="en-US"/>
        </w:rPr>
        <w:t>min</w:t>
      </w:r>
      <w:proofErr w:type="spellEnd"/>
      <w:r w:rsidR="006811CB" w:rsidRPr="00A94B6C">
        <w:rPr>
          <w:rFonts w:ascii="Times New Roman" w:hAnsi="Times New Roman" w:cs="Times New Roman"/>
          <w:sz w:val="24"/>
          <w:szCs w:val="24"/>
          <w:lang w:val="en-US"/>
        </w:rPr>
        <w:t xml:space="preserve"> of the DPPC/DPPS bilayer using the option </w:t>
      </w:r>
      <w:proofErr w:type="spellStart"/>
      <w:r w:rsidR="006811CB" w:rsidRPr="00A94B6C">
        <w:rPr>
          <w:rFonts w:ascii="Times New Roman" w:hAnsi="Times New Roman" w:cs="Times New Roman"/>
          <w:i/>
          <w:iCs/>
          <w:sz w:val="24"/>
          <w:szCs w:val="24"/>
          <w:lang w:val="en-US"/>
        </w:rPr>
        <w:t>gmx</w:t>
      </w:r>
      <w:proofErr w:type="spellEnd"/>
      <w:r w:rsidR="006811CB" w:rsidRPr="00A94B6C">
        <w:rPr>
          <w:rFonts w:ascii="Times New Roman" w:hAnsi="Times New Roman" w:cs="Times New Roman"/>
          <w:i/>
          <w:iCs/>
          <w:sz w:val="24"/>
          <w:szCs w:val="24"/>
          <w:lang w:val="en-US"/>
        </w:rPr>
        <w:t xml:space="preserve"> select</w:t>
      </w:r>
      <w:r w:rsidR="00555602" w:rsidRPr="00A94B6C">
        <w:rPr>
          <w:rFonts w:ascii="Times New Roman" w:hAnsi="Times New Roman" w:cs="Times New Roman"/>
          <w:sz w:val="24"/>
          <w:szCs w:val="24"/>
          <w:lang w:val="en-US"/>
        </w:rPr>
        <w:t xml:space="preserve"> in GROMACS</w:t>
      </w:r>
      <w:r w:rsidR="006811CB" w:rsidRPr="00A94B6C">
        <w:rPr>
          <w:rFonts w:ascii="Times New Roman" w:hAnsi="Times New Roman" w:cs="Times New Roman"/>
          <w:sz w:val="24"/>
          <w:szCs w:val="24"/>
          <w:lang w:val="en-US"/>
        </w:rPr>
        <w:t>, and reporting the average of 1200 frames (</w:t>
      </w:r>
      <w:r w:rsidR="0046540F" w:rsidRPr="00A94B6C">
        <w:rPr>
          <w:rFonts w:ascii="Times New Roman" w:hAnsi="Times New Roman" w:cs="Times New Roman"/>
          <w:sz w:val="24"/>
          <w:szCs w:val="24"/>
          <w:lang w:val="en-US"/>
        </w:rPr>
        <w:t xml:space="preserve">100 ns of simulation time, </w:t>
      </w:r>
      <w:r w:rsidR="006811CB" w:rsidRPr="00A94B6C">
        <w:rPr>
          <w:rFonts w:ascii="Times New Roman" w:hAnsi="Times New Roman" w:cs="Times New Roman"/>
          <w:sz w:val="24"/>
          <w:szCs w:val="24"/>
          <w:lang w:val="en-US"/>
        </w:rPr>
        <w:t xml:space="preserve">Table </w:t>
      </w:r>
      <w:r w:rsidR="003779EA" w:rsidRPr="00A94B6C">
        <w:rPr>
          <w:rFonts w:ascii="Times New Roman" w:hAnsi="Times New Roman" w:cs="Times New Roman"/>
          <w:sz w:val="24"/>
          <w:szCs w:val="24"/>
          <w:lang w:val="en-US"/>
        </w:rPr>
        <w:t>3</w:t>
      </w:r>
      <w:r w:rsidR="006811CB" w:rsidRPr="00A94B6C">
        <w:rPr>
          <w:rFonts w:ascii="Times New Roman" w:hAnsi="Times New Roman" w:cs="Times New Roman"/>
          <w:sz w:val="24"/>
          <w:szCs w:val="24"/>
          <w:lang w:val="en-US"/>
        </w:rPr>
        <w:t xml:space="preserve">). </w:t>
      </w:r>
      <w:r w:rsidR="002933AF" w:rsidRPr="00A94B6C">
        <w:rPr>
          <w:rFonts w:ascii="Times New Roman" w:hAnsi="Times New Roman" w:cs="Times New Roman"/>
          <w:sz w:val="24"/>
          <w:szCs w:val="24"/>
          <w:lang w:val="en-US"/>
        </w:rPr>
        <w:t>Considering the difference in net charges between DPPC and DPPS</w:t>
      </w:r>
      <w:r w:rsidR="00976990" w:rsidRPr="00A94B6C">
        <w:rPr>
          <w:rFonts w:ascii="Times New Roman" w:hAnsi="Times New Roman" w:cs="Times New Roman"/>
          <w:sz w:val="24"/>
          <w:szCs w:val="24"/>
          <w:lang w:val="en-US"/>
        </w:rPr>
        <w:t xml:space="preserve"> lipids</w:t>
      </w:r>
      <w:r w:rsidR="002933AF" w:rsidRPr="00A94B6C">
        <w:rPr>
          <w:rFonts w:ascii="Times New Roman" w:hAnsi="Times New Roman" w:cs="Times New Roman"/>
          <w:sz w:val="24"/>
          <w:szCs w:val="24"/>
          <w:lang w:val="en-US"/>
        </w:rPr>
        <w:t xml:space="preserve">, </w:t>
      </w:r>
      <w:r w:rsidR="00603A7B" w:rsidRPr="00A94B6C">
        <w:rPr>
          <w:rFonts w:ascii="Times New Roman" w:hAnsi="Times New Roman" w:cs="Times New Roman"/>
          <w:sz w:val="24"/>
          <w:szCs w:val="24"/>
          <w:lang w:val="en-US"/>
        </w:rPr>
        <w:t>we see that</w:t>
      </w:r>
      <w:r w:rsidR="002933AF" w:rsidRPr="00A94B6C">
        <w:rPr>
          <w:rFonts w:ascii="Times New Roman" w:hAnsi="Times New Roman" w:cs="Times New Roman"/>
          <w:sz w:val="24"/>
          <w:szCs w:val="24"/>
          <w:lang w:val="en-US"/>
        </w:rPr>
        <w:t xml:space="preserve"> significantly more cations</w:t>
      </w:r>
      <w:r w:rsidR="00603A7B" w:rsidRPr="00A94B6C">
        <w:rPr>
          <w:rFonts w:ascii="Times New Roman" w:hAnsi="Times New Roman" w:cs="Times New Roman"/>
          <w:sz w:val="24"/>
          <w:szCs w:val="24"/>
          <w:lang w:val="en-US"/>
        </w:rPr>
        <w:t xml:space="preserve"> </w:t>
      </w:r>
      <w:r w:rsidR="00146D2A" w:rsidRPr="00A94B6C">
        <w:rPr>
          <w:rFonts w:ascii="Times New Roman" w:hAnsi="Times New Roman" w:cs="Times New Roman"/>
          <w:sz w:val="24"/>
          <w:szCs w:val="24"/>
          <w:lang w:val="en-US"/>
        </w:rPr>
        <w:t>are</w:t>
      </w:r>
      <w:r w:rsidR="00603A7B" w:rsidRPr="00A94B6C">
        <w:rPr>
          <w:rFonts w:ascii="Times New Roman" w:hAnsi="Times New Roman" w:cs="Times New Roman"/>
          <w:sz w:val="24"/>
          <w:szCs w:val="24"/>
          <w:lang w:val="en-US"/>
        </w:rPr>
        <w:t xml:space="preserve"> bound to the latter</w:t>
      </w:r>
      <w:r w:rsidR="003779EA" w:rsidRPr="00A94B6C">
        <w:rPr>
          <w:rFonts w:ascii="Times New Roman" w:hAnsi="Times New Roman" w:cs="Times New Roman"/>
          <w:sz w:val="24"/>
          <w:szCs w:val="24"/>
          <w:lang w:val="en-US"/>
        </w:rPr>
        <w:t xml:space="preserve"> as expected</w:t>
      </w:r>
      <w:r w:rsidR="002933AF" w:rsidRPr="00A94B6C">
        <w:rPr>
          <w:rFonts w:ascii="Times New Roman" w:hAnsi="Times New Roman" w:cs="Times New Roman"/>
          <w:sz w:val="24"/>
          <w:szCs w:val="24"/>
          <w:lang w:val="en-US"/>
        </w:rPr>
        <w:t xml:space="preserve">. </w:t>
      </w:r>
      <w:r w:rsidR="001801E0" w:rsidRPr="00A94B6C">
        <w:rPr>
          <w:rFonts w:ascii="Times New Roman" w:hAnsi="Times New Roman" w:cs="Times New Roman"/>
          <w:sz w:val="24"/>
          <w:szCs w:val="24"/>
          <w:lang w:val="en-US"/>
        </w:rPr>
        <w:t xml:space="preserve">The </w:t>
      </w:r>
      <w:r w:rsidR="002933AF" w:rsidRPr="00A94B6C">
        <w:rPr>
          <w:rFonts w:ascii="Times New Roman" w:hAnsi="Times New Roman" w:cs="Times New Roman"/>
          <w:sz w:val="24"/>
          <w:szCs w:val="24"/>
          <w:lang w:val="en-US"/>
        </w:rPr>
        <w:t>general binding trends between different systems are comparable regardless of the</w:t>
      </w:r>
      <w:r w:rsidR="009B7753" w:rsidRPr="00A94B6C">
        <w:rPr>
          <w:rFonts w:ascii="Times New Roman" w:hAnsi="Times New Roman" w:cs="Times New Roman"/>
          <w:sz w:val="24"/>
          <w:szCs w:val="24"/>
          <w:lang w:val="en-US"/>
        </w:rPr>
        <w:t xml:space="preserve"> lipid</w:t>
      </w:r>
      <w:r w:rsidR="002933AF" w:rsidRPr="00A94B6C">
        <w:rPr>
          <w:rFonts w:ascii="Times New Roman" w:hAnsi="Times New Roman" w:cs="Times New Roman"/>
          <w:sz w:val="24"/>
          <w:szCs w:val="24"/>
          <w:lang w:val="en-US"/>
        </w:rPr>
        <w:t xml:space="preserve"> </w:t>
      </w:r>
      <w:r w:rsidR="00267339" w:rsidRPr="00A94B6C">
        <w:rPr>
          <w:rFonts w:ascii="Times New Roman" w:hAnsi="Times New Roman" w:cs="Times New Roman"/>
          <w:sz w:val="24"/>
          <w:szCs w:val="24"/>
          <w:lang w:val="en-US"/>
        </w:rPr>
        <w:t>bilayer</w:t>
      </w:r>
      <w:r w:rsidR="009B7753" w:rsidRPr="00A94B6C">
        <w:rPr>
          <w:rFonts w:ascii="Times New Roman" w:hAnsi="Times New Roman" w:cs="Times New Roman"/>
          <w:sz w:val="24"/>
          <w:szCs w:val="24"/>
          <w:lang w:val="en-US"/>
        </w:rPr>
        <w:t xml:space="preserve"> composition</w:t>
      </w:r>
      <w:r w:rsidR="002933AF" w:rsidRPr="00A94B6C">
        <w:rPr>
          <w:rFonts w:ascii="Times New Roman" w:hAnsi="Times New Roman" w:cs="Times New Roman"/>
          <w:sz w:val="24"/>
          <w:szCs w:val="24"/>
          <w:lang w:val="en-US"/>
        </w:rPr>
        <w:t>. The amount of bound Na</w:t>
      </w:r>
      <w:r w:rsidR="002933AF" w:rsidRPr="00A94B6C">
        <w:rPr>
          <w:rFonts w:ascii="Times New Roman" w:hAnsi="Times New Roman" w:cs="Times New Roman"/>
          <w:sz w:val="24"/>
          <w:szCs w:val="24"/>
          <w:vertAlign w:val="superscript"/>
          <w:lang w:val="en-US"/>
        </w:rPr>
        <w:t>+</w:t>
      </w:r>
      <w:r w:rsidR="002933AF" w:rsidRPr="00A94B6C">
        <w:rPr>
          <w:rFonts w:ascii="Times New Roman" w:hAnsi="Times New Roman" w:cs="Times New Roman"/>
          <w:sz w:val="24"/>
          <w:szCs w:val="24"/>
          <w:lang w:val="en-US"/>
        </w:rPr>
        <w:t xml:space="preserve"> is expectedly highest in systems with 0.15 M NaCl, and declines when other cations are present, since they compete for binding sites at the </w:t>
      </w:r>
      <w:r w:rsidR="009B7753" w:rsidRPr="00A94B6C">
        <w:rPr>
          <w:rFonts w:ascii="Times New Roman" w:hAnsi="Times New Roman" w:cs="Times New Roman"/>
          <w:sz w:val="24"/>
          <w:szCs w:val="24"/>
          <w:lang w:val="en-US"/>
        </w:rPr>
        <w:t xml:space="preserve">membrane </w:t>
      </w:r>
      <w:r w:rsidR="002933AF" w:rsidRPr="00A94B6C">
        <w:rPr>
          <w:rFonts w:ascii="Times New Roman" w:hAnsi="Times New Roman" w:cs="Times New Roman"/>
          <w:sz w:val="24"/>
          <w:szCs w:val="24"/>
          <w:lang w:val="en-US"/>
        </w:rPr>
        <w:t xml:space="preserve">surface. </w:t>
      </w:r>
      <w:r w:rsidR="00976990" w:rsidRPr="00A94B6C">
        <w:rPr>
          <w:rFonts w:ascii="Times New Roman" w:hAnsi="Times New Roman" w:cs="Times New Roman"/>
          <w:sz w:val="24"/>
          <w:szCs w:val="24"/>
          <w:lang w:val="en-US"/>
        </w:rPr>
        <w:t xml:space="preserve">At the </w:t>
      </w:r>
      <w:r w:rsidR="002933AF" w:rsidRPr="00A94B6C">
        <w:rPr>
          <w:rFonts w:ascii="Times New Roman" w:hAnsi="Times New Roman" w:cs="Times New Roman"/>
          <w:sz w:val="24"/>
          <w:szCs w:val="24"/>
          <w:lang w:val="en-US"/>
        </w:rPr>
        <w:lastRenderedPageBreak/>
        <w:t xml:space="preserve">DPPC </w:t>
      </w:r>
      <w:r w:rsidR="00267339" w:rsidRPr="00A94B6C">
        <w:rPr>
          <w:rFonts w:ascii="Times New Roman" w:hAnsi="Times New Roman" w:cs="Times New Roman"/>
          <w:sz w:val="24"/>
          <w:szCs w:val="24"/>
          <w:lang w:val="en-US"/>
        </w:rPr>
        <w:t>bilayer</w:t>
      </w:r>
      <w:r w:rsidR="002933AF" w:rsidRPr="00A94B6C">
        <w:rPr>
          <w:rFonts w:ascii="Times New Roman" w:hAnsi="Times New Roman" w:cs="Times New Roman"/>
          <w:sz w:val="24"/>
          <w:szCs w:val="24"/>
          <w:lang w:val="en-US"/>
        </w:rPr>
        <w:t>s, the percentage of bound NH</w:t>
      </w:r>
      <w:r w:rsidR="002933AF" w:rsidRPr="00A94B6C">
        <w:rPr>
          <w:rFonts w:ascii="Times New Roman" w:hAnsi="Times New Roman" w:cs="Times New Roman"/>
          <w:sz w:val="24"/>
          <w:szCs w:val="24"/>
          <w:vertAlign w:val="subscript"/>
          <w:lang w:val="en-US"/>
        </w:rPr>
        <w:t>4</w:t>
      </w:r>
      <w:r w:rsidR="002933AF" w:rsidRPr="00A94B6C">
        <w:rPr>
          <w:rFonts w:ascii="Times New Roman" w:hAnsi="Times New Roman" w:cs="Times New Roman"/>
          <w:sz w:val="24"/>
          <w:szCs w:val="24"/>
          <w:vertAlign w:val="superscript"/>
          <w:lang w:val="en-US"/>
        </w:rPr>
        <w:t>+</w:t>
      </w:r>
      <w:r w:rsidR="002933AF" w:rsidRPr="00A94B6C">
        <w:rPr>
          <w:rFonts w:ascii="Times New Roman" w:hAnsi="Times New Roman" w:cs="Times New Roman"/>
          <w:sz w:val="24"/>
          <w:szCs w:val="24"/>
          <w:lang w:val="en-US"/>
        </w:rPr>
        <w:t xml:space="preserve"> is 20-25%, and for Gdm</w:t>
      </w:r>
      <w:r w:rsidR="002933AF" w:rsidRPr="00A94B6C">
        <w:rPr>
          <w:rFonts w:ascii="Times New Roman" w:hAnsi="Times New Roman" w:cs="Times New Roman"/>
          <w:sz w:val="24"/>
          <w:szCs w:val="24"/>
          <w:vertAlign w:val="superscript"/>
          <w:lang w:val="en-US"/>
        </w:rPr>
        <w:t>+</w:t>
      </w:r>
      <w:r w:rsidR="002933AF" w:rsidRPr="00A94B6C">
        <w:rPr>
          <w:rFonts w:ascii="Times New Roman" w:hAnsi="Times New Roman" w:cs="Times New Roman"/>
          <w:sz w:val="24"/>
          <w:szCs w:val="24"/>
          <w:lang w:val="en-US"/>
        </w:rPr>
        <w:t xml:space="preserve"> </w:t>
      </w:r>
      <w:r w:rsidR="00076F6B" w:rsidRPr="00A94B6C">
        <w:rPr>
          <w:rFonts w:ascii="Times New Roman" w:hAnsi="Times New Roman" w:cs="Times New Roman"/>
          <w:sz w:val="24"/>
          <w:szCs w:val="24"/>
          <w:lang w:val="en-US"/>
        </w:rPr>
        <w:t>⁓</w:t>
      </w:r>
      <w:r w:rsidR="002933AF" w:rsidRPr="00A94B6C">
        <w:rPr>
          <w:rFonts w:ascii="Times New Roman" w:hAnsi="Times New Roman" w:cs="Times New Roman"/>
          <w:sz w:val="24"/>
          <w:szCs w:val="24"/>
          <w:lang w:val="en-US"/>
        </w:rPr>
        <w:t xml:space="preserve">60%. The percentages for </w:t>
      </w:r>
      <w:r w:rsidR="00976990" w:rsidRPr="00A94B6C">
        <w:rPr>
          <w:rFonts w:ascii="Times New Roman" w:hAnsi="Times New Roman" w:cs="Times New Roman"/>
          <w:sz w:val="24"/>
          <w:szCs w:val="24"/>
          <w:lang w:val="en-US"/>
        </w:rPr>
        <w:t xml:space="preserve">the </w:t>
      </w:r>
      <w:r w:rsidR="002933AF" w:rsidRPr="00A94B6C">
        <w:rPr>
          <w:rFonts w:ascii="Times New Roman" w:hAnsi="Times New Roman" w:cs="Times New Roman"/>
          <w:sz w:val="24"/>
          <w:szCs w:val="24"/>
          <w:lang w:val="en-US"/>
        </w:rPr>
        <w:t xml:space="preserve">DPPS </w:t>
      </w:r>
      <w:r w:rsidR="00976990" w:rsidRPr="00A94B6C">
        <w:rPr>
          <w:rFonts w:ascii="Times New Roman" w:hAnsi="Times New Roman" w:cs="Times New Roman"/>
          <w:sz w:val="24"/>
          <w:szCs w:val="24"/>
          <w:lang w:val="en-US"/>
        </w:rPr>
        <w:t xml:space="preserve">bilayers </w:t>
      </w:r>
      <w:r w:rsidR="002933AF" w:rsidRPr="00A94B6C">
        <w:rPr>
          <w:rFonts w:ascii="Times New Roman" w:hAnsi="Times New Roman" w:cs="Times New Roman"/>
          <w:sz w:val="24"/>
          <w:szCs w:val="24"/>
          <w:lang w:val="en-US"/>
        </w:rPr>
        <w:t>are around 85% (NH</w:t>
      </w:r>
      <w:r w:rsidR="002933AF" w:rsidRPr="00A94B6C">
        <w:rPr>
          <w:rFonts w:ascii="Times New Roman" w:hAnsi="Times New Roman" w:cs="Times New Roman"/>
          <w:sz w:val="24"/>
          <w:szCs w:val="24"/>
          <w:vertAlign w:val="subscript"/>
          <w:lang w:val="en-US"/>
        </w:rPr>
        <w:t>4</w:t>
      </w:r>
      <w:r w:rsidR="002933AF" w:rsidRPr="00A94B6C">
        <w:rPr>
          <w:rFonts w:ascii="Times New Roman" w:hAnsi="Times New Roman" w:cs="Times New Roman"/>
          <w:sz w:val="24"/>
          <w:szCs w:val="24"/>
          <w:vertAlign w:val="superscript"/>
          <w:lang w:val="en-US"/>
        </w:rPr>
        <w:t>+</w:t>
      </w:r>
      <w:r w:rsidR="002933AF" w:rsidRPr="00A94B6C">
        <w:rPr>
          <w:rFonts w:ascii="Times New Roman" w:hAnsi="Times New Roman" w:cs="Times New Roman"/>
          <w:sz w:val="24"/>
          <w:szCs w:val="24"/>
          <w:lang w:val="en-US"/>
        </w:rPr>
        <w:t>) and 98% (Gdm</w:t>
      </w:r>
      <w:r w:rsidR="002933AF" w:rsidRPr="00A94B6C">
        <w:rPr>
          <w:rFonts w:ascii="Times New Roman" w:hAnsi="Times New Roman" w:cs="Times New Roman"/>
          <w:sz w:val="24"/>
          <w:szCs w:val="24"/>
          <w:vertAlign w:val="superscript"/>
          <w:lang w:val="en-US"/>
        </w:rPr>
        <w:t>+</w:t>
      </w:r>
      <w:r w:rsidR="002933AF" w:rsidRPr="00A94B6C">
        <w:rPr>
          <w:rFonts w:ascii="Times New Roman" w:hAnsi="Times New Roman" w:cs="Times New Roman"/>
          <w:sz w:val="24"/>
          <w:szCs w:val="24"/>
          <w:lang w:val="en-US"/>
        </w:rPr>
        <w:t xml:space="preserve">), suggesting the </w:t>
      </w:r>
      <w:r w:rsidR="00EF776B" w:rsidRPr="00A94B6C">
        <w:rPr>
          <w:rFonts w:ascii="Times New Roman" w:hAnsi="Times New Roman" w:cs="Times New Roman"/>
          <w:sz w:val="24"/>
          <w:szCs w:val="24"/>
          <w:lang w:val="en-US"/>
        </w:rPr>
        <w:t xml:space="preserve">ion </w:t>
      </w:r>
      <w:r w:rsidR="002933AF" w:rsidRPr="00A94B6C">
        <w:rPr>
          <w:rFonts w:ascii="Times New Roman" w:hAnsi="Times New Roman" w:cs="Times New Roman"/>
          <w:sz w:val="24"/>
          <w:szCs w:val="24"/>
          <w:lang w:val="en-US"/>
        </w:rPr>
        <w:t>affinity in order of Gdm</w:t>
      </w:r>
      <w:r w:rsidR="00D22FF8" w:rsidRPr="00A94B6C">
        <w:rPr>
          <w:rFonts w:ascii="Times New Roman" w:hAnsi="Times New Roman" w:cs="Times New Roman"/>
          <w:sz w:val="24"/>
          <w:szCs w:val="24"/>
          <w:vertAlign w:val="superscript"/>
          <w:lang w:val="en-US"/>
        </w:rPr>
        <w:t>+</w:t>
      </w:r>
      <w:r w:rsidR="00DA2091" w:rsidRPr="00A94B6C">
        <w:rPr>
          <w:rFonts w:ascii="Times New Roman" w:hAnsi="Times New Roman" w:cs="Times New Roman"/>
          <w:sz w:val="24"/>
          <w:szCs w:val="24"/>
          <w:lang w:val="en-US"/>
        </w:rPr>
        <w:t xml:space="preserve"> </w:t>
      </w:r>
      <w:r w:rsidR="002933AF" w:rsidRPr="00A94B6C">
        <w:rPr>
          <w:rFonts w:ascii="Times New Roman" w:hAnsi="Times New Roman" w:cs="Times New Roman"/>
          <w:sz w:val="24"/>
          <w:szCs w:val="24"/>
          <w:lang w:val="en-US"/>
        </w:rPr>
        <w:t>&gt;</w:t>
      </w:r>
      <w:r w:rsidR="00DA2091" w:rsidRPr="00A94B6C">
        <w:rPr>
          <w:rFonts w:ascii="Times New Roman" w:hAnsi="Times New Roman" w:cs="Times New Roman"/>
          <w:sz w:val="24"/>
          <w:szCs w:val="24"/>
          <w:lang w:val="en-US"/>
        </w:rPr>
        <w:t xml:space="preserve"> </w:t>
      </w:r>
      <w:r w:rsidR="002933AF" w:rsidRPr="00A94B6C">
        <w:rPr>
          <w:rFonts w:ascii="Times New Roman" w:hAnsi="Times New Roman" w:cs="Times New Roman"/>
          <w:sz w:val="24"/>
          <w:szCs w:val="24"/>
          <w:lang w:val="en-US"/>
        </w:rPr>
        <w:t>NH</w:t>
      </w:r>
      <w:r w:rsidR="002933AF" w:rsidRPr="00A94B6C">
        <w:rPr>
          <w:rFonts w:ascii="Times New Roman" w:hAnsi="Times New Roman" w:cs="Times New Roman"/>
          <w:sz w:val="24"/>
          <w:szCs w:val="24"/>
          <w:vertAlign w:val="subscript"/>
          <w:lang w:val="en-US"/>
        </w:rPr>
        <w:t>4</w:t>
      </w:r>
      <w:r w:rsidR="00D22FF8" w:rsidRPr="00A94B6C">
        <w:rPr>
          <w:rFonts w:ascii="Times New Roman" w:hAnsi="Times New Roman" w:cs="Times New Roman"/>
          <w:sz w:val="24"/>
          <w:szCs w:val="24"/>
          <w:vertAlign w:val="superscript"/>
          <w:lang w:val="en-US"/>
        </w:rPr>
        <w:t>+</w:t>
      </w:r>
      <w:r w:rsidR="00DA2091" w:rsidRPr="00A94B6C">
        <w:rPr>
          <w:rFonts w:ascii="Times New Roman" w:hAnsi="Times New Roman" w:cs="Times New Roman"/>
          <w:sz w:val="24"/>
          <w:szCs w:val="24"/>
          <w:lang w:val="en-US"/>
        </w:rPr>
        <w:t xml:space="preserve"> </w:t>
      </w:r>
      <w:r w:rsidR="002933AF" w:rsidRPr="00A94B6C">
        <w:rPr>
          <w:rFonts w:ascii="Times New Roman" w:hAnsi="Times New Roman" w:cs="Times New Roman"/>
          <w:sz w:val="24"/>
          <w:szCs w:val="24"/>
          <w:lang w:val="en-US"/>
        </w:rPr>
        <w:t>&gt;</w:t>
      </w:r>
      <w:r w:rsidR="00DA2091" w:rsidRPr="00A94B6C">
        <w:rPr>
          <w:rFonts w:ascii="Times New Roman" w:hAnsi="Times New Roman" w:cs="Times New Roman"/>
          <w:sz w:val="24"/>
          <w:szCs w:val="24"/>
          <w:lang w:val="en-US"/>
        </w:rPr>
        <w:t xml:space="preserve"> </w:t>
      </w:r>
      <w:r w:rsidR="002933AF" w:rsidRPr="00A94B6C">
        <w:rPr>
          <w:rFonts w:ascii="Times New Roman" w:hAnsi="Times New Roman" w:cs="Times New Roman"/>
          <w:sz w:val="24"/>
          <w:szCs w:val="24"/>
          <w:lang w:val="en-US"/>
        </w:rPr>
        <w:t>Na</w:t>
      </w:r>
      <w:r w:rsidR="00D22FF8" w:rsidRPr="00A94B6C">
        <w:rPr>
          <w:rFonts w:ascii="Times New Roman" w:hAnsi="Times New Roman" w:cs="Times New Roman"/>
          <w:sz w:val="24"/>
          <w:szCs w:val="24"/>
          <w:vertAlign w:val="superscript"/>
          <w:lang w:val="en-US"/>
        </w:rPr>
        <w:t>+</w:t>
      </w:r>
      <w:r w:rsidR="00EF776B" w:rsidRPr="00A94B6C">
        <w:rPr>
          <w:rFonts w:ascii="Times New Roman" w:hAnsi="Times New Roman" w:cs="Times New Roman"/>
          <w:sz w:val="24"/>
          <w:szCs w:val="24"/>
          <w:lang w:val="en-US"/>
        </w:rPr>
        <w:t>, regardless of the lipid type</w:t>
      </w:r>
      <w:r w:rsidR="003121B0" w:rsidRPr="00A94B6C">
        <w:rPr>
          <w:rFonts w:ascii="Times New Roman" w:hAnsi="Times New Roman" w:cs="Times New Roman"/>
          <w:sz w:val="24"/>
          <w:szCs w:val="24"/>
          <w:lang w:val="en-US"/>
        </w:rPr>
        <w:t>, but being significantly different for DPPC</w:t>
      </w:r>
      <w:r w:rsidR="00EF776B" w:rsidRPr="00A94B6C">
        <w:rPr>
          <w:rFonts w:ascii="Times New Roman" w:hAnsi="Times New Roman" w:cs="Times New Roman"/>
          <w:sz w:val="24"/>
          <w:szCs w:val="24"/>
          <w:lang w:val="en-US"/>
        </w:rPr>
        <w:t>.</w:t>
      </w:r>
      <w:r w:rsidR="002933AF" w:rsidRPr="00A94B6C">
        <w:rPr>
          <w:rFonts w:ascii="Times New Roman" w:hAnsi="Times New Roman" w:cs="Times New Roman"/>
          <w:sz w:val="24"/>
          <w:szCs w:val="24"/>
          <w:lang w:val="en-US"/>
        </w:rPr>
        <w:t xml:space="preserve"> </w:t>
      </w:r>
      <w:bookmarkStart w:id="29" w:name="_Hlk121822017"/>
      <w:r w:rsidR="0017464C" w:rsidRPr="00A94B6C">
        <w:rPr>
          <w:rFonts w:ascii="Times New Roman" w:hAnsi="Times New Roman" w:cs="Times New Roman"/>
          <w:bCs/>
          <w:iCs/>
          <w:sz w:val="24"/>
          <w:szCs w:val="24"/>
        </w:rPr>
        <w:t>Thus, MD simulations support the measurements from DSC melting curves of distinct adsorption and higher affinity of Gdm</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to DPPC. There was also little difference in the number of bound NH</w:t>
      </w:r>
      <w:r w:rsidR="0017464C" w:rsidRPr="00A94B6C">
        <w:rPr>
          <w:rFonts w:ascii="Times New Roman" w:hAnsi="Times New Roman" w:cs="Times New Roman"/>
          <w:bCs/>
          <w:iCs/>
          <w:sz w:val="24"/>
          <w:szCs w:val="24"/>
          <w:vertAlign w:val="subscript"/>
        </w:rPr>
        <w:t>4</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and Na</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(in pure Na</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simulations) to DPPC, consistent with the experimental findings of similar thermotropic behavior in DPPC-NH</w:t>
      </w:r>
      <w:r w:rsidR="0017464C" w:rsidRPr="00A94B6C">
        <w:rPr>
          <w:rFonts w:ascii="Times New Roman" w:hAnsi="Times New Roman" w:cs="Times New Roman"/>
          <w:bCs/>
          <w:iCs/>
          <w:sz w:val="24"/>
          <w:szCs w:val="24"/>
          <w:vertAlign w:val="subscript"/>
        </w:rPr>
        <w:t>4</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and DPPC-Na</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systems. In DPPS simulations, the same comparisons are less straightforward due to large quantity of Na</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present in all systems driven by additional electrostatic interactions, required for charge neutralization. Notably, Gdm</w:t>
      </w:r>
      <w:r w:rsidR="0017464C" w:rsidRPr="00A94B6C">
        <w:rPr>
          <w:rFonts w:ascii="Times New Roman" w:hAnsi="Times New Roman" w:cs="Times New Roman"/>
          <w:bCs/>
          <w:iCs/>
          <w:sz w:val="24"/>
          <w:szCs w:val="24"/>
          <w:vertAlign w:val="superscript"/>
        </w:rPr>
        <w:t>+</w:t>
      </w:r>
      <w:r w:rsidR="0017464C" w:rsidRPr="00A94B6C">
        <w:rPr>
          <w:rFonts w:ascii="Times New Roman" w:hAnsi="Times New Roman" w:cs="Times New Roman"/>
          <w:bCs/>
          <w:iCs/>
          <w:sz w:val="24"/>
          <w:szCs w:val="24"/>
        </w:rPr>
        <w:t xml:space="preserve"> again shows highest binding percentage and induces largest deviation in transition temperatures.</w:t>
      </w:r>
      <w:r w:rsidR="00021713" w:rsidRPr="00A94B6C">
        <w:rPr>
          <w:rFonts w:ascii="Times New Roman" w:hAnsi="Times New Roman" w:cs="Times New Roman"/>
          <w:sz w:val="24"/>
          <w:szCs w:val="24"/>
          <w:lang w:val="en-US"/>
        </w:rPr>
        <w:t xml:space="preserve"> </w:t>
      </w:r>
      <w:bookmarkEnd w:id="29"/>
      <w:r w:rsidR="00D22FF8" w:rsidRPr="00A94B6C">
        <w:rPr>
          <w:rFonts w:ascii="Times New Roman" w:hAnsi="Times New Roman" w:cs="Times New Roman"/>
          <w:sz w:val="24"/>
          <w:szCs w:val="24"/>
          <w:lang w:val="en-US"/>
        </w:rPr>
        <w:t>Greater affinity of lipid bilayers for Gdm</w:t>
      </w:r>
      <w:r w:rsidR="00D22FF8" w:rsidRPr="00A94B6C">
        <w:rPr>
          <w:rFonts w:ascii="Times New Roman" w:hAnsi="Times New Roman" w:cs="Times New Roman"/>
          <w:sz w:val="24"/>
          <w:szCs w:val="24"/>
          <w:vertAlign w:val="superscript"/>
          <w:lang w:val="en-US"/>
        </w:rPr>
        <w:t>+</w:t>
      </w:r>
      <w:r w:rsidR="00D22FF8" w:rsidRPr="00A94B6C">
        <w:rPr>
          <w:rFonts w:ascii="Times New Roman" w:hAnsi="Times New Roman" w:cs="Times New Roman"/>
          <w:sz w:val="24"/>
          <w:szCs w:val="24"/>
          <w:lang w:val="en-US"/>
        </w:rPr>
        <w:t xml:space="preserve"> is not only consistent with our experimental measurements, but also </w:t>
      </w:r>
      <w:r w:rsidR="00410A53" w:rsidRPr="00A94B6C">
        <w:rPr>
          <w:rFonts w:ascii="Times New Roman" w:hAnsi="Times New Roman" w:cs="Times New Roman"/>
          <w:sz w:val="24"/>
          <w:szCs w:val="24"/>
          <w:lang w:val="en-US"/>
        </w:rPr>
        <w:t>complement</w:t>
      </w:r>
      <w:r w:rsidR="00720426" w:rsidRPr="00A94B6C">
        <w:rPr>
          <w:rFonts w:ascii="Times New Roman" w:hAnsi="Times New Roman" w:cs="Times New Roman"/>
          <w:sz w:val="24"/>
          <w:szCs w:val="24"/>
          <w:lang w:val="en-US"/>
        </w:rPr>
        <w:t>s the</w:t>
      </w:r>
      <w:r w:rsidR="00410A53" w:rsidRPr="00A94B6C">
        <w:rPr>
          <w:rFonts w:ascii="Times New Roman" w:hAnsi="Times New Roman" w:cs="Times New Roman"/>
          <w:sz w:val="24"/>
          <w:szCs w:val="24"/>
          <w:lang w:val="en-US"/>
        </w:rPr>
        <w:t xml:space="preserve"> literature reports on increased binding of Arg-containing peptides to membranes compared to Lys-containing peptides </w:t>
      </w:r>
      <w:r w:rsidR="00B27D6F"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{"citationItems":[{"id":"ITEM-1","itemData":{"DOI":"10.1021/acs.jpcb.6b05604","ISSN":"15205207","PMID":"27571288","abstract":"The interactions of two highly positively charged short peptide sequences with negatively charged lipid bilayers were explored by fluorescence binding assays and all-atom molecular dynamics simulations. The bilayers consisted of mixtures of phosphatidylglycerol (PG) and phosphatidylcholine (PC) lipids as well as a fluorescence probe that was sensitive to the interfacial potential. The first peptide contained nine arginine repeats (Arg9), and the second one had nine lysine repeats (Lys9). The experimentally determined apparent dissociation constants and Hill cooperativity coefficients demonstrated that the Arg9 peptides exhibited weakly anticooperative binding behavior at the bilayer interface at lower PG concentrations, but this anticooperative effect vanished once the bilayers contained at least 20 mol % PG. By contrast, Lys9 peptides showed strongly anticooperative binding behavior at all PG concentrations, and the dissociation constants with Lys9 were approximately 2 orders of magnitude higher than with Arg9. Moreover, only arginine-rich peptides could bind to the phospholipid bilayers containing just PC lipids. These results along with the corresponding molecular dynamics simulations suggested two important distinctions between the behavior of Arg9 and Lys9 that led to these striking differences in binding and cooperativity. First, the interactions of the guanidinium moieties on the Arg side chains with the phospholipid head groups were stronger than for the amino group. This helped facilitate stronger Arg9 binding at all PG concentrations that were tested. However, at PG concentrations of 20 mol % or greater, the Arg9 peptides came into sufficiently close proximity with each other so that favorable like-charge pairing between the guanidinium moieties could just offset the long-range electrostatic repulsions. This led to Arg9 aggregation at the bilayer surface. By contrast, Lys9 molecules experienced electrostatic repulsion from each other at all PG concentrations. These insights may help explain the propensity for cell penetrating peptides containing arginine to more effectively cross cell membranes in comparison with lysine-rich peptides.","author":[{"dropping-particle":"","family":"Robison","given":"Aaron D.","non-dropping-particle":"","parse-names":false,"suffix":""},{"dropping-particle":"","family":"Sun","given":"Simou","non-dropping-particle":"","parse-names":false,"suffix":""},{"dropping-particle":"","family":"Poyton","given":"Matthew F.","non-dropping-particle":"","parse-names":false,"suffix":""},{"dropping-particle":"","family":"Johnson","given":"Gregory A.","non-dropping-particle":"","parse-names":false,"suffix":""},{"dropping-particle":"","family":"Pellois","given":"Jean Philippe","non-dropping-particle":"","parse-names":false,"suffix":""},{"dropping-particle":"","family":"Jungwirth","given":"Pavel","non-dropping-particle":"","parse-names":false,"suffix":""},{"dropping-particle":"","family":"Vazdar","given":"Mario","non-dropping-particle":"","parse-names":false,"suffix":""},{"dropping-particle":"","family":"Cremer","given":"Paul S.","non-dropping-particle":"","parse-names":false,"suffix":""}],"container-title":"Journal of Physical Chemistry B","id":"ITEM-1","issue":"35","issued":{"date-parts":[["2016"]]},"page":"9287-9296","title":"Polyarginine Interacts More Strongly and Cooperatively than Polylysine with Phospholipid Bilayers","type":"article-journal","volume":"120"},"uris":["http://www.mendeley.com/documents/?uuid=44f96a3c-7a7b-40de-b13b-5cf9dd542fe3"]}],"mendeley":{"formattedCitation":"[26]","plainTextFormattedCitation":"[26]","previouslyFormattedCitation":"[26]"},"properties":{"noteIndex":0},"schema":"https://github.com/citation-style-language/schema/raw/master/csl-citation.json"}</w:instrText>
      </w:r>
      <w:r w:rsidR="00B27D6F"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[26]</w:t>
      </w:r>
      <w:r w:rsidR="00B27D6F" w:rsidRPr="00A94B6C">
        <w:rPr>
          <w:rFonts w:ascii="Times New Roman" w:hAnsi="Times New Roman" w:cs="Times New Roman"/>
          <w:sz w:val="24"/>
          <w:szCs w:val="24"/>
          <w:lang w:val="en-US"/>
        </w:rPr>
        <w:fldChar w:fldCharType="end"/>
      </w:r>
      <w:r w:rsidR="00410A53" w:rsidRPr="00A94B6C">
        <w:rPr>
          <w:rFonts w:ascii="Times New Roman" w:hAnsi="Times New Roman" w:cs="Times New Roman"/>
          <w:sz w:val="24"/>
          <w:szCs w:val="24"/>
          <w:lang w:val="en-US"/>
        </w:rPr>
        <w:t xml:space="preserve">. </w:t>
      </w:r>
    </w:p>
    <w:p w14:paraId="2A24C052" w14:textId="5A126000" w:rsidR="00B56EEE" w:rsidRPr="00A94B6C" w:rsidRDefault="002933AF"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The most notable finding</w:t>
      </w:r>
      <w:r w:rsidR="006B2F66" w:rsidRPr="00A94B6C">
        <w:rPr>
          <w:rFonts w:ascii="Times New Roman" w:hAnsi="Times New Roman" w:cs="Times New Roman"/>
          <w:sz w:val="24"/>
          <w:szCs w:val="24"/>
          <w:lang w:val="en-US"/>
        </w:rPr>
        <w:t xml:space="preserve"> is the difference between </w:t>
      </w:r>
      <w:r w:rsidR="00FA3CFE" w:rsidRPr="00A94B6C">
        <w:rPr>
          <w:rFonts w:ascii="Times New Roman" w:hAnsi="Times New Roman" w:cs="Times New Roman"/>
          <w:sz w:val="24"/>
          <w:szCs w:val="24"/>
          <w:lang w:val="en-US"/>
        </w:rPr>
        <w:t xml:space="preserve">the </w:t>
      </w:r>
      <w:r w:rsidR="00334B5A" w:rsidRPr="00A94B6C">
        <w:rPr>
          <w:rFonts w:ascii="Times New Roman" w:hAnsi="Times New Roman" w:cs="Times New Roman"/>
          <w:sz w:val="24"/>
          <w:szCs w:val="24"/>
          <w:lang w:val="en-US"/>
        </w:rPr>
        <w:t xml:space="preserve">total </w:t>
      </w:r>
      <w:r w:rsidR="00FA3CFE" w:rsidRPr="00A94B6C">
        <w:rPr>
          <w:rFonts w:ascii="Times New Roman" w:hAnsi="Times New Roman" w:cs="Times New Roman"/>
          <w:sz w:val="24"/>
          <w:szCs w:val="24"/>
          <w:lang w:val="en-US"/>
        </w:rPr>
        <w:t xml:space="preserve">amount of </w:t>
      </w:r>
      <w:r w:rsidR="006B2F66" w:rsidRPr="00A94B6C">
        <w:rPr>
          <w:rFonts w:ascii="Times New Roman" w:hAnsi="Times New Roman" w:cs="Times New Roman"/>
          <w:sz w:val="24"/>
          <w:szCs w:val="24"/>
          <w:lang w:val="en-US"/>
        </w:rPr>
        <w:t>NH</w:t>
      </w:r>
      <w:r w:rsidR="006B2F66" w:rsidRPr="00A94B6C">
        <w:rPr>
          <w:rFonts w:ascii="Times New Roman" w:hAnsi="Times New Roman" w:cs="Times New Roman"/>
          <w:sz w:val="24"/>
          <w:szCs w:val="24"/>
          <w:vertAlign w:val="subscript"/>
          <w:lang w:val="en-US"/>
        </w:rPr>
        <w:t>4</w:t>
      </w:r>
      <w:r w:rsidR="006B2F66" w:rsidRPr="00A94B6C">
        <w:rPr>
          <w:rFonts w:ascii="Times New Roman" w:hAnsi="Times New Roman" w:cs="Times New Roman"/>
          <w:sz w:val="24"/>
          <w:szCs w:val="24"/>
          <w:vertAlign w:val="superscript"/>
          <w:lang w:val="en-US"/>
        </w:rPr>
        <w:t>+</w:t>
      </w:r>
      <w:r w:rsidR="006B2F66" w:rsidRPr="00A94B6C">
        <w:rPr>
          <w:rFonts w:ascii="Times New Roman" w:hAnsi="Times New Roman" w:cs="Times New Roman"/>
          <w:sz w:val="24"/>
          <w:szCs w:val="24"/>
          <w:lang w:val="en-US"/>
        </w:rPr>
        <w:t xml:space="preserve"> and Gdm</w:t>
      </w:r>
      <w:r w:rsidR="006B2F66" w:rsidRPr="00A94B6C">
        <w:rPr>
          <w:rFonts w:ascii="Times New Roman" w:hAnsi="Times New Roman" w:cs="Times New Roman"/>
          <w:sz w:val="24"/>
          <w:szCs w:val="24"/>
          <w:vertAlign w:val="superscript"/>
          <w:lang w:val="en-US"/>
        </w:rPr>
        <w:t>+</w:t>
      </w:r>
      <w:r w:rsidR="006B2F66" w:rsidRPr="00A94B6C">
        <w:rPr>
          <w:rFonts w:ascii="Times New Roman" w:hAnsi="Times New Roman" w:cs="Times New Roman"/>
          <w:sz w:val="24"/>
          <w:szCs w:val="24"/>
          <w:lang w:val="en-US"/>
        </w:rPr>
        <w:t xml:space="preserve"> when bound to DPPC, compared to DPPS, </w:t>
      </w:r>
      <w:r w:rsidR="00334B5A" w:rsidRPr="00A94B6C">
        <w:rPr>
          <w:rFonts w:ascii="Times New Roman" w:hAnsi="Times New Roman" w:cs="Times New Roman"/>
          <w:sz w:val="24"/>
          <w:szCs w:val="24"/>
          <w:lang w:val="en-US"/>
        </w:rPr>
        <w:t>suggesting that</w:t>
      </w:r>
      <w:r w:rsidR="006B2F66" w:rsidRPr="00A94B6C">
        <w:rPr>
          <w:rFonts w:ascii="Times New Roman" w:hAnsi="Times New Roman" w:cs="Times New Roman"/>
          <w:sz w:val="24"/>
          <w:szCs w:val="24"/>
          <w:lang w:val="en-US"/>
        </w:rPr>
        <w:t xml:space="preserve"> the </w:t>
      </w:r>
      <w:r w:rsidR="00267339" w:rsidRPr="00A94B6C">
        <w:rPr>
          <w:rFonts w:ascii="Times New Roman" w:hAnsi="Times New Roman" w:cs="Times New Roman"/>
          <w:sz w:val="24"/>
          <w:szCs w:val="24"/>
          <w:lang w:val="en-US"/>
        </w:rPr>
        <w:t>bilayer</w:t>
      </w:r>
      <w:r w:rsidR="006B2F66" w:rsidRPr="00A94B6C">
        <w:rPr>
          <w:rFonts w:ascii="Times New Roman" w:hAnsi="Times New Roman" w:cs="Times New Roman"/>
          <w:sz w:val="24"/>
          <w:szCs w:val="24"/>
          <w:lang w:val="en-US"/>
        </w:rPr>
        <w:t xml:space="preserve"> charge plays a role in selecting for particular type of cation. While the amount of bound Gdm</w:t>
      </w:r>
      <w:r w:rsidR="006B2F66" w:rsidRPr="00A94B6C">
        <w:rPr>
          <w:rFonts w:ascii="Times New Roman" w:hAnsi="Times New Roman" w:cs="Times New Roman"/>
          <w:sz w:val="24"/>
          <w:szCs w:val="24"/>
          <w:vertAlign w:val="superscript"/>
          <w:lang w:val="en-US"/>
        </w:rPr>
        <w:t>+</w:t>
      </w:r>
      <w:r w:rsidR="006B2F66" w:rsidRPr="00A94B6C">
        <w:rPr>
          <w:rFonts w:ascii="Times New Roman" w:hAnsi="Times New Roman" w:cs="Times New Roman"/>
          <w:sz w:val="24"/>
          <w:szCs w:val="24"/>
          <w:lang w:val="en-US"/>
        </w:rPr>
        <w:t xml:space="preserve"> is always greater</w:t>
      </w:r>
      <w:r w:rsidR="0099402B" w:rsidRPr="00A94B6C">
        <w:rPr>
          <w:rFonts w:ascii="Times New Roman" w:hAnsi="Times New Roman" w:cs="Times New Roman"/>
          <w:sz w:val="24"/>
          <w:szCs w:val="24"/>
          <w:lang w:val="en-US"/>
        </w:rPr>
        <w:t xml:space="preserve"> than bound NH</w:t>
      </w:r>
      <w:r w:rsidR="0099402B" w:rsidRPr="00A94B6C">
        <w:rPr>
          <w:rFonts w:ascii="Times New Roman" w:hAnsi="Times New Roman" w:cs="Times New Roman"/>
          <w:sz w:val="24"/>
          <w:szCs w:val="24"/>
          <w:vertAlign w:val="subscript"/>
          <w:lang w:val="en-US"/>
        </w:rPr>
        <w:t>4</w:t>
      </w:r>
      <w:r w:rsidR="0099402B" w:rsidRPr="00A94B6C">
        <w:rPr>
          <w:rFonts w:ascii="Times New Roman" w:hAnsi="Times New Roman" w:cs="Times New Roman"/>
          <w:sz w:val="24"/>
          <w:szCs w:val="24"/>
          <w:vertAlign w:val="superscript"/>
          <w:lang w:val="en-US"/>
        </w:rPr>
        <w:t>+</w:t>
      </w:r>
      <w:r w:rsidR="00D0524C" w:rsidRPr="00A94B6C">
        <w:rPr>
          <w:rFonts w:ascii="Times New Roman" w:hAnsi="Times New Roman" w:cs="Times New Roman"/>
          <w:sz w:val="24"/>
          <w:szCs w:val="24"/>
          <w:lang w:val="en-US"/>
        </w:rPr>
        <w:t xml:space="preserve">, the </w:t>
      </w:r>
      <w:r w:rsidR="0099402B" w:rsidRPr="00A94B6C">
        <w:rPr>
          <w:rFonts w:ascii="Times New Roman" w:hAnsi="Times New Roman" w:cs="Times New Roman"/>
          <w:sz w:val="24"/>
          <w:szCs w:val="24"/>
          <w:lang w:val="en-US"/>
        </w:rPr>
        <w:t xml:space="preserve">difference between </w:t>
      </w:r>
      <w:r w:rsidR="00400DF5" w:rsidRPr="00A94B6C">
        <w:rPr>
          <w:rFonts w:ascii="Times New Roman" w:hAnsi="Times New Roman" w:cs="Times New Roman"/>
          <w:sz w:val="24"/>
          <w:szCs w:val="24"/>
          <w:lang w:val="en-US"/>
        </w:rPr>
        <w:t>85%</w:t>
      </w:r>
      <w:r w:rsidR="0099402B" w:rsidRPr="00A94B6C">
        <w:rPr>
          <w:rFonts w:ascii="Times New Roman" w:hAnsi="Times New Roman" w:cs="Times New Roman"/>
          <w:sz w:val="24"/>
          <w:szCs w:val="24"/>
          <w:lang w:val="en-US"/>
        </w:rPr>
        <w:t xml:space="preserve"> and </w:t>
      </w:r>
      <w:r w:rsidR="00400DF5" w:rsidRPr="00A94B6C">
        <w:rPr>
          <w:rFonts w:ascii="Times New Roman" w:hAnsi="Times New Roman" w:cs="Times New Roman"/>
          <w:sz w:val="24"/>
          <w:szCs w:val="24"/>
          <w:lang w:val="en-US"/>
        </w:rPr>
        <w:t>98%</w:t>
      </w:r>
      <w:r w:rsidR="0099402B" w:rsidRPr="00A94B6C">
        <w:rPr>
          <w:rFonts w:ascii="Times New Roman" w:hAnsi="Times New Roman" w:cs="Times New Roman"/>
          <w:sz w:val="24"/>
          <w:szCs w:val="24"/>
          <w:lang w:val="en-US"/>
        </w:rPr>
        <w:t xml:space="preserve"> DPPS-bound ions on average is not </w:t>
      </w:r>
      <w:r w:rsidR="00C33B70" w:rsidRPr="00A94B6C">
        <w:rPr>
          <w:rFonts w:ascii="Times New Roman" w:hAnsi="Times New Roman" w:cs="Times New Roman"/>
          <w:sz w:val="24"/>
          <w:szCs w:val="24"/>
          <w:lang w:val="en-US"/>
        </w:rPr>
        <w:t>as large as in</w:t>
      </w:r>
      <w:r w:rsidR="0099402B" w:rsidRPr="00A94B6C">
        <w:rPr>
          <w:rFonts w:ascii="Times New Roman" w:hAnsi="Times New Roman" w:cs="Times New Roman"/>
          <w:sz w:val="24"/>
          <w:szCs w:val="24"/>
          <w:lang w:val="en-US"/>
        </w:rPr>
        <w:t xml:space="preserve"> DPPC </w:t>
      </w:r>
      <w:r w:rsidR="00C33B70" w:rsidRPr="00A94B6C">
        <w:rPr>
          <w:rFonts w:ascii="Times New Roman" w:hAnsi="Times New Roman" w:cs="Times New Roman"/>
          <w:sz w:val="24"/>
          <w:szCs w:val="24"/>
          <w:lang w:val="en-US"/>
        </w:rPr>
        <w:t xml:space="preserve">which </w:t>
      </w:r>
      <w:r w:rsidR="0099402B" w:rsidRPr="00A94B6C">
        <w:rPr>
          <w:rFonts w:ascii="Times New Roman" w:hAnsi="Times New Roman" w:cs="Times New Roman"/>
          <w:sz w:val="24"/>
          <w:szCs w:val="24"/>
          <w:lang w:val="en-US"/>
        </w:rPr>
        <w:t>binds 2-3 times more Gdm</w:t>
      </w:r>
      <w:r w:rsidR="0099402B" w:rsidRPr="00A94B6C">
        <w:rPr>
          <w:rFonts w:ascii="Times New Roman" w:hAnsi="Times New Roman" w:cs="Times New Roman"/>
          <w:sz w:val="24"/>
          <w:szCs w:val="24"/>
          <w:vertAlign w:val="superscript"/>
          <w:lang w:val="en-US"/>
        </w:rPr>
        <w:t>+</w:t>
      </w:r>
      <w:r w:rsidR="0099402B" w:rsidRPr="00A94B6C">
        <w:rPr>
          <w:rFonts w:ascii="Times New Roman" w:hAnsi="Times New Roman" w:cs="Times New Roman"/>
          <w:sz w:val="24"/>
          <w:szCs w:val="24"/>
          <w:lang w:val="en-US"/>
        </w:rPr>
        <w:t xml:space="preserve"> than NH</w:t>
      </w:r>
      <w:r w:rsidR="0099402B" w:rsidRPr="00A94B6C">
        <w:rPr>
          <w:rFonts w:ascii="Times New Roman" w:hAnsi="Times New Roman" w:cs="Times New Roman"/>
          <w:sz w:val="24"/>
          <w:szCs w:val="24"/>
          <w:vertAlign w:val="subscript"/>
          <w:lang w:val="en-US"/>
        </w:rPr>
        <w:t>4</w:t>
      </w:r>
      <w:r w:rsidR="0099402B" w:rsidRPr="00A94B6C">
        <w:rPr>
          <w:rFonts w:ascii="Times New Roman" w:hAnsi="Times New Roman" w:cs="Times New Roman"/>
          <w:sz w:val="24"/>
          <w:szCs w:val="24"/>
          <w:vertAlign w:val="superscript"/>
          <w:lang w:val="en-US"/>
        </w:rPr>
        <w:t>+</w:t>
      </w:r>
      <w:r w:rsidR="00C33B70" w:rsidRPr="00A94B6C">
        <w:rPr>
          <w:rFonts w:ascii="Times New Roman" w:hAnsi="Times New Roman" w:cs="Times New Roman"/>
          <w:sz w:val="24"/>
          <w:szCs w:val="24"/>
          <w:lang w:val="en-US"/>
        </w:rPr>
        <w:t xml:space="preserve">, in turn </w:t>
      </w:r>
      <w:r w:rsidR="007E3933" w:rsidRPr="00A94B6C">
        <w:rPr>
          <w:rFonts w:ascii="Times New Roman" w:hAnsi="Times New Roman" w:cs="Times New Roman"/>
          <w:sz w:val="24"/>
          <w:szCs w:val="24"/>
          <w:lang w:val="en-US"/>
        </w:rPr>
        <w:t>demonstrating</w:t>
      </w:r>
      <w:r w:rsidR="00C33B70" w:rsidRPr="00A94B6C">
        <w:rPr>
          <w:rFonts w:ascii="Times New Roman" w:hAnsi="Times New Roman" w:cs="Times New Roman"/>
          <w:sz w:val="24"/>
          <w:szCs w:val="24"/>
          <w:lang w:val="en-US"/>
        </w:rPr>
        <w:t xml:space="preserve"> that DPPC shows a larger selectivity</w:t>
      </w:r>
      <w:r w:rsidR="003C2371" w:rsidRPr="00A94B6C">
        <w:rPr>
          <w:rFonts w:ascii="Times New Roman" w:hAnsi="Times New Roman" w:cs="Times New Roman"/>
          <w:sz w:val="24"/>
          <w:szCs w:val="24"/>
          <w:lang w:val="en-US"/>
        </w:rPr>
        <w:t xml:space="preserve"> between studied ions</w:t>
      </w:r>
      <w:r w:rsidR="00136D67" w:rsidRPr="00A94B6C">
        <w:rPr>
          <w:rFonts w:ascii="Times New Roman" w:hAnsi="Times New Roman" w:cs="Times New Roman"/>
          <w:sz w:val="24"/>
          <w:szCs w:val="24"/>
          <w:lang w:val="en-US"/>
        </w:rPr>
        <w:t>.</w:t>
      </w:r>
      <w:r w:rsidR="00C33B70" w:rsidRPr="00A94B6C">
        <w:rPr>
          <w:rFonts w:ascii="Times New Roman" w:hAnsi="Times New Roman" w:cs="Times New Roman"/>
          <w:sz w:val="24"/>
          <w:szCs w:val="24"/>
          <w:lang w:val="en-US"/>
        </w:rPr>
        <w:t xml:space="preserve"> </w:t>
      </w:r>
      <w:r w:rsidR="00F750BD" w:rsidRPr="00A94B6C">
        <w:rPr>
          <w:rFonts w:ascii="Times New Roman" w:hAnsi="Times New Roman" w:cs="Times New Roman"/>
          <w:sz w:val="24"/>
          <w:szCs w:val="24"/>
          <w:lang w:val="en-US"/>
        </w:rPr>
        <w:t xml:space="preserve">Considering </w:t>
      </w:r>
      <w:r w:rsidR="003C2371" w:rsidRPr="00A94B6C">
        <w:rPr>
          <w:rFonts w:ascii="Times New Roman" w:hAnsi="Times New Roman" w:cs="Times New Roman"/>
          <w:sz w:val="24"/>
          <w:szCs w:val="24"/>
          <w:lang w:val="en-US"/>
        </w:rPr>
        <w:t xml:space="preserve">that </w:t>
      </w:r>
      <w:r w:rsidR="00F750BD" w:rsidRPr="00A94B6C">
        <w:rPr>
          <w:rFonts w:ascii="Times New Roman" w:hAnsi="Times New Roman" w:cs="Times New Roman"/>
          <w:sz w:val="24"/>
          <w:szCs w:val="24"/>
          <w:lang w:val="en-US"/>
        </w:rPr>
        <w:t xml:space="preserve">all </w:t>
      </w:r>
      <w:r w:rsidR="00C55C85" w:rsidRPr="00A94B6C">
        <w:rPr>
          <w:rFonts w:ascii="Times New Roman" w:hAnsi="Times New Roman" w:cs="Times New Roman"/>
          <w:sz w:val="24"/>
          <w:szCs w:val="24"/>
          <w:lang w:val="en-US"/>
        </w:rPr>
        <w:t xml:space="preserve">examined cations carry the same +1 charge, clearly other factors influence their affinity for </w:t>
      </w:r>
      <w:r w:rsidR="00864D8D" w:rsidRPr="00A94B6C">
        <w:rPr>
          <w:rFonts w:ascii="Times New Roman" w:hAnsi="Times New Roman" w:cs="Times New Roman"/>
          <w:sz w:val="24"/>
          <w:szCs w:val="24"/>
          <w:lang w:val="en-US"/>
        </w:rPr>
        <w:t xml:space="preserve">the </w:t>
      </w:r>
      <w:r w:rsidR="00267339" w:rsidRPr="00A94B6C">
        <w:rPr>
          <w:rFonts w:ascii="Times New Roman" w:hAnsi="Times New Roman" w:cs="Times New Roman"/>
          <w:sz w:val="24"/>
          <w:szCs w:val="24"/>
          <w:lang w:val="en-US"/>
        </w:rPr>
        <w:t>bilayer</w:t>
      </w:r>
      <w:r w:rsidR="00C55C85" w:rsidRPr="00A94B6C">
        <w:rPr>
          <w:rFonts w:ascii="Times New Roman" w:hAnsi="Times New Roman" w:cs="Times New Roman"/>
          <w:sz w:val="24"/>
          <w:szCs w:val="24"/>
          <w:lang w:val="en-US"/>
        </w:rPr>
        <w:t xml:space="preserve">s. </w:t>
      </w:r>
      <w:r w:rsidR="00864D8D" w:rsidRPr="00A94B6C">
        <w:rPr>
          <w:rFonts w:ascii="Times New Roman" w:hAnsi="Times New Roman" w:cs="Times New Roman"/>
          <w:sz w:val="24"/>
          <w:szCs w:val="24"/>
          <w:lang w:val="en-US"/>
        </w:rPr>
        <w:t xml:space="preserve">Specifically, </w:t>
      </w:r>
      <w:r w:rsidR="00A36F0B" w:rsidRPr="00A94B6C">
        <w:rPr>
          <w:rFonts w:ascii="Times New Roman" w:hAnsi="Times New Roman" w:cs="Times New Roman"/>
          <w:sz w:val="24"/>
          <w:szCs w:val="24"/>
          <w:lang w:val="en-US"/>
        </w:rPr>
        <w:t>Na</w:t>
      </w:r>
      <w:r w:rsidR="00A36F0B" w:rsidRPr="00A94B6C">
        <w:rPr>
          <w:rFonts w:ascii="Times New Roman" w:hAnsi="Times New Roman" w:cs="Times New Roman"/>
          <w:sz w:val="24"/>
          <w:szCs w:val="24"/>
          <w:vertAlign w:val="superscript"/>
          <w:lang w:val="en-US"/>
        </w:rPr>
        <w:t>+</w:t>
      </w:r>
      <w:r w:rsidR="00A36F0B" w:rsidRPr="00A94B6C">
        <w:rPr>
          <w:rFonts w:ascii="Times New Roman" w:hAnsi="Times New Roman" w:cs="Times New Roman"/>
          <w:sz w:val="24"/>
          <w:szCs w:val="24"/>
          <w:lang w:val="en-US"/>
        </w:rPr>
        <w:t xml:space="preserve"> is a single ion modelled as a sphere of the appropriate van der Waals radius, NH</w:t>
      </w:r>
      <w:r w:rsidR="00A36F0B" w:rsidRPr="00A94B6C">
        <w:rPr>
          <w:rFonts w:ascii="Times New Roman" w:hAnsi="Times New Roman" w:cs="Times New Roman"/>
          <w:sz w:val="24"/>
          <w:szCs w:val="24"/>
          <w:vertAlign w:val="subscript"/>
          <w:lang w:val="en-US"/>
        </w:rPr>
        <w:t>4</w:t>
      </w:r>
      <w:r w:rsidR="00A36F0B" w:rsidRPr="00A94B6C">
        <w:rPr>
          <w:rFonts w:ascii="Times New Roman" w:hAnsi="Times New Roman" w:cs="Times New Roman"/>
          <w:sz w:val="24"/>
          <w:szCs w:val="24"/>
          <w:vertAlign w:val="superscript"/>
          <w:lang w:val="en-US"/>
        </w:rPr>
        <w:t>+</w:t>
      </w:r>
      <w:r w:rsidR="00A36F0B" w:rsidRPr="00A94B6C">
        <w:rPr>
          <w:rFonts w:ascii="Times New Roman" w:hAnsi="Times New Roman" w:cs="Times New Roman"/>
          <w:sz w:val="24"/>
          <w:szCs w:val="24"/>
          <w:lang w:val="en-US"/>
        </w:rPr>
        <w:t xml:space="preserve"> is </w:t>
      </w:r>
      <w:r w:rsidR="00D44B77" w:rsidRPr="00A94B6C">
        <w:rPr>
          <w:rFonts w:ascii="Times New Roman" w:hAnsi="Times New Roman" w:cs="Times New Roman"/>
          <w:sz w:val="24"/>
          <w:szCs w:val="24"/>
          <w:lang w:val="en-US"/>
        </w:rPr>
        <w:t xml:space="preserve">a </w:t>
      </w:r>
      <w:r w:rsidR="00A36F0B" w:rsidRPr="00A94B6C">
        <w:rPr>
          <w:rFonts w:ascii="Times New Roman" w:hAnsi="Times New Roman" w:cs="Times New Roman"/>
          <w:sz w:val="24"/>
          <w:szCs w:val="24"/>
          <w:lang w:val="en-US"/>
        </w:rPr>
        <w:t>tetrahedron, while Gdm</w:t>
      </w:r>
      <w:r w:rsidR="00A36F0B" w:rsidRPr="00A94B6C">
        <w:rPr>
          <w:rFonts w:ascii="Times New Roman" w:hAnsi="Times New Roman" w:cs="Times New Roman"/>
          <w:sz w:val="24"/>
          <w:szCs w:val="24"/>
          <w:vertAlign w:val="superscript"/>
          <w:lang w:val="en-US"/>
        </w:rPr>
        <w:t>+</w:t>
      </w:r>
      <w:r w:rsidR="00A36F0B" w:rsidRPr="00A94B6C">
        <w:rPr>
          <w:rFonts w:ascii="Times New Roman" w:hAnsi="Times New Roman" w:cs="Times New Roman"/>
          <w:sz w:val="24"/>
          <w:szCs w:val="24"/>
          <w:lang w:val="en-US"/>
        </w:rPr>
        <w:t xml:space="preserve"> is planar. It </w:t>
      </w:r>
      <w:r w:rsidR="00864D8D" w:rsidRPr="00A94B6C">
        <w:rPr>
          <w:rFonts w:ascii="Times New Roman" w:hAnsi="Times New Roman" w:cs="Times New Roman"/>
          <w:sz w:val="24"/>
          <w:szCs w:val="24"/>
          <w:lang w:val="en-US"/>
        </w:rPr>
        <w:t>has been</w:t>
      </w:r>
      <w:r w:rsidR="00A36F0B" w:rsidRPr="00A94B6C">
        <w:rPr>
          <w:rFonts w:ascii="Times New Roman" w:hAnsi="Times New Roman" w:cs="Times New Roman"/>
          <w:sz w:val="24"/>
          <w:szCs w:val="24"/>
          <w:lang w:val="en-US"/>
        </w:rPr>
        <w:t xml:space="preserve"> already </w:t>
      </w:r>
      <w:r w:rsidR="00E90934" w:rsidRPr="00A94B6C">
        <w:rPr>
          <w:rFonts w:ascii="Times New Roman" w:hAnsi="Times New Roman" w:cs="Times New Roman"/>
          <w:sz w:val="24"/>
          <w:szCs w:val="24"/>
          <w:lang w:val="en-US"/>
        </w:rPr>
        <w:t>reported that Gdm</w:t>
      </w:r>
      <w:r w:rsidR="00E90934" w:rsidRPr="00A94B6C">
        <w:rPr>
          <w:rFonts w:ascii="Times New Roman" w:hAnsi="Times New Roman" w:cs="Times New Roman"/>
          <w:sz w:val="24"/>
          <w:szCs w:val="24"/>
          <w:vertAlign w:val="superscript"/>
          <w:lang w:val="en-US"/>
        </w:rPr>
        <w:t>+</w:t>
      </w:r>
      <w:r w:rsidR="00E90934" w:rsidRPr="00A94B6C">
        <w:rPr>
          <w:rFonts w:ascii="Times New Roman" w:hAnsi="Times New Roman" w:cs="Times New Roman"/>
          <w:sz w:val="24"/>
          <w:szCs w:val="24"/>
          <w:lang w:val="en-US"/>
        </w:rPr>
        <w:t>, due to its planarity, has an anisotropic hydration shell</w:t>
      </w:r>
      <w:r w:rsidR="00B27D6F" w:rsidRPr="00A94B6C">
        <w:rPr>
          <w:rFonts w:ascii="Times New Roman" w:hAnsi="Times New Roman" w:cs="Times New Roman"/>
          <w:sz w:val="24"/>
          <w:szCs w:val="24"/>
          <w:lang w:val="en-US"/>
        </w:rPr>
        <w:t xml:space="preserve"> </w:t>
      </w:r>
      <w:r w:rsidR="00B27D6F"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ADDIN CSL_CITATION {"citationItems":[{"id":"ITEM-1","itemData":{"DOI":"10.1016/j.jct.2021.106450","ISSN":"00219614","author":[{"dropping-particle":"","family":"Polák","given":"Jakub","non-dropping-particle":"","parse-names":false,"suffix":""},{"dropping-particle":"","family":"Morávek","given":"Pavel","non-dropping-particle":"","parse-names":false,"suffix":""},{"dropping-particle":"","family":"Brkljača","given":"Zlatko","non-dropping-particle":"","parse-names":false,"suffix":""},{"dropping-particle":"","family":"Vazdar","given":"Mario","non-dropping-particle":"","parse-names":false,"suffix":""},{"dropping-particle":"","family":"Cibulka","given":"Ivan","non-dropping-particle":"","parse-names":false,"suffix":""},{"dropping-particle":"","family":"Heyda","given":"Jan","non-dropping-particle":"","parse-names":false,"suffix":""}],"container-title":"The Journal of Chemical Thermodynamics","id":"ITEM-1","issued":{"date-parts":[["2021","7"]]},"page":"106450","title":"Computation and volumetric insight into (p,T) effect on aqueous guanidinium chloride","type":"article-journal","volume":"158"},"uris":["http://www.mendeley.com/documents/?uuid=e97d2a88-b75c-4a77-a42e-3a5dc7f315ab"]}],"mendeley":{"formattedCitation":"[79]","plainTextFormattedCitation":"[79]","previouslyFormattedCitation":"[79]"},"properties":{"noteIndex":0},"schema":"https://github.com/citation-style-language/schema/raw/master/csl-citation.json"}</w:instrText>
      </w:r>
      <w:r w:rsidR="00B27D6F"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[79]</w:t>
      </w:r>
      <w:r w:rsidR="00B27D6F" w:rsidRPr="00A94B6C">
        <w:rPr>
          <w:rFonts w:ascii="Times New Roman" w:hAnsi="Times New Roman" w:cs="Times New Roman"/>
          <w:sz w:val="24"/>
          <w:szCs w:val="24"/>
          <w:lang w:val="en-US"/>
        </w:rPr>
        <w:fldChar w:fldCharType="end"/>
      </w:r>
      <w:r w:rsidR="00E90934" w:rsidRPr="00A94B6C">
        <w:rPr>
          <w:rFonts w:ascii="Times New Roman" w:hAnsi="Times New Roman" w:cs="Times New Roman"/>
          <w:sz w:val="24"/>
          <w:szCs w:val="24"/>
          <w:lang w:val="en-US"/>
        </w:rPr>
        <w:t xml:space="preserve">. </w:t>
      </w:r>
      <w:r w:rsidR="00FD28A9" w:rsidRPr="00A94B6C">
        <w:rPr>
          <w:rFonts w:ascii="Times New Roman" w:hAnsi="Times New Roman" w:cs="Times New Roman"/>
          <w:sz w:val="24"/>
          <w:szCs w:val="24"/>
          <w:lang w:val="en-US"/>
        </w:rPr>
        <w:t xml:space="preserve">Also, the </w:t>
      </w:r>
      <w:r w:rsidR="00A119EE" w:rsidRPr="00A94B6C">
        <w:rPr>
          <w:rFonts w:ascii="Times New Roman" w:hAnsi="Times New Roman" w:cs="Times New Roman"/>
          <w:sz w:val="24"/>
          <w:szCs w:val="24"/>
          <w:lang w:val="en-US"/>
        </w:rPr>
        <w:t xml:space="preserve">structure, number of heavy atoms and </w:t>
      </w:r>
      <w:r w:rsidR="00FD28A9" w:rsidRPr="00A94B6C">
        <w:rPr>
          <w:rFonts w:ascii="Times New Roman" w:hAnsi="Times New Roman" w:cs="Times New Roman"/>
          <w:sz w:val="24"/>
          <w:szCs w:val="24"/>
          <w:lang w:val="en-US"/>
        </w:rPr>
        <w:t>partial charge</w:t>
      </w:r>
      <w:r w:rsidR="00A119EE" w:rsidRPr="00A94B6C">
        <w:rPr>
          <w:rFonts w:ascii="Times New Roman" w:hAnsi="Times New Roman" w:cs="Times New Roman"/>
          <w:sz w:val="24"/>
          <w:szCs w:val="24"/>
          <w:lang w:val="en-US"/>
        </w:rPr>
        <w:t>s</w:t>
      </w:r>
      <w:r w:rsidR="00FD28A9" w:rsidRPr="00A94B6C">
        <w:rPr>
          <w:rFonts w:ascii="Times New Roman" w:hAnsi="Times New Roman" w:cs="Times New Roman"/>
          <w:sz w:val="24"/>
          <w:szCs w:val="24"/>
          <w:lang w:val="en-US"/>
        </w:rPr>
        <w:t xml:space="preserve"> </w:t>
      </w:r>
      <w:r w:rsidR="00A96423" w:rsidRPr="00A94B6C">
        <w:rPr>
          <w:rFonts w:ascii="Times New Roman" w:hAnsi="Times New Roman" w:cs="Times New Roman"/>
          <w:sz w:val="24"/>
          <w:szCs w:val="24"/>
          <w:lang w:val="en-US"/>
        </w:rPr>
        <w:t xml:space="preserve">on each atom </w:t>
      </w:r>
      <w:r w:rsidR="00A119EE" w:rsidRPr="00A94B6C">
        <w:rPr>
          <w:rFonts w:ascii="Times New Roman" w:hAnsi="Times New Roman" w:cs="Times New Roman"/>
          <w:sz w:val="24"/>
          <w:szCs w:val="24"/>
          <w:lang w:val="en-US"/>
        </w:rPr>
        <w:t>differs significantly between</w:t>
      </w:r>
      <w:r w:rsidR="00A96423" w:rsidRPr="00A94B6C">
        <w:rPr>
          <w:rFonts w:ascii="Times New Roman" w:hAnsi="Times New Roman" w:cs="Times New Roman"/>
          <w:sz w:val="24"/>
          <w:szCs w:val="24"/>
          <w:lang w:val="en-US"/>
        </w:rPr>
        <w:t xml:space="preserve"> </w:t>
      </w:r>
      <w:r w:rsidR="0009759B" w:rsidRPr="00A94B6C">
        <w:rPr>
          <w:rFonts w:ascii="Times New Roman" w:hAnsi="Times New Roman" w:cs="Times New Roman"/>
          <w:sz w:val="24"/>
          <w:szCs w:val="24"/>
          <w:lang w:val="en-US"/>
        </w:rPr>
        <w:t>Na</w:t>
      </w:r>
      <w:r w:rsidR="0009759B" w:rsidRPr="00A94B6C">
        <w:rPr>
          <w:rFonts w:ascii="Times New Roman" w:hAnsi="Times New Roman" w:cs="Times New Roman"/>
          <w:sz w:val="24"/>
          <w:szCs w:val="24"/>
          <w:vertAlign w:val="superscript"/>
          <w:lang w:val="en-US"/>
        </w:rPr>
        <w:t>+</w:t>
      </w:r>
      <w:r w:rsidR="0009759B" w:rsidRPr="00A94B6C">
        <w:rPr>
          <w:rFonts w:ascii="Times New Roman" w:hAnsi="Times New Roman" w:cs="Times New Roman"/>
          <w:sz w:val="24"/>
          <w:szCs w:val="24"/>
          <w:lang w:val="en-US"/>
        </w:rPr>
        <w:t xml:space="preserve">, </w:t>
      </w:r>
      <w:r w:rsidR="00A96423" w:rsidRPr="00A94B6C">
        <w:rPr>
          <w:rFonts w:ascii="Times New Roman" w:hAnsi="Times New Roman" w:cs="Times New Roman"/>
          <w:sz w:val="24"/>
          <w:szCs w:val="24"/>
          <w:lang w:val="en-US"/>
        </w:rPr>
        <w:t>NH</w:t>
      </w:r>
      <w:r w:rsidR="00A96423" w:rsidRPr="00A94B6C">
        <w:rPr>
          <w:rFonts w:ascii="Times New Roman" w:hAnsi="Times New Roman" w:cs="Times New Roman"/>
          <w:sz w:val="24"/>
          <w:szCs w:val="24"/>
          <w:vertAlign w:val="subscript"/>
          <w:lang w:val="en-US"/>
        </w:rPr>
        <w:t>4</w:t>
      </w:r>
      <w:r w:rsidR="00A96423" w:rsidRPr="00A94B6C">
        <w:rPr>
          <w:rFonts w:ascii="Times New Roman" w:hAnsi="Times New Roman" w:cs="Times New Roman"/>
          <w:sz w:val="24"/>
          <w:szCs w:val="24"/>
          <w:vertAlign w:val="superscript"/>
          <w:lang w:val="en-US"/>
        </w:rPr>
        <w:t>+</w:t>
      </w:r>
      <w:r w:rsidR="00A96423" w:rsidRPr="00A94B6C">
        <w:rPr>
          <w:rFonts w:ascii="Times New Roman" w:hAnsi="Times New Roman" w:cs="Times New Roman"/>
          <w:sz w:val="24"/>
          <w:szCs w:val="24"/>
          <w:lang w:val="en-US"/>
        </w:rPr>
        <w:t xml:space="preserve"> and Gdm</w:t>
      </w:r>
      <w:r w:rsidR="00A96423" w:rsidRPr="00A94B6C">
        <w:rPr>
          <w:rFonts w:ascii="Times New Roman" w:hAnsi="Times New Roman" w:cs="Times New Roman"/>
          <w:sz w:val="24"/>
          <w:szCs w:val="24"/>
          <w:vertAlign w:val="superscript"/>
          <w:lang w:val="en-US"/>
        </w:rPr>
        <w:t>+</w:t>
      </w:r>
      <w:r w:rsidR="00A119EE" w:rsidRPr="00A94B6C">
        <w:rPr>
          <w:rFonts w:ascii="Times New Roman" w:hAnsi="Times New Roman" w:cs="Times New Roman"/>
          <w:sz w:val="24"/>
          <w:szCs w:val="24"/>
          <w:lang w:val="en-US"/>
        </w:rPr>
        <w:t>.</w:t>
      </w:r>
      <w:r w:rsidR="00A96423" w:rsidRPr="00A94B6C">
        <w:rPr>
          <w:rFonts w:ascii="Times New Roman" w:hAnsi="Times New Roman" w:cs="Times New Roman"/>
          <w:sz w:val="24"/>
          <w:szCs w:val="24"/>
          <w:lang w:val="en-US"/>
        </w:rPr>
        <w:t xml:space="preserve"> </w:t>
      </w:r>
      <w:r w:rsidR="0009759B" w:rsidRPr="00A94B6C">
        <w:rPr>
          <w:rFonts w:ascii="Times New Roman" w:hAnsi="Times New Roman" w:cs="Times New Roman"/>
          <w:sz w:val="24"/>
          <w:szCs w:val="24"/>
          <w:lang w:val="en-US"/>
        </w:rPr>
        <w:t>In particular</w:t>
      </w:r>
      <w:r w:rsidR="00B56EEE" w:rsidRPr="00A94B6C">
        <w:rPr>
          <w:rFonts w:ascii="Times New Roman" w:hAnsi="Times New Roman" w:cs="Times New Roman"/>
          <w:sz w:val="24"/>
          <w:szCs w:val="24"/>
          <w:lang w:val="en-US"/>
        </w:rPr>
        <w:t xml:space="preserve">, </w:t>
      </w:r>
      <w:r w:rsidR="0034367C" w:rsidRPr="00A94B6C">
        <w:rPr>
          <w:rFonts w:ascii="Times New Roman" w:hAnsi="Times New Roman" w:cs="Times New Roman"/>
          <w:sz w:val="24"/>
          <w:szCs w:val="24"/>
          <w:lang w:val="en-US"/>
        </w:rPr>
        <w:t>due to</w:t>
      </w:r>
      <w:r w:rsidR="00B56EEE" w:rsidRPr="00A94B6C">
        <w:rPr>
          <w:rFonts w:ascii="Times New Roman" w:hAnsi="Times New Roman" w:cs="Times New Roman"/>
          <w:sz w:val="24"/>
          <w:szCs w:val="24"/>
          <w:lang w:val="en-US"/>
        </w:rPr>
        <w:t xml:space="preserve"> the planar shape and </w:t>
      </w:r>
      <w:r w:rsidR="00A61725" w:rsidRPr="00A94B6C">
        <w:rPr>
          <w:rFonts w:ascii="Times New Roman" w:hAnsi="Times New Roman" w:cs="Times New Roman"/>
          <w:sz w:val="24"/>
          <w:szCs w:val="24"/>
          <w:lang w:val="en-US"/>
        </w:rPr>
        <w:t xml:space="preserve">larger </w:t>
      </w:r>
      <w:r w:rsidR="00B56EEE" w:rsidRPr="00A94B6C">
        <w:rPr>
          <w:rFonts w:ascii="Times New Roman" w:hAnsi="Times New Roman" w:cs="Times New Roman"/>
          <w:sz w:val="24"/>
          <w:szCs w:val="24"/>
          <w:lang w:val="en-US"/>
        </w:rPr>
        <w:t>charge distribution</w:t>
      </w:r>
      <w:r w:rsidR="00A61725" w:rsidRPr="00A94B6C">
        <w:rPr>
          <w:rFonts w:ascii="Times New Roman" w:hAnsi="Times New Roman" w:cs="Times New Roman"/>
          <w:sz w:val="24"/>
          <w:szCs w:val="24"/>
          <w:lang w:val="en-US"/>
        </w:rPr>
        <w:t xml:space="preserve"> between the atoms</w:t>
      </w:r>
      <w:r w:rsidR="00F23AAD" w:rsidRPr="00A94B6C">
        <w:rPr>
          <w:rFonts w:ascii="Times New Roman" w:hAnsi="Times New Roman" w:cs="Times New Roman"/>
          <w:sz w:val="24"/>
          <w:szCs w:val="24"/>
          <w:lang w:val="en-US"/>
        </w:rPr>
        <w:t xml:space="preserve">, </w:t>
      </w:r>
      <w:r w:rsidR="00B56EEE" w:rsidRPr="00A94B6C">
        <w:rPr>
          <w:rFonts w:ascii="Times New Roman" w:hAnsi="Times New Roman" w:cs="Times New Roman"/>
          <w:sz w:val="24"/>
          <w:szCs w:val="24"/>
          <w:lang w:val="en-US"/>
        </w:rPr>
        <w:t>Gdm</w:t>
      </w:r>
      <w:r w:rsidR="00B56EEE" w:rsidRPr="00A94B6C">
        <w:rPr>
          <w:rFonts w:ascii="Times New Roman" w:hAnsi="Times New Roman" w:cs="Times New Roman"/>
          <w:sz w:val="24"/>
          <w:szCs w:val="24"/>
          <w:vertAlign w:val="superscript"/>
          <w:lang w:val="en-US"/>
        </w:rPr>
        <w:t>+</w:t>
      </w:r>
      <w:r w:rsidR="00B56EEE" w:rsidRPr="00A94B6C">
        <w:rPr>
          <w:rFonts w:ascii="Times New Roman" w:hAnsi="Times New Roman" w:cs="Times New Roman"/>
          <w:sz w:val="24"/>
          <w:szCs w:val="24"/>
          <w:lang w:val="en-US"/>
        </w:rPr>
        <w:t xml:space="preserve"> ions establish </w:t>
      </w:r>
      <w:r w:rsidR="00F23AAD" w:rsidRPr="00A94B6C">
        <w:rPr>
          <w:rFonts w:ascii="Times New Roman" w:hAnsi="Times New Roman" w:cs="Times New Roman"/>
          <w:sz w:val="24"/>
          <w:szCs w:val="24"/>
          <w:lang w:val="en-US"/>
        </w:rPr>
        <w:t xml:space="preserve">more </w:t>
      </w:r>
      <w:r w:rsidR="00B56EEE" w:rsidRPr="00A94B6C">
        <w:rPr>
          <w:rFonts w:ascii="Times New Roman" w:hAnsi="Times New Roman" w:cs="Times New Roman"/>
          <w:sz w:val="24"/>
          <w:szCs w:val="24"/>
          <w:lang w:val="en-US"/>
        </w:rPr>
        <w:t>contact</w:t>
      </w:r>
      <w:r w:rsidR="00F23AAD" w:rsidRPr="00A94B6C">
        <w:rPr>
          <w:rFonts w:ascii="Times New Roman" w:hAnsi="Times New Roman" w:cs="Times New Roman"/>
          <w:sz w:val="24"/>
          <w:szCs w:val="24"/>
          <w:lang w:val="en-US"/>
        </w:rPr>
        <w:t>s</w:t>
      </w:r>
      <w:r w:rsidR="00B56EEE" w:rsidRPr="00A94B6C">
        <w:rPr>
          <w:rFonts w:ascii="Times New Roman" w:hAnsi="Times New Roman" w:cs="Times New Roman"/>
          <w:sz w:val="24"/>
          <w:szCs w:val="24"/>
          <w:lang w:val="en-US"/>
        </w:rPr>
        <w:t xml:space="preserve"> with </w:t>
      </w:r>
      <w:r w:rsidR="00F23AAD" w:rsidRPr="00A94B6C">
        <w:rPr>
          <w:rFonts w:ascii="Times New Roman" w:hAnsi="Times New Roman" w:cs="Times New Roman"/>
          <w:sz w:val="24"/>
          <w:szCs w:val="24"/>
          <w:lang w:val="en-US"/>
        </w:rPr>
        <w:t xml:space="preserve">lipid </w:t>
      </w:r>
      <w:r w:rsidR="00B56EEE" w:rsidRPr="00A94B6C">
        <w:rPr>
          <w:rFonts w:ascii="Times New Roman" w:hAnsi="Times New Roman" w:cs="Times New Roman"/>
          <w:sz w:val="24"/>
          <w:szCs w:val="24"/>
          <w:lang w:val="en-US"/>
        </w:rPr>
        <w:t>phosphate</w:t>
      </w:r>
      <w:r w:rsidR="00F23AAD" w:rsidRPr="00A94B6C">
        <w:rPr>
          <w:rFonts w:ascii="Times New Roman" w:hAnsi="Times New Roman" w:cs="Times New Roman"/>
          <w:sz w:val="24"/>
          <w:szCs w:val="24"/>
          <w:lang w:val="en-US"/>
        </w:rPr>
        <w:t xml:space="preserve"> groups</w:t>
      </w:r>
      <w:r w:rsidR="00F031C8" w:rsidRPr="00A94B6C">
        <w:rPr>
          <w:rFonts w:ascii="Times New Roman" w:hAnsi="Times New Roman" w:cs="Times New Roman"/>
          <w:sz w:val="24"/>
          <w:szCs w:val="24"/>
          <w:lang w:val="en-US"/>
        </w:rPr>
        <w:t xml:space="preserve"> than Na</w:t>
      </w:r>
      <w:r w:rsidR="00F031C8" w:rsidRPr="00A94B6C">
        <w:rPr>
          <w:rFonts w:ascii="Times New Roman" w:hAnsi="Times New Roman" w:cs="Times New Roman"/>
          <w:sz w:val="24"/>
          <w:szCs w:val="24"/>
          <w:vertAlign w:val="superscript"/>
          <w:lang w:val="en-US"/>
        </w:rPr>
        <w:t>+</w:t>
      </w:r>
      <w:r w:rsidR="00F031C8" w:rsidRPr="00A94B6C">
        <w:rPr>
          <w:rFonts w:ascii="Times New Roman" w:hAnsi="Times New Roman" w:cs="Times New Roman"/>
          <w:sz w:val="24"/>
          <w:szCs w:val="24"/>
          <w:lang w:val="en-US"/>
        </w:rPr>
        <w:t xml:space="preserve"> or NH</w:t>
      </w:r>
      <w:r w:rsidR="00F031C8" w:rsidRPr="00A94B6C">
        <w:rPr>
          <w:rFonts w:ascii="Times New Roman" w:hAnsi="Times New Roman" w:cs="Times New Roman"/>
          <w:sz w:val="24"/>
          <w:szCs w:val="24"/>
          <w:vertAlign w:val="subscript"/>
          <w:lang w:val="en-US"/>
        </w:rPr>
        <w:t>4</w:t>
      </w:r>
      <w:r w:rsidR="00F031C8" w:rsidRPr="00A94B6C">
        <w:rPr>
          <w:rFonts w:ascii="Times New Roman" w:hAnsi="Times New Roman" w:cs="Times New Roman"/>
          <w:sz w:val="24"/>
          <w:szCs w:val="24"/>
          <w:vertAlign w:val="superscript"/>
          <w:lang w:val="en-US"/>
        </w:rPr>
        <w:t>+</w:t>
      </w:r>
      <w:r w:rsidR="00B56EEE" w:rsidRPr="00A94B6C">
        <w:rPr>
          <w:rFonts w:ascii="Times New Roman" w:hAnsi="Times New Roman" w:cs="Times New Roman"/>
          <w:sz w:val="24"/>
          <w:szCs w:val="24"/>
          <w:vertAlign w:val="superscript"/>
          <w:lang w:val="en-US"/>
        </w:rPr>
        <w:t>.</w:t>
      </w:r>
      <w:r w:rsidR="00B56EEE" w:rsidRPr="00A94B6C">
        <w:rPr>
          <w:rFonts w:ascii="Times New Roman" w:hAnsi="Times New Roman" w:cs="Times New Roman"/>
          <w:sz w:val="24"/>
          <w:szCs w:val="24"/>
          <w:lang w:val="en-US"/>
        </w:rPr>
        <w:t xml:space="preserve"> </w:t>
      </w:r>
      <w:r w:rsidR="00A119EE" w:rsidRPr="00A94B6C">
        <w:rPr>
          <w:rFonts w:ascii="Times New Roman" w:hAnsi="Times New Roman" w:cs="Times New Roman"/>
          <w:sz w:val="24"/>
          <w:szCs w:val="24"/>
          <w:lang w:val="en-US"/>
        </w:rPr>
        <w:t>Furthermore</w:t>
      </w:r>
      <w:r w:rsidR="002A098E" w:rsidRPr="00A94B6C">
        <w:rPr>
          <w:rFonts w:ascii="Times New Roman" w:hAnsi="Times New Roman" w:cs="Times New Roman"/>
          <w:sz w:val="24"/>
          <w:szCs w:val="24"/>
          <w:lang w:val="en-US"/>
        </w:rPr>
        <w:t xml:space="preserve">, </w:t>
      </w:r>
      <w:r w:rsidR="00805CB0" w:rsidRPr="00A94B6C">
        <w:rPr>
          <w:rFonts w:ascii="Times New Roman" w:hAnsi="Times New Roman" w:cs="Times New Roman"/>
          <w:sz w:val="24"/>
          <w:szCs w:val="24"/>
          <w:lang w:val="en-US"/>
        </w:rPr>
        <w:t xml:space="preserve">DPPC and DPPS molecules also differ in the number and position of charged groups. </w:t>
      </w:r>
      <w:r w:rsidR="00B215F2" w:rsidRPr="00A94B6C">
        <w:rPr>
          <w:rFonts w:ascii="Times New Roman" w:hAnsi="Times New Roman" w:cs="Times New Roman"/>
          <w:sz w:val="24"/>
          <w:szCs w:val="24"/>
          <w:lang w:val="en-US"/>
        </w:rPr>
        <w:t xml:space="preserve">As </w:t>
      </w:r>
      <w:r w:rsidR="00805CB0" w:rsidRPr="00A94B6C">
        <w:rPr>
          <w:rFonts w:ascii="Times New Roman" w:hAnsi="Times New Roman" w:cs="Times New Roman"/>
          <w:sz w:val="24"/>
          <w:szCs w:val="24"/>
          <w:lang w:val="en-US"/>
        </w:rPr>
        <w:t>DPPC possesses both negatively charged phosphate and positively charged choline,</w:t>
      </w:r>
      <w:r w:rsidR="00A74226" w:rsidRPr="00A94B6C">
        <w:rPr>
          <w:rFonts w:ascii="Times New Roman" w:hAnsi="Times New Roman" w:cs="Times New Roman"/>
          <w:sz w:val="24"/>
          <w:szCs w:val="24"/>
          <w:lang w:val="en-US"/>
        </w:rPr>
        <w:t xml:space="preserve"> </w:t>
      </w:r>
      <w:r w:rsidR="00805CB0" w:rsidRPr="00A94B6C">
        <w:rPr>
          <w:rFonts w:ascii="Times New Roman" w:hAnsi="Times New Roman" w:cs="Times New Roman"/>
          <w:sz w:val="24"/>
          <w:szCs w:val="24"/>
          <w:lang w:val="en-US"/>
        </w:rPr>
        <w:t xml:space="preserve">the </w:t>
      </w:r>
      <w:r w:rsidR="00A74226" w:rsidRPr="00A94B6C">
        <w:rPr>
          <w:rFonts w:ascii="Times New Roman" w:hAnsi="Times New Roman" w:cs="Times New Roman"/>
          <w:sz w:val="24"/>
          <w:szCs w:val="24"/>
          <w:lang w:val="en-US"/>
        </w:rPr>
        <w:t xml:space="preserve">DPPS </w:t>
      </w:r>
      <w:r w:rsidR="00805CB0" w:rsidRPr="00A94B6C">
        <w:rPr>
          <w:rFonts w:ascii="Times New Roman" w:hAnsi="Times New Roman" w:cs="Times New Roman"/>
          <w:sz w:val="24"/>
          <w:szCs w:val="24"/>
          <w:lang w:val="en-US"/>
        </w:rPr>
        <w:t xml:space="preserve">anionic </w:t>
      </w:r>
      <w:r w:rsidR="00A74226" w:rsidRPr="00A94B6C">
        <w:rPr>
          <w:rFonts w:ascii="Times New Roman" w:hAnsi="Times New Roman" w:cs="Times New Roman"/>
          <w:sz w:val="24"/>
          <w:szCs w:val="24"/>
          <w:lang w:val="en-US"/>
        </w:rPr>
        <w:t xml:space="preserve">phosphate </w:t>
      </w:r>
      <w:r w:rsidR="00805CB0" w:rsidRPr="00A94B6C">
        <w:rPr>
          <w:rFonts w:ascii="Times New Roman" w:hAnsi="Times New Roman" w:cs="Times New Roman"/>
          <w:sz w:val="24"/>
          <w:szCs w:val="24"/>
          <w:lang w:val="en-US"/>
        </w:rPr>
        <w:t xml:space="preserve">group is positioned deeper inside the </w:t>
      </w:r>
      <w:r w:rsidR="00267339" w:rsidRPr="00A94B6C">
        <w:rPr>
          <w:rFonts w:ascii="Times New Roman" w:hAnsi="Times New Roman" w:cs="Times New Roman"/>
          <w:sz w:val="24"/>
          <w:szCs w:val="24"/>
          <w:lang w:val="en-US"/>
        </w:rPr>
        <w:t>bilayer</w:t>
      </w:r>
      <w:r w:rsidR="00805CB0" w:rsidRPr="00A94B6C">
        <w:rPr>
          <w:rFonts w:ascii="Times New Roman" w:hAnsi="Times New Roman" w:cs="Times New Roman"/>
          <w:sz w:val="24"/>
          <w:szCs w:val="24"/>
          <w:lang w:val="en-US"/>
        </w:rPr>
        <w:t xml:space="preserve"> than the cation</w:t>
      </w:r>
      <w:r w:rsidR="00A119EE" w:rsidRPr="00A94B6C">
        <w:rPr>
          <w:rFonts w:ascii="Times New Roman" w:hAnsi="Times New Roman" w:cs="Times New Roman"/>
          <w:sz w:val="24"/>
          <w:szCs w:val="24"/>
          <w:lang w:val="en-US"/>
        </w:rPr>
        <w:t>i</w:t>
      </w:r>
      <w:r w:rsidR="00805CB0" w:rsidRPr="00A94B6C">
        <w:rPr>
          <w:rFonts w:ascii="Times New Roman" w:hAnsi="Times New Roman" w:cs="Times New Roman"/>
          <w:sz w:val="24"/>
          <w:szCs w:val="24"/>
          <w:lang w:val="en-US"/>
        </w:rPr>
        <w:t xml:space="preserve">c </w:t>
      </w:r>
      <w:r w:rsidR="00A74226" w:rsidRPr="00A94B6C">
        <w:rPr>
          <w:rFonts w:ascii="Times New Roman" w:hAnsi="Times New Roman" w:cs="Times New Roman"/>
          <w:sz w:val="24"/>
          <w:szCs w:val="24"/>
          <w:lang w:val="en-US"/>
        </w:rPr>
        <w:t xml:space="preserve">choline </w:t>
      </w:r>
      <w:r w:rsidR="00805CB0" w:rsidRPr="00A94B6C">
        <w:rPr>
          <w:rFonts w:ascii="Times New Roman" w:hAnsi="Times New Roman" w:cs="Times New Roman"/>
          <w:sz w:val="24"/>
          <w:szCs w:val="24"/>
          <w:lang w:val="en-US"/>
        </w:rPr>
        <w:t xml:space="preserve">group. </w:t>
      </w:r>
      <w:r w:rsidR="00B215F2" w:rsidRPr="00A94B6C">
        <w:rPr>
          <w:rFonts w:ascii="Times New Roman" w:hAnsi="Times New Roman" w:cs="Times New Roman"/>
          <w:sz w:val="24"/>
          <w:szCs w:val="24"/>
          <w:lang w:val="en-US"/>
        </w:rPr>
        <w:t xml:space="preserve">On the other hand, </w:t>
      </w:r>
      <w:r w:rsidR="00805CB0" w:rsidRPr="00A94B6C">
        <w:rPr>
          <w:rFonts w:ascii="Times New Roman" w:hAnsi="Times New Roman" w:cs="Times New Roman"/>
          <w:sz w:val="24"/>
          <w:szCs w:val="24"/>
          <w:lang w:val="en-US"/>
        </w:rPr>
        <w:t xml:space="preserve">DPPS has one positively charged amino group </w:t>
      </w:r>
      <w:r w:rsidR="005B294A" w:rsidRPr="00A94B6C">
        <w:rPr>
          <w:rFonts w:ascii="Times New Roman" w:hAnsi="Times New Roman" w:cs="Times New Roman"/>
          <w:sz w:val="24"/>
          <w:szCs w:val="24"/>
          <w:lang w:val="en-US"/>
        </w:rPr>
        <w:t>(as in DPPC) but</w:t>
      </w:r>
      <w:r w:rsidR="00805CB0" w:rsidRPr="00A94B6C">
        <w:rPr>
          <w:rFonts w:ascii="Times New Roman" w:hAnsi="Times New Roman" w:cs="Times New Roman"/>
          <w:sz w:val="24"/>
          <w:szCs w:val="24"/>
          <w:lang w:val="en-US"/>
        </w:rPr>
        <w:t xml:space="preserve"> two negatively charged ones (phosphate and carboxyl</w:t>
      </w:r>
      <w:r w:rsidR="005B294A" w:rsidRPr="00A94B6C">
        <w:rPr>
          <w:rFonts w:ascii="Times New Roman" w:hAnsi="Times New Roman" w:cs="Times New Roman"/>
          <w:sz w:val="24"/>
          <w:szCs w:val="24"/>
          <w:lang w:val="en-US"/>
        </w:rPr>
        <w:t xml:space="preserve"> groups</w:t>
      </w:r>
      <w:r w:rsidR="00805CB0" w:rsidRPr="00A94B6C">
        <w:rPr>
          <w:rFonts w:ascii="Times New Roman" w:hAnsi="Times New Roman" w:cs="Times New Roman"/>
          <w:sz w:val="24"/>
          <w:szCs w:val="24"/>
          <w:lang w:val="en-US"/>
        </w:rPr>
        <w:t xml:space="preserve">), </w:t>
      </w:r>
      <w:r w:rsidR="00A74226" w:rsidRPr="00A94B6C">
        <w:rPr>
          <w:rFonts w:ascii="Times New Roman" w:hAnsi="Times New Roman" w:cs="Times New Roman"/>
          <w:sz w:val="24"/>
          <w:szCs w:val="24"/>
          <w:lang w:val="en-US"/>
        </w:rPr>
        <w:t xml:space="preserve">where </w:t>
      </w:r>
      <w:r w:rsidR="00805CB0" w:rsidRPr="00A94B6C">
        <w:rPr>
          <w:rFonts w:ascii="Times New Roman" w:hAnsi="Times New Roman" w:cs="Times New Roman"/>
          <w:sz w:val="24"/>
          <w:szCs w:val="24"/>
          <w:lang w:val="en-US"/>
        </w:rPr>
        <w:t xml:space="preserve">the carboxyl group is exposed </w:t>
      </w:r>
      <w:r w:rsidR="008C6A9B" w:rsidRPr="00A94B6C">
        <w:rPr>
          <w:rFonts w:ascii="Times New Roman" w:hAnsi="Times New Roman" w:cs="Times New Roman"/>
          <w:sz w:val="24"/>
          <w:szCs w:val="24"/>
          <w:lang w:val="en-US"/>
        </w:rPr>
        <w:t xml:space="preserve">directly at </w:t>
      </w:r>
      <w:r w:rsidR="00805CB0" w:rsidRPr="00A94B6C">
        <w:rPr>
          <w:rFonts w:ascii="Times New Roman" w:hAnsi="Times New Roman" w:cs="Times New Roman"/>
          <w:sz w:val="24"/>
          <w:szCs w:val="24"/>
          <w:lang w:val="en-US"/>
        </w:rPr>
        <w:t xml:space="preserve">the </w:t>
      </w:r>
      <w:r w:rsidR="008C6A9B" w:rsidRPr="00A94B6C">
        <w:rPr>
          <w:rFonts w:ascii="Times New Roman" w:hAnsi="Times New Roman" w:cs="Times New Roman"/>
          <w:sz w:val="24"/>
          <w:szCs w:val="24"/>
          <w:lang w:val="en-US"/>
        </w:rPr>
        <w:t xml:space="preserve">water/membrane interface and </w:t>
      </w:r>
      <w:r w:rsidR="005B294A" w:rsidRPr="00A94B6C">
        <w:rPr>
          <w:rFonts w:ascii="Times New Roman" w:hAnsi="Times New Roman" w:cs="Times New Roman"/>
          <w:sz w:val="24"/>
          <w:szCs w:val="24"/>
          <w:lang w:val="en-US"/>
        </w:rPr>
        <w:t xml:space="preserve">easily </w:t>
      </w:r>
      <w:r w:rsidR="00805CB0" w:rsidRPr="00A94B6C">
        <w:rPr>
          <w:rFonts w:ascii="Times New Roman" w:hAnsi="Times New Roman" w:cs="Times New Roman"/>
          <w:sz w:val="24"/>
          <w:szCs w:val="24"/>
          <w:lang w:val="en-US"/>
        </w:rPr>
        <w:t xml:space="preserve">accessible to </w:t>
      </w:r>
      <w:r w:rsidR="005B294A" w:rsidRPr="00A94B6C">
        <w:rPr>
          <w:rFonts w:ascii="Times New Roman" w:hAnsi="Times New Roman" w:cs="Times New Roman"/>
          <w:sz w:val="24"/>
          <w:szCs w:val="24"/>
          <w:lang w:val="en-US"/>
        </w:rPr>
        <w:t>cat</w:t>
      </w:r>
      <w:r w:rsidR="00893342" w:rsidRPr="00A94B6C">
        <w:rPr>
          <w:rFonts w:ascii="Times New Roman" w:hAnsi="Times New Roman" w:cs="Times New Roman"/>
          <w:sz w:val="24"/>
          <w:szCs w:val="24"/>
          <w:lang w:val="en-US"/>
        </w:rPr>
        <w:t>ions.</w:t>
      </w:r>
      <w:r w:rsidR="00E97496" w:rsidRPr="00A94B6C">
        <w:rPr>
          <w:rFonts w:ascii="Times New Roman" w:hAnsi="Times New Roman" w:cs="Times New Roman"/>
          <w:sz w:val="24"/>
          <w:szCs w:val="24"/>
          <w:lang w:val="en-US"/>
        </w:rPr>
        <w:t xml:space="preserve"> </w:t>
      </w:r>
      <w:r w:rsidR="00C16299" w:rsidRPr="00A94B6C">
        <w:rPr>
          <w:rFonts w:ascii="Times New Roman" w:hAnsi="Times New Roman" w:cs="Times New Roman"/>
          <w:sz w:val="24"/>
          <w:szCs w:val="24"/>
          <w:lang w:val="en-US"/>
        </w:rPr>
        <w:t>Therefore, the</w:t>
      </w:r>
      <w:r w:rsidR="00893342" w:rsidRPr="00A94B6C">
        <w:rPr>
          <w:rFonts w:ascii="Times New Roman" w:hAnsi="Times New Roman" w:cs="Times New Roman"/>
          <w:sz w:val="24"/>
          <w:szCs w:val="24"/>
          <w:lang w:val="en-US"/>
        </w:rPr>
        <w:t xml:space="preserve"> accessibility of the carboxyl group of DPPS </w:t>
      </w:r>
      <w:r w:rsidR="00561624" w:rsidRPr="00A94B6C">
        <w:rPr>
          <w:rFonts w:ascii="Times New Roman" w:hAnsi="Times New Roman" w:cs="Times New Roman"/>
          <w:sz w:val="24"/>
          <w:szCs w:val="24"/>
          <w:lang w:val="en-US"/>
        </w:rPr>
        <w:t>provides similar binding opportunities for both Gdm</w:t>
      </w:r>
      <w:r w:rsidR="00561624" w:rsidRPr="00A94B6C">
        <w:rPr>
          <w:rFonts w:ascii="Times New Roman" w:hAnsi="Times New Roman" w:cs="Times New Roman"/>
          <w:sz w:val="24"/>
          <w:szCs w:val="24"/>
          <w:vertAlign w:val="superscript"/>
          <w:lang w:val="en-US"/>
        </w:rPr>
        <w:t>+</w:t>
      </w:r>
      <w:r w:rsidR="00561624" w:rsidRPr="00A94B6C">
        <w:rPr>
          <w:rFonts w:ascii="Times New Roman" w:hAnsi="Times New Roman" w:cs="Times New Roman"/>
          <w:sz w:val="24"/>
          <w:szCs w:val="24"/>
          <w:lang w:val="en-US"/>
        </w:rPr>
        <w:t xml:space="preserve"> and NH</w:t>
      </w:r>
      <w:r w:rsidR="00561624" w:rsidRPr="00A94B6C">
        <w:rPr>
          <w:rFonts w:ascii="Times New Roman" w:hAnsi="Times New Roman" w:cs="Times New Roman"/>
          <w:sz w:val="24"/>
          <w:szCs w:val="24"/>
          <w:vertAlign w:val="subscript"/>
          <w:lang w:val="en-US"/>
        </w:rPr>
        <w:t>4</w:t>
      </w:r>
      <w:r w:rsidR="00561624" w:rsidRPr="00A94B6C">
        <w:rPr>
          <w:rFonts w:ascii="Times New Roman" w:hAnsi="Times New Roman" w:cs="Times New Roman"/>
          <w:sz w:val="24"/>
          <w:szCs w:val="24"/>
          <w:vertAlign w:val="superscript"/>
          <w:lang w:val="en-US"/>
        </w:rPr>
        <w:t>+</w:t>
      </w:r>
      <w:r w:rsidR="00561624" w:rsidRPr="00A94B6C">
        <w:rPr>
          <w:rFonts w:ascii="Times New Roman" w:hAnsi="Times New Roman" w:cs="Times New Roman"/>
          <w:sz w:val="24"/>
          <w:szCs w:val="24"/>
          <w:lang w:val="en-US"/>
        </w:rPr>
        <w:t>.</w:t>
      </w:r>
      <w:r w:rsidR="00010B7B" w:rsidRPr="00A94B6C">
        <w:rPr>
          <w:rFonts w:ascii="Times New Roman" w:hAnsi="Times New Roman" w:cs="Times New Roman"/>
          <w:sz w:val="24"/>
          <w:szCs w:val="24"/>
          <w:lang w:val="en-US"/>
        </w:rPr>
        <w:t xml:space="preserve"> </w:t>
      </w:r>
      <w:r w:rsidR="0034367C" w:rsidRPr="00A94B6C">
        <w:rPr>
          <w:rFonts w:ascii="Times New Roman" w:hAnsi="Times New Roman" w:cs="Times New Roman"/>
          <w:sz w:val="24"/>
          <w:szCs w:val="24"/>
          <w:lang w:val="en-US"/>
        </w:rPr>
        <w:t xml:space="preserve">These results are </w:t>
      </w:r>
      <w:r w:rsidR="00C16299" w:rsidRPr="00A94B6C">
        <w:rPr>
          <w:rFonts w:ascii="Times New Roman" w:hAnsi="Times New Roman" w:cs="Times New Roman"/>
          <w:sz w:val="24"/>
          <w:szCs w:val="24"/>
          <w:lang w:val="en-US"/>
        </w:rPr>
        <w:t xml:space="preserve">in </w:t>
      </w:r>
      <w:r w:rsidR="00C6725E" w:rsidRPr="00A94B6C">
        <w:rPr>
          <w:rFonts w:ascii="Times New Roman" w:hAnsi="Times New Roman" w:cs="Times New Roman"/>
          <w:sz w:val="24"/>
          <w:szCs w:val="24"/>
          <w:lang w:val="en-US"/>
        </w:rPr>
        <w:t xml:space="preserve">a </w:t>
      </w:r>
      <w:r w:rsidR="00C16299" w:rsidRPr="00A94B6C">
        <w:rPr>
          <w:rFonts w:ascii="Times New Roman" w:hAnsi="Times New Roman" w:cs="Times New Roman"/>
          <w:sz w:val="24"/>
          <w:szCs w:val="24"/>
          <w:lang w:val="en-US"/>
        </w:rPr>
        <w:t xml:space="preserve">slight </w:t>
      </w:r>
      <w:r w:rsidR="00C16299" w:rsidRPr="00A94B6C">
        <w:rPr>
          <w:rFonts w:ascii="Times New Roman" w:hAnsi="Times New Roman" w:cs="Times New Roman"/>
          <w:sz w:val="24"/>
          <w:szCs w:val="24"/>
          <w:lang w:val="en-US"/>
        </w:rPr>
        <w:lastRenderedPageBreak/>
        <w:t>contrast</w:t>
      </w:r>
      <w:r w:rsidR="00B56EEE" w:rsidRPr="00A94B6C">
        <w:rPr>
          <w:rFonts w:ascii="Times New Roman" w:hAnsi="Times New Roman" w:cs="Times New Roman"/>
          <w:sz w:val="24"/>
          <w:szCs w:val="24"/>
          <w:lang w:val="en-US"/>
        </w:rPr>
        <w:t xml:space="preserve"> </w:t>
      </w:r>
      <w:r w:rsidR="0034367C" w:rsidRPr="00A94B6C">
        <w:rPr>
          <w:rFonts w:ascii="Times New Roman" w:hAnsi="Times New Roman" w:cs="Times New Roman"/>
          <w:sz w:val="24"/>
          <w:szCs w:val="24"/>
          <w:lang w:val="en-US"/>
        </w:rPr>
        <w:t xml:space="preserve">with </w:t>
      </w:r>
      <w:r w:rsidR="00B56EEE" w:rsidRPr="00A94B6C">
        <w:rPr>
          <w:rFonts w:ascii="Times New Roman" w:hAnsi="Times New Roman" w:cs="Times New Roman"/>
          <w:sz w:val="24"/>
          <w:szCs w:val="24"/>
          <w:lang w:val="en-US"/>
        </w:rPr>
        <w:t xml:space="preserve">the reports of Robison </w:t>
      </w:r>
      <w:r w:rsidR="00B56EEE" w:rsidRPr="00A94B6C">
        <w:rPr>
          <w:rFonts w:ascii="Times New Roman" w:hAnsi="Times New Roman" w:cs="Times New Roman"/>
          <w:i/>
          <w:sz w:val="24"/>
          <w:szCs w:val="24"/>
          <w:lang w:val="en-US"/>
        </w:rPr>
        <w:t>et al.</w:t>
      </w:r>
      <w:r w:rsidR="00B56EEE" w:rsidRPr="00A94B6C">
        <w:rPr>
          <w:rFonts w:ascii="Times New Roman" w:hAnsi="Times New Roman" w:cs="Times New Roman"/>
          <w:sz w:val="24"/>
          <w:szCs w:val="24"/>
          <w:lang w:val="en-US"/>
        </w:rPr>
        <w:t xml:space="preserve"> </w:t>
      </w:r>
      <w:r w:rsidR="00BC5CB4"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ADDIN CSL_CITATION {"citationItems":[{"id":"ITEM-1","itemData":{"DOI":"10.1021/acs.jpcb.6b05604","ISSN":"15205207","PMID":"27571288","abstract":"The interactions of two highly positively charged short peptide sequences with negatively charged lipid bilayers were explored by fluorescence binding assays and all-atom molecular dynamics simulations. The bilayers consisted of mixtures of phosphatidylglycerol (PG) and phosphatidylcholine (PC) lipids as well as a fluorescence probe that was sensitive to the interfacial potential. The first peptide contained nine arginine repeats (Arg9), and the second one had nine lysine repeats (Lys9). The experimentally determined apparent dissociation constants and Hill cooperativity coefficients demonstrated that the Arg9 peptides exhibited weakly anticooperative binding behavior at the bilayer interface at lower PG concentrations, but this anticooperative effect vanished once the bilayers contained at least 20 mol % PG. By contrast, Lys9 peptides showed strongly anticooperative binding behavior at all PG concentrations, and the dissociation constants with Lys9 were approximately 2 orders of magnitude higher than with Arg9. Moreover, only arginine-rich peptides could bind to the phospholipid bilayers containing just PC lipids. These results along with the corresponding molecular dynamics simulations suggested two important distinctions between the behavior of Arg9 and Lys9 that led to these striking differences in binding and cooperativity. First, the interactions of the guanidinium moieties on the Arg side chains with the phospholipid head groups were stronger than for the amino group. This helped facilitate stronger Arg9 binding at all PG concentrations that were tested. However, at PG concentrations of 20 mol % or greater, the Arg9 peptides came into sufficiently close proximity with each other so that favorable like-charge pairing between the guanidinium moieties could just offset the long-range electrostatic repulsions. This led to Arg9 aggregation at the bilayer surface. By contrast, Lys9 molecules experienced electrostatic repulsion from each other at all PG concentrations. These insights may help explain the propensity for cell penetrating peptides containing arginine to more effectively cross cell membranes in comparison with lysine-rich peptides.","author":[{"dropping-particle":"","family":"Robison","given":"Aaron D.","non-dropping-particle":"","parse-names":false,"suffix":""},{"dropping-particle":"","family":"Sun","given":"Simou","non-dropping-particle":"","parse-names":false,"suffix":""},{"dropping-particle":"","family":"Poyton","given":"Matthew F.","non-dropping-particle":"","parse-names":false,"suffix":""},{"dropping-particle":"","family":"Johnson","given":"Gregory A.","non-dropping-particle":"","parse-names":false,"suffix":""},{"dropping-particle":"","family":"Pellois","given":"Jean Philippe","non-dropping-particle":"","parse-names":false,"suffix":""},{"dropping-particle":"","family":"Jungwirth","given":"Pavel","non-dropping-particle":"","parse-names":false,"suffix":""},{"dropping-particle":"","family":"Vazdar","given":"Mario","non-dropping-particle":"","parse-names":false,"suffix":""},{"dropping-particle":"","family":"Cremer","given":"Paul S.","non-dropping-particle":"","parse-names":false,"suffix":""}],"container-title":"Journal of Physical Chemistry B","id":"ITEM-1","issue":"35","issued":{"date-parts":[["2016"]]},"page":"9287-9296","title":"Polyarginine Interacts More Strongly and Cooperatively than Polylysine with Phospholipid Bilayers","type":"article-journal","volume":"120"},"uris":["http://www.mendeley.com/documents/?uuid=44f96a3c-7a7b-40de-b13b-5cf9dd542fe3"]}],"mendeley":{"formattedCitation":"[26]","plainTextFormattedCitation":"[26]","previouslyFormattedCitation":"[26]"},"properties":{"noteIndex":0},"schema":"https://github.com/citation-style-language/schema/raw/master/csl-citation.json"}</w:instrText>
      </w:r>
      <w:r w:rsidR="00BC5CB4" w:rsidRPr="00A94B6C">
        <w:rPr>
          <w:rFonts w:ascii="Times New Roman" w:hAnsi="Times New Roman" w:cs="Times New Roman"/>
          <w:sz w:val="24"/>
          <w:szCs w:val="24"/>
          <w:lang w:val="en-US"/>
        </w:rPr>
        <w:fldChar w:fldCharType="separate"/>
      </w:r>
      <w:r w:rsidR="009472AA" w:rsidRPr="00A94B6C">
        <w:rPr>
          <w:rFonts w:ascii="Times New Roman" w:hAnsi="Times New Roman" w:cs="Times New Roman"/>
          <w:noProof/>
          <w:sz w:val="24"/>
          <w:szCs w:val="24"/>
          <w:lang w:val="en-US"/>
        </w:rPr>
        <w:t>[26]</w:t>
      </w:r>
      <w:r w:rsidR="00BC5CB4" w:rsidRPr="00A94B6C">
        <w:rPr>
          <w:rFonts w:ascii="Times New Roman" w:hAnsi="Times New Roman" w:cs="Times New Roman"/>
          <w:sz w:val="24"/>
          <w:szCs w:val="24"/>
          <w:lang w:val="en-US"/>
        </w:rPr>
        <w:fldChar w:fldCharType="end"/>
      </w:r>
      <w:r w:rsidR="00B56EEE" w:rsidRPr="00A94B6C">
        <w:rPr>
          <w:rFonts w:ascii="Times New Roman" w:hAnsi="Times New Roman" w:cs="Times New Roman"/>
          <w:sz w:val="24"/>
          <w:szCs w:val="24"/>
          <w:lang w:val="en-US"/>
        </w:rPr>
        <w:t xml:space="preserve">, who found </w:t>
      </w:r>
      <w:r w:rsidR="008C03BC" w:rsidRPr="00A94B6C">
        <w:rPr>
          <w:rFonts w:ascii="Times New Roman" w:hAnsi="Times New Roman" w:cs="Times New Roman"/>
          <w:sz w:val="24"/>
          <w:szCs w:val="24"/>
          <w:lang w:val="en-US"/>
        </w:rPr>
        <w:t xml:space="preserve">the </w:t>
      </w:r>
      <w:r w:rsidR="0034367C" w:rsidRPr="00A94B6C">
        <w:rPr>
          <w:rFonts w:ascii="Times New Roman" w:hAnsi="Times New Roman" w:cs="Times New Roman"/>
          <w:sz w:val="24"/>
          <w:szCs w:val="24"/>
          <w:lang w:val="en-US"/>
        </w:rPr>
        <w:t xml:space="preserve">larger differences </w:t>
      </w:r>
      <w:r w:rsidR="008C03BC" w:rsidRPr="00A94B6C">
        <w:rPr>
          <w:rFonts w:ascii="Times New Roman" w:hAnsi="Times New Roman" w:cs="Times New Roman"/>
          <w:sz w:val="24"/>
          <w:szCs w:val="24"/>
          <w:lang w:val="en-US"/>
        </w:rPr>
        <w:t xml:space="preserve">between the number of bound </w:t>
      </w:r>
      <w:proofErr w:type="spellStart"/>
      <w:r w:rsidR="008C03BC" w:rsidRPr="00A94B6C">
        <w:rPr>
          <w:rFonts w:ascii="Times New Roman" w:hAnsi="Times New Roman" w:cs="Times New Roman"/>
          <w:sz w:val="24"/>
          <w:szCs w:val="24"/>
          <w:lang w:val="en-US"/>
        </w:rPr>
        <w:t>nona-Arg</w:t>
      </w:r>
      <w:proofErr w:type="spellEnd"/>
      <w:r w:rsidR="008C03BC" w:rsidRPr="00A94B6C">
        <w:rPr>
          <w:rFonts w:ascii="Times New Roman" w:hAnsi="Times New Roman" w:cs="Times New Roman"/>
          <w:sz w:val="24"/>
          <w:szCs w:val="24"/>
          <w:lang w:val="en-US"/>
        </w:rPr>
        <w:t xml:space="preserve"> vs. </w:t>
      </w:r>
      <w:proofErr w:type="spellStart"/>
      <w:r w:rsidR="008C03BC" w:rsidRPr="00A94B6C">
        <w:rPr>
          <w:rFonts w:ascii="Times New Roman" w:hAnsi="Times New Roman" w:cs="Times New Roman"/>
          <w:sz w:val="24"/>
          <w:szCs w:val="24"/>
          <w:lang w:val="en-US"/>
        </w:rPr>
        <w:t>nona</w:t>
      </w:r>
      <w:proofErr w:type="spellEnd"/>
      <w:r w:rsidR="008C03BC" w:rsidRPr="00A94B6C">
        <w:rPr>
          <w:rFonts w:ascii="Times New Roman" w:hAnsi="Times New Roman" w:cs="Times New Roman"/>
          <w:sz w:val="24"/>
          <w:szCs w:val="24"/>
          <w:lang w:val="en-US"/>
        </w:rPr>
        <w:t>-Lys peptides</w:t>
      </w:r>
      <w:r w:rsidR="00C16299" w:rsidRPr="00A94B6C">
        <w:rPr>
          <w:rFonts w:ascii="Times New Roman" w:hAnsi="Times New Roman" w:cs="Times New Roman"/>
          <w:sz w:val="24"/>
          <w:szCs w:val="24"/>
          <w:lang w:val="en-US"/>
        </w:rPr>
        <w:t xml:space="preserve">, </w:t>
      </w:r>
      <w:r w:rsidR="00C6725E" w:rsidRPr="00A94B6C">
        <w:rPr>
          <w:rFonts w:ascii="Times New Roman" w:hAnsi="Times New Roman" w:cs="Times New Roman"/>
          <w:sz w:val="24"/>
          <w:szCs w:val="24"/>
          <w:lang w:val="en-US"/>
        </w:rPr>
        <w:t>where</w:t>
      </w:r>
      <w:r w:rsidR="00C16299" w:rsidRPr="00A94B6C">
        <w:rPr>
          <w:rFonts w:ascii="Times New Roman" w:hAnsi="Times New Roman" w:cs="Times New Roman"/>
          <w:sz w:val="24"/>
          <w:szCs w:val="24"/>
          <w:lang w:val="en-US"/>
        </w:rPr>
        <w:t xml:space="preserve"> </w:t>
      </w:r>
      <w:r w:rsidR="001B778D" w:rsidRPr="00A94B6C">
        <w:rPr>
          <w:rFonts w:ascii="Times New Roman" w:hAnsi="Times New Roman" w:cs="Times New Roman"/>
          <w:sz w:val="24"/>
          <w:szCs w:val="24"/>
          <w:lang w:val="en-US"/>
        </w:rPr>
        <w:t>anionic phosphatidylglycerol</w:t>
      </w:r>
      <w:r w:rsidR="00AA464B" w:rsidRPr="00A94B6C">
        <w:rPr>
          <w:rFonts w:ascii="Times New Roman" w:hAnsi="Times New Roman" w:cs="Times New Roman"/>
          <w:sz w:val="24"/>
          <w:szCs w:val="24"/>
          <w:lang w:val="en-US"/>
        </w:rPr>
        <w:t xml:space="preserve"> lipid (POPG) was involved which has no directly exposed negatively charged group</w:t>
      </w:r>
      <w:r w:rsidR="001B778D" w:rsidRPr="00A94B6C">
        <w:rPr>
          <w:rFonts w:ascii="Times New Roman" w:hAnsi="Times New Roman" w:cs="Times New Roman"/>
          <w:sz w:val="24"/>
          <w:szCs w:val="24"/>
          <w:lang w:val="en-US"/>
        </w:rPr>
        <w:t xml:space="preserve"> </w:t>
      </w:r>
      <w:r w:rsidR="00C6725E" w:rsidRPr="00A94B6C">
        <w:rPr>
          <w:rFonts w:ascii="Times New Roman" w:hAnsi="Times New Roman" w:cs="Times New Roman"/>
          <w:sz w:val="24"/>
          <w:szCs w:val="24"/>
          <w:lang w:val="en-US"/>
        </w:rPr>
        <w:t>(</w:t>
      </w:r>
      <w:r w:rsidR="00414C31" w:rsidRPr="00A94B6C">
        <w:rPr>
          <w:rFonts w:ascii="Times New Roman" w:hAnsi="Times New Roman" w:cs="Times New Roman"/>
          <w:sz w:val="24"/>
          <w:szCs w:val="24"/>
          <w:lang w:val="en-US"/>
        </w:rPr>
        <w:t>only the</w:t>
      </w:r>
      <w:r w:rsidR="00C6725E" w:rsidRPr="00A94B6C">
        <w:rPr>
          <w:rFonts w:ascii="Times New Roman" w:hAnsi="Times New Roman" w:cs="Times New Roman"/>
          <w:sz w:val="24"/>
          <w:szCs w:val="24"/>
          <w:lang w:val="en-US"/>
        </w:rPr>
        <w:t xml:space="preserve"> phosphate </w:t>
      </w:r>
      <w:r w:rsidR="00414C31" w:rsidRPr="00A94B6C">
        <w:rPr>
          <w:rFonts w:ascii="Times New Roman" w:hAnsi="Times New Roman" w:cs="Times New Roman"/>
          <w:sz w:val="24"/>
          <w:szCs w:val="24"/>
          <w:lang w:val="en-US"/>
        </w:rPr>
        <w:t xml:space="preserve">group deeper in the bilayer) </w:t>
      </w:r>
      <w:r w:rsidR="008C03BC" w:rsidRPr="00A94B6C">
        <w:rPr>
          <w:rFonts w:ascii="Times New Roman" w:hAnsi="Times New Roman" w:cs="Times New Roman"/>
          <w:sz w:val="24"/>
          <w:szCs w:val="24"/>
          <w:lang w:val="en-US"/>
        </w:rPr>
        <w:t xml:space="preserve">regardless of </w:t>
      </w:r>
      <w:r w:rsidR="00AA464B" w:rsidRPr="00A94B6C">
        <w:rPr>
          <w:rFonts w:ascii="Times New Roman" w:hAnsi="Times New Roman" w:cs="Times New Roman"/>
          <w:sz w:val="24"/>
          <w:szCs w:val="24"/>
          <w:lang w:val="en-US"/>
        </w:rPr>
        <w:t xml:space="preserve">the total </w:t>
      </w:r>
      <w:r w:rsidR="00C6725E" w:rsidRPr="00A94B6C">
        <w:rPr>
          <w:rFonts w:ascii="Times New Roman" w:hAnsi="Times New Roman" w:cs="Times New Roman"/>
          <w:sz w:val="24"/>
          <w:szCs w:val="24"/>
          <w:lang w:val="en-US"/>
        </w:rPr>
        <w:t xml:space="preserve">negative </w:t>
      </w:r>
      <w:r w:rsidR="008C03BC" w:rsidRPr="00A94B6C">
        <w:rPr>
          <w:rFonts w:ascii="Times New Roman" w:hAnsi="Times New Roman" w:cs="Times New Roman"/>
          <w:sz w:val="24"/>
          <w:szCs w:val="24"/>
          <w:lang w:val="en-US"/>
        </w:rPr>
        <w:t>bilayer charge.</w:t>
      </w:r>
      <w:r w:rsidR="00E41BDB" w:rsidRPr="00A94B6C">
        <w:rPr>
          <w:rFonts w:ascii="Times New Roman" w:hAnsi="Times New Roman" w:cs="Times New Roman"/>
          <w:sz w:val="24"/>
          <w:szCs w:val="24"/>
          <w:lang w:val="en-US"/>
        </w:rPr>
        <w:t xml:space="preserve"> </w:t>
      </w:r>
      <w:r w:rsidR="0034367C" w:rsidRPr="00A94B6C">
        <w:rPr>
          <w:rFonts w:ascii="Times New Roman" w:hAnsi="Times New Roman" w:cs="Times New Roman"/>
          <w:sz w:val="24"/>
          <w:szCs w:val="24"/>
          <w:lang w:val="en-US"/>
        </w:rPr>
        <w:t xml:space="preserve">Since </w:t>
      </w:r>
      <w:r w:rsidR="00AD4D65" w:rsidRPr="00A94B6C">
        <w:rPr>
          <w:rFonts w:ascii="Times New Roman" w:hAnsi="Times New Roman" w:cs="Times New Roman"/>
          <w:sz w:val="24"/>
          <w:szCs w:val="24"/>
          <w:lang w:val="en-US"/>
        </w:rPr>
        <w:t>POPG</w:t>
      </w:r>
      <w:r w:rsidR="002A39B6" w:rsidRPr="00A94B6C">
        <w:rPr>
          <w:rFonts w:ascii="Times New Roman" w:hAnsi="Times New Roman" w:cs="Times New Roman"/>
          <w:sz w:val="24"/>
          <w:szCs w:val="24"/>
          <w:lang w:val="en-US"/>
        </w:rPr>
        <w:t xml:space="preserve"> lacks the accessible surface </w:t>
      </w:r>
      <w:r w:rsidR="00AD4D65" w:rsidRPr="00A94B6C">
        <w:rPr>
          <w:rFonts w:ascii="Times New Roman" w:hAnsi="Times New Roman" w:cs="Times New Roman"/>
          <w:sz w:val="24"/>
          <w:szCs w:val="24"/>
          <w:lang w:val="en-US"/>
        </w:rPr>
        <w:t xml:space="preserve">of </w:t>
      </w:r>
      <w:r w:rsidR="002A39B6" w:rsidRPr="00A94B6C">
        <w:rPr>
          <w:rFonts w:ascii="Times New Roman" w:hAnsi="Times New Roman" w:cs="Times New Roman"/>
          <w:sz w:val="24"/>
          <w:szCs w:val="24"/>
          <w:lang w:val="en-US"/>
        </w:rPr>
        <w:t>carboxyl group</w:t>
      </w:r>
      <w:r w:rsidR="00E41BDB" w:rsidRPr="00A94B6C">
        <w:rPr>
          <w:rFonts w:ascii="Times New Roman" w:hAnsi="Times New Roman" w:cs="Times New Roman"/>
          <w:sz w:val="24"/>
          <w:szCs w:val="24"/>
          <w:lang w:val="en-US"/>
        </w:rPr>
        <w:t xml:space="preserve"> of </w:t>
      </w:r>
      <w:proofErr w:type="gramStart"/>
      <w:r w:rsidR="00E41BDB" w:rsidRPr="00A94B6C">
        <w:rPr>
          <w:rFonts w:ascii="Times New Roman" w:hAnsi="Times New Roman" w:cs="Times New Roman"/>
          <w:sz w:val="24"/>
          <w:szCs w:val="24"/>
          <w:lang w:val="en-US"/>
        </w:rPr>
        <w:t>phosphatidylserine</w:t>
      </w:r>
      <w:proofErr w:type="gramEnd"/>
      <w:r w:rsidR="00E41BDB" w:rsidRPr="00A94B6C">
        <w:rPr>
          <w:rFonts w:ascii="Times New Roman" w:hAnsi="Times New Roman" w:cs="Times New Roman"/>
          <w:sz w:val="24"/>
          <w:szCs w:val="24"/>
          <w:lang w:val="en-US"/>
        </w:rPr>
        <w:t xml:space="preserve">, </w:t>
      </w:r>
      <w:r w:rsidR="00BA709B" w:rsidRPr="00A94B6C">
        <w:rPr>
          <w:rFonts w:ascii="Times New Roman" w:hAnsi="Times New Roman" w:cs="Times New Roman"/>
          <w:sz w:val="24"/>
          <w:szCs w:val="24"/>
          <w:lang w:val="en-US"/>
        </w:rPr>
        <w:t>th</w:t>
      </w:r>
      <w:r w:rsidR="0034367C" w:rsidRPr="00A94B6C">
        <w:rPr>
          <w:rFonts w:ascii="Times New Roman" w:hAnsi="Times New Roman" w:cs="Times New Roman"/>
          <w:sz w:val="24"/>
          <w:szCs w:val="24"/>
          <w:lang w:val="en-US"/>
        </w:rPr>
        <w:t>is</w:t>
      </w:r>
      <w:r w:rsidR="00BA709B" w:rsidRPr="00A94B6C">
        <w:rPr>
          <w:rFonts w:ascii="Times New Roman" w:hAnsi="Times New Roman" w:cs="Times New Roman"/>
          <w:sz w:val="24"/>
          <w:szCs w:val="24"/>
          <w:lang w:val="en-US"/>
        </w:rPr>
        <w:t xml:space="preserve"> </w:t>
      </w:r>
      <w:r w:rsidR="0034367C" w:rsidRPr="00A94B6C">
        <w:rPr>
          <w:rFonts w:ascii="Times New Roman" w:hAnsi="Times New Roman" w:cs="Times New Roman"/>
          <w:sz w:val="24"/>
          <w:szCs w:val="24"/>
          <w:lang w:val="en-US"/>
        </w:rPr>
        <w:t xml:space="preserve">might </w:t>
      </w:r>
      <w:r w:rsidR="00BA709B" w:rsidRPr="00A94B6C">
        <w:rPr>
          <w:rFonts w:ascii="Times New Roman" w:hAnsi="Times New Roman" w:cs="Times New Roman"/>
          <w:sz w:val="24"/>
          <w:szCs w:val="24"/>
          <w:lang w:val="en-US"/>
        </w:rPr>
        <w:t>indicat</w:t>
      </w:r>
      <w:r w:rsidR="0034367C" w:rsidRPr="00A94B6C">
        <w:rPr>
          <w:rFonts w:ascii="Times New Roman" w:hAnsi="Times New Roman" w:cs="Times New Roman"/>
          <w:sz w:val="24"/>
          <w:szCs w:val="24"/>
          <w:lang w:val="en-US"/>
        </w:rPr>
        <w:t>e</w:t>
      </w:r>
      <w:r w:rsidR="00BA709B" w:rsidRPr="00A94B6C">
        <w:rPr>
          <w:rFonts w:ascii="Times New Roman" w:hAnsi="Times New Roman" w:cs="Times New Roman"/>
          <w:sz w:val="24"/>
          <w:szCs w:val="24"/>
          <w:lang w:val="en-US"/>
        </w:rPr>
        <w:t xml:space="preserve"> the importance of steric effects over nominal charge for cation binding</w:t>
      </w:r>
      <w:r w:rsidR="00AD4D65" w:rsidRPr="00A94B6C">
        <w:rPr>
          <w:rFonts w:ascii="Times New Roman" w:hAnsi="Times New Roman" w:cs="Times New Roman"/>
          <w:sz w:val="24"/>
          <w:szCs w:val="24"/>
          <w:lang w:val="en-US"/>
        </w:rPr>
        <w:t>, implicating different ionic affinity and functionality of biological membranes containing PS vs</w:t>
      </w:r>
      <w:r w:rsidR="002F5013" w:rsidRPr="00A94B6C">
        <w:rPr>
          <w:rFonts w:ascii="Times New Roman" w:hAnsi="Times New Roman" w:cs="Times New Roman"/>
          <w:sz w:val="24"/>
          <w:szCs w:val="24"/>
          <w:lang w:val="en-US"/>
        </w:rPr>
        <w:t>.</w:t>
      </w:r>
      <w:r w:rsidR="00AD4D65" w:rsidRPr="00A94B6C">
        <w:rPr>
          <w:rFonts w:ascii="Times New Roman" w:hAnsi="Times New Roman" w:cs="Times New Roman"/>
          <w:sz w:val="24"/>
          <w:szCs w:val="24"/>
          <w:lang w:val="en-US"/>
        </w:rPr>
        <w:t xml:space="preserve"> PG groups</w:t>
      </w:r>
      <w:r w:rsidR="00AB4C3D" w:rsidRPr="00A94B6C">
        <w:rPr>
          <w:rFonts w:ascii="Times New Roman" w:hAnsi="Times New Roman" w:cs="Times New Roman"/>
          <w:sz w:val="24"/>
          <w:szCs w:val="24"/>
          <w:lang w:val="en-US"/>
        </w:rPr>
        <w:t>.</w:t>
      </w:r>
    </w:p>
    <w:p w14:paraId="2BB04883" w14:textId="62937BC4" w:rsidR="00665248" w:rsidRPr="00A94B6C" w:rsidRDefault="00665248" w:rsidP="003439DD">
      <w:pPr>
        <w:spacing w:line="360" w:lineRule="auto"/>
        <w:jc w:val="both"/>
        <w:rPr>
          <w:rFonts w:ascii="Times New Roman" w:hAnsi="Times New Roman" w:cs="Times New Roman"/>
          <w:sz w:val="24"/>
          <w:szCs w:val="24"/>
          <w:lang w:val="en-US"/>
        </w:rPr>
      </w:pPr>
      <w:bookmarkStart w:id="30" w:name="_Hlk113440127"/>
      <w:r w:rsidRPr="00A94B6C">
        <w:rPr>
          <w:rFonts w:ascii="Times New Roman" w:hAnsi="Times New Roman" w:cs="Times New Roman"/>
          <w:sz w:val="24"/>
          <w:szCs w:val="24"/>
          <w:lang w:val="en-US"/>
        </w:rPr>
        <w:t xml:space="preserve">Table </w:t>
      </w:r>
      <w:r w:rsidR="003779EA" w:rsidRPr="00A94B6C">
        <w:rPr>
          <w:rFonts w:ascii="Times New Roman" w:hAnsi="Times New Roman" w:cs="Times New Roman"/>
          <w:sz w:val="24"/>
          <w:szCs w:val="24"/>
          <w:lang w:val="en-US"/>
        </w:rPr>
        <w:t>3</w:t>
      </w:r>
      <w:r w:rsidR="003B77B5" w:rsidRPr="00A94B6C">
        <w:rPr>
          <w:rFonts w:ascii="Times New Roman" w:hAnsi="Times New Roman" w:cs="Times New Roman"/>
          <w:sz w:val="24"/>
          <w:szCs w:val="24"/>
          <w:lang w:val="en-US"/>
        </w:rPr>
        <w:t>.</w:t>
      </w:r>
      <w:r w:rsidRPr="00A94B6C">
        <w:rPr>
          <w:rFonts w:ascii="Times New Roman" w:hAnsi="Times New Roman" w:cs="Times New Roman"/>
          <w:sz w:val="24"/>
          <w:szCs w:val="24"/>
          <w:lang w:val="en-US"/>
        </w:rPr>
        <w:t xml:space="preserve"> Average number of ions bound to the DPPC and DPPS </w:t>
      </w:r>
      <w:r w:rsidR="00267339" w:rsidRPr="00A94B6C">
        <w:rPr>
          <w:rFonts w:ascii="Times New Roman" w:hAnsi="Times New Roman" w:cs="Times New Roman"/>
          <w:sz w:val="24"/>
          <w:szCs w:val="24"/>
          <w:lang w:val="en-US"/>
        </w:rPr>
        <w:t>bilayer</w:t>
      </w:r>
      <w:r w:rsidRPr="00A94B6C">
        <w:rPr>
          <w:rFonts w:ascii="Times New Roman" w:hAnsi="Times New Roman" w:cs="Times New Roman"/>
          <w:sz w:val="24"/>
          <w:szCs w:val="24"/>
          <w:lang w:val="en-US"/>
        </w:rPr>
        <w:t xml:space="preserve">s </w:t>
      </w:r>
      <w:r w:rsidR="008E2084" w:rsidRPr="00A94B6C">
        <w:rPr>
          <w:rFonts w:ascii="Times New Roman" w:hAnsi="Times New Roman" w:cs="Times New Roman"/>
          <w:sz w:val="24"/>
          <w:szCs w:val="24"/>
          <w:lang w:val="en-US"/>
        </w:rPr>
        <w:t>during 100 ns of simulation, and the percentage of bound ions relative to total amount of a particular ion in the system</w:t>
      </w:r>
      <w:r w:rsidR="004426C0" w:rsidRPr="00A94B6C">
        <w:rPr>
          <w:rFonts w:ascii="Times New Roman" w:hAnsi="Times New Roman" w:cs="Times New Roman"/>
          <w:sz w:val="24"/>
          <w:szCs w:val="24"/>
          <w:lang w:val="en-US"/>
        </w:rPr>
        <w:t xml:space="preserve"> (0.15 M NaCl or 0.1 M NH4Cl/GdmCl</w:t>
      </w:r>
      <w:r w:rsidR="005B7FED" w:rsidRPr="00A94B6C">
        <w:rPr>
          <w:rFonts w:ascii="Times New Roman" w:hAnsi="Times New Roman" w:cs="Times New Roman"/>
          <w:sz w:val="24"/>
          <w:szCs w:val="24"/>
          <w:lang w:val="en-US"/>
        </w:rPr>
        <w:t xml:space="preserve"> + 0.05 M NaCl)</w:t>
      </w:r>
      <w:r w:rsidR="008E2084" w:rsidRPr="00A94B6C">
        <w:rPr>
          <w:rFonts w:ascii="Times New Roman" w:hAnsi="Times New Roman" w:cs="Times New Roman"/>
          <w:sz w:val="24"/>
          <w:szCs w:val="24"/>
          <w:lang w:val="en-US"/>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2346"/>
        <w:gridCol w:w="1438"/>
        <w:gridCol w:w="1398"/>
        <w:gridCol w:w="1427"/>
        <w:gridCol w:w="1427"/>
      </w:tblGrid>
      <w:tr w:rsidR="00665248" w:rsidRPr="00A94B6C" w14:paraId="20674E2C" w14:textId="77777777" w:rsidTr="00D01966">
        <w:tc>
          <w:tcPr>
            <w:tcW w:w="1036" w:type="dxa"/>
            <w:vMerge w:val="restart"/>
            <w:tcBorders>
              <w:top w:val="double" w:sz="4" w:space="0" w:color="auto"/>
            </w:tcBorders>
          </w:tcPr>
          <w:p w14:paraId="3ECB8646" w14:textId="77777777" w:rsidR="00665248" w:rsidRPr="00A94B6C" w:rsidRDefault="00665248" w:rsidP="00351A36">
            <w:pPr>
              <w:spacing w:after="200" w:line="360" w:lineRule="auto"/>
              <w:contextualSpacing/>
              <w:rPr>
                <w:rFonts w:ascii="Times New Roman" w:hAnsi="Times New Roman" w:cs="Times New Roman"/>
                <w:sz w:val="24"/>
                <w:szCs w:val="24"/>
              </w:rPr>
            </w:pPr>
            <w:bookmarkStart w:id="31" w:name="_Hlk113440583"/>
            <w:r w:rsidRPr="00A94B6C">
              <w:rPr>
                <w:rFonts w:ascii="Times New Roman" w:hAnsi="Times New Roman" w:cs="Times New Roman"/>
                <w:sz w:val="24"/>
                <w:szCs w:val="24"/>
              </w:rPr>
              <w:t>Ion</w:t>
            </w:r>
          </w:p>
        </w:tc>
        <w:tc>
          <w:tcPr>
            <w:tcW w:w="2346" w:type="dxa"/>
            <w:vMerge w:val="restart"/>
            <w:tcBorders>
              <w:top w:val="double" w:sz="4" w:space="0" w:color="auto"/>
            </w:tcBorders>
          </w:tcPr>
          <w:p w14:paraId="20EAF396" w14:textId="77777777" w:rsidR="00665248" w:rsidRPr="00A94B6C" w:rsidRDefault="00665248" w:rsidP="00351A36">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System</w:t>
            </w:r>
          </w:p>
        </w:tc>
        <w:tc>
          <w:tcPr>
            <w:tcW w:w="2836" w:type="dxa"/>
            <w:gridSpan w:val="2"/>
            <w:tcBorders>
              <w:top w:val="double" w:sz="4" w:space="0" w:color="auto"/>
            </w:tcBorders>
          </w:tcPr>
          <w:p w14:paraId="708F9842" w14:textId="77777777" w:rsidR="00665248" w:rsidRPr="00A94B6C" w:rsidRDefault="00665248" w:rsidP="00351A36">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DPPC</w:t>
            </w:r>
          </w:p>
        </w:tc>
        <w:tc>
          <w:tcPr>
            <w:tcW w:w="2854" w:type="dxa"/>
            <w:gridSpan w:val="2"/>
            <w:tcBorders>
              <w:top w:val="double" w:sz="4" w:space="0" w:color="auto"/>
            </w:tcBorders>
          </w:tcPr>
          <w:p w14:paraId="4FD102DA" w14:textId="77777777" w:rsidR="00665248" w:rsidRPr="00A94B6C" w:rsidRDefault="00665248" w:rsidP="00351A36">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DPPS</w:t>
            </w:r>
          </w:p>
        </w:tc>
      </w:tr>
      <w:tr w:rsidR="00665248" w:rsidRPr="00A94B6C" w14:paraId="0EBA92B0" w14:textId="77777777" w:rsidTr="00EB727F">
        <w:tc>
          <w:tcPr>
            <w:tcW w:w="1036" w:type="dxa"/>
            <w:vMerge/>
            <w:tcBorders>
              <w:bottom w:val="single" w:sz="4" w:space="0" w:color="auto"/>
            </w:tcBorders>
          </w:tcPr>
          <w:p w14:paraId="362EB3D2" w14:textId="77777777" w:rsidR="00665248" w:rsidRPr="00A94B6C" w:rsidRDefault="00665248" w:rsidP="00351A36">
            <w:pPr>
              <w:spacing w:after="200" w:line="360" w:lineRule="auto"/>
              <w:contextualSpacing/>
              <w:rPr>
                <w:rFonts w:ascii="Times New Roman" w:hAnsi="Times New Roman" w:cs="Times New Roman"/>
                <w:sz w:val="24"/>
                <w:szCs w:val="24"/>
              </w:rPr>
            </w:pPr>
          </w:p>
        </w:tc>
        <w:tc>
          <w:tcPr>
            <w:tcW w:w="2346" w:type="dxa"/>
            <w:vMerge/>
            <w:tcBorders>
              <w:bottom w:val="single" w:sz="4" w:space="0" w:color="auto"/>
            </w:tcBorders>
          </w:tcPr>
          <w:p w14:paraId="38B53DDB" w14:textId="77777777" w:rsidR="00665248" w:rsidRPr="00A94B6C" w:rsidRDefault="00665248" w:rsidP="00351A36">
            <w:pPr>
              <w:spacing w:after="200" w:line="360" w:lineRule="auto"/>
              <w:contextualSpacing/>
              <w:rPr>
                <w:rFonts w:ascii="Times New Roman" w:hAnsi="Times New Roman" w:cs="Times New Roman"/>
                <w:sz w:val="24"/>
                <w:szCs w:val="24"/>
              </w:rPr>
            </w:pPr>
          </w:p>
        </w:tc>
        <w:tc>
          <w:tcPr>
            <w:tcW w:w="1438" w:type="dxa"/>
            <w:tcBorders>
              <w:bottom w:val="single" w:sz="4" w:space="0" w:color="auto"/>
            </w:tcBorders>
          </w:tcPr>
          <w:p w14:paraId="1C12C7BD" w14:textId="43895C40" w:rsidR="00665248" w:rsidRPr="00A94B6C" w:rsidRDefault="00665248" w:rsidP="00351A36">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 xml:space="preserve">No. of </w:t>
            </w:r>
            <w:r w:rsidR="00A47EAC" w:rsidRPr="00A94B6C">
              <w:rPr>
                <w:rFonts w:ascii="Times New Roman" w:hAnsi="Times New Roman" w:cs="Times New Roman"/>
                <w:sz w:val="24"/>
                <w:szCs w:val="24"/>
              </w:rPr>
              <w:t xml:space="preserve">bound </w:t>
            </w:r>
            <w:r w:rsidRPr="00A94B6C">
              <w:rPr>
                <w:rFonts w:ascii="Times New Roman" w:hAnsi="Times New Roman" w:cs="Times New Roman"/>
                <w:sz w:val="24"/>
                <w:szCs w:val="24"/>
              </w:rPr>
              <w:t>atoms</w:t>
            </w:r>
          </w:p>
        </w:tc>
        <w:tc>
          <w:tcPr>
            <w:tcW w:w="1398" w:type="dxa"/>
            <w:tcBorders>
              <w:bottom w:val="single" w:sz="4" w:space="0" w:color="auto"/>
            </w:tcBorders>
          </w:tcPr>
          <w:p w14:paraId="17855496" w14:textId="40E8F256" w:rsidR="00665248" w:rsidRPr="00A94B6C" w:rsidRDefault="00665248" w:rsidP="00351A36">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 of total atoms</w:t>
            </w:r>
            <w:r w:rsidR="00A47EAC" w:rsidRPr="00A94B6C">
              <w:rPr>
                <w:rFonts w:ascii="Times New Roman" w:hAnsi="Times New Roman" w:cs="Times New Roman"/>
                <w:sz w:val="24"/>
                <w:szCs w:val="24"/>
              </w:rPr>
              <w:t xml:space="preserve"> in the system</w:t>
            </w:r>
          </w:p>
        </w:tc>
        <w:tc>
          <w:tcPr>
            <w:tcW w:w="1427" w:type="dxa"/>
            <w:tcBorders>
              <w:bottom w:val="single" w:sz="4" w:space="0" w:color="auto"/>
            </w:tcBorders>
          </w:tcPr>
          <w:p w14:paraId="710AB76F" w14:textId="375C5A02" w:rsidR="00665248" w:rsidRPr="00A94B6C" w:rsidRDefault="00665248" w:rsidP="00351A36">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 xml:space="preserve">No. of </w:t>
            </w:r>
            <w:r w:rsidR="00A47EAC" w:rsidRPr="00A94B6C">
              <w:rPr>
                <w:rFonts w:ascii="Times New Roman" w:hAnsi="Times New Roman" w:cs="Times New Roman"/>
                <w:sz w:val="24"/>
                <w:szCs w:val="24"/>
              </w:rPr>
              <w:t xml:space="preserve">bound </w:t>
            </w:r>
            <w:r w:rsidRPr="00A94B6C">
              <w:rPr>
                <w:rFonts w:ascii="Times New Roman" w:hAnsi="Times New Roman" w:cs="Times New Roman"/>
                <w:sz w:val="24"/>
                <w:szCs w:val="24"/>
              </w:rPr>
              <w:t>atoms</w:t>
            </w:r>
          </w:p>
        </w:tc>
        <w:tc>
          <w:tcPr>
            <w:tcW w:w="1427" w:type="dxa"/>
            <w:tcBorders>
              <w:bottom w:val="single" w:sz="4" w:space="0" w:color="auto"/>
            </w:tcBorders>
          </w:tcPr>
          <w:p w14:paraId="432C1F53" w14:textId="4E5B528C" w:rsidR="00665248" w:rsidRPr="00A94B6C" w:rsidRDefault="00665248" w:rsidP="00351A36">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 of total atoms</w:t>
            </w:r>
            <w:r w:rsidR="00A47EAC" w:rsidRPr="00A94B6C">
              <w:rPr>
                <w:rFonts w:ascii="Times New Roman" w:hAnsi="Times New Roman" w:cs="Times New Roman"/>
                <w:sz w:val="24"/>
                <w:szCs w:val="24"/>
              </w:rPr>
              <w:t xml:space="preserve"> in the system</w:t>
            </w:r>
          </w:p>
        </w:tc>
      </w:tr>
      <w:tr w:rsidR="00DA1A15" w:rsidRPr="00A94B6C" w14:paraId="318B3BB8" w14:textId="77777777" w:rsidTr="00F455CC">
        <w:tc>
          <w:tcPr>
            <w:tcW w:w="1036" w:type="dxa"/>
            <w:vMerge w:val="restart"/>
            <w:tcBorders>
              <w:top w:val="single" w:sz="4" w:space="0" w:color="auto"/>
            </w:tcBorders>
            <w:vAlign w:val="center"/>
          </w:tcPr>
          <w:p w14:paraId="5B14B939" w14:textId="7148946C" w:rsidR="00DA1A15" w:rsidRPr="00A94B6C" w:rsidRDefault="00DA1A15" w:rsidP="00F455CC">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C</w:t>
            </w:r>
            <w:r w:rsidRPr="00A94B6C">
              <w:rPr>
                <w:rFonts w:ascii="Times New Roman" w:hAnsi="Times New Roman" w:cs="Times New Roman"/>
                <w:sz w:val="24"/>
                <w:szCs w:val="24"/>
                <w:vertAlign w:val="subscript"/>
              </w:rPr>
              <w:t>(Gdm</w:t>
            </w:r>
            <w:r w:rsidRPr="00A94B6C">
              <w:rPr>
                <w:rFonts w:ascii="Times New Roman" w:hAnsi="Times New Roman" w:cs="Times New Roman"/>
                <w:sz w:val="24"/>
                <w:szCs w:val="24"/>
              </w:rPr>
              <w:t>+</w:t>
            </w:r>
            <w:r w:rsidRPr="00A94B6C">
              <w:rPr>
                <w:rFonts w:ascii="Times New Roman" w:hAnsi="Times New Roman" w:cs="Times New Roman"/>
                <w:sz w:val="24"/>
                <w:szCs w:val="24"/>
                <w:vertAlign w:val="subscript"/>
              </w:rPr>
              <w:t>)</w:t>
            </w:r>
          </w:p>
        </w:tc>
        <w:tc>
          <w:tcPr>
            <w:tcW w:w="2346" w:type="dxa"/>
            <w:tcBorders>
              <w:top w:val="single" w:sz="4" w:space="0" w:color="auto"/>
            </w:tcBorders>
          </w:tcPr>
          <w:p w14:paraId="4512A7B5" w14:textId="0DF85CDA"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LT</w:t>
            </w:r>
          </w:p>
        </w:tc>
        <w:tc>
          <w:tcPr>
            <w:tcW w:w="1438" w:type="dxa"/>
            <w:tcBorders>
              <w:top w:val="single" w:sz="4" w:space="0" w:color="auto"/>
            </w:tcBorders>
          </w:tcPr>
          <w:p w14:paraId="77B8A916" w14:textId="3B70B2C4"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11.7 ± 1.8</w:t>
            </w:r>
          </w:p>
        </w:tc>
        <w:tc>
          <w:tcPr>
            <w:tcW w:w="1398" w:type="dxa"/>
            <w:tcBorders>
              <w:top w:val="single" w:sz="4" w:space="0" w:color="auto"/>
            </w:tcBorders>
          </w:tcPr>
          <w:p w14:paraId="023BA523" w14:textId="66D4A478"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59 ± 9 %</w:t>
            </w:r>
          </w:p>
        </w:tc>
        <w:tc>
          <w:tcPr>
            <w:tcW w:w="1427" w:type="dxa"/>
            <w:tcBorders>
              <w:top w:val="single" w:sz="4" w:space="0" w:color="auto"/>
            </w:tcBorders>
          </w:tcPr>
          <w:p w14:paraId="453AD1CF" w14:textId="683FEB81"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19.7 ± 0.5</w:t>
            </w:r>
          </w:p>
        </w:tc>
        <w:tc>
          <w:tcPr>
            <w:tcW w:w="1427" w:type="dxa"/>
            <w:tcBorders>
              <w:top w:val="single" w:sz="4" w:space="0" w:color="auto"/>
            </w:tcBorders>
          </w:tcPr>
          <w:p w14:paraId="7C8FBE7A" w14:textId="630293EB"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98 ± 3 %</w:t>
            </w:r>
          </w:p>
        </w:tc>
      </w:tr>
      <w:tr w:rsidR="00DA1A15" w:rsidRPr="00A94B6C" w14:paraId="63778FA0" w14:textId="77777777" w:rsidTr="00F455CC">
        <w:tc>
          <w:tcPr>
            <w:tcW w:w="1036" w:type="dxa"/>
            <w:vMerge/>
            <w:vAlign w:val="center"/>
          </w:tcPr>
          <w:p w14:paraId="5495C85E" w14:textId="77777777" w:rsidR="00DA1A15" w:rsidRPr="00A94B6C" w:rsidRDefault="00DA1A15" w:rsidP="00EB727F">
            <w:pPr>
              <w:spacing w:after="200" w:line="360" w:lineRule="auto"/>
              <w:contextualSpacing/>
              <w:jc w:val="center"/>
              <w:rPr>
                <w:rFonts w:ascii="Times New Roman" w:hAnsi="Times New Roman" w:cs="Times New Roman"/>
                <w:sz w:val="24"/>
                <w:szCs w:val="24"/>
              </w:rPr>
            </w:pPr>
          </w:p>
        </w:tc>
        <w:tc>
          <w:tcPr>
            <w:tcW w:w="2346" w:type="dxa"/>
          </w:tcPr>
          <w:p w14:paraId="1134AE18" w14:textId="06AFFF7C"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HT</w:t>
            </w:r>
          </w:p>
        </w:tc>
        <w:tc>
          <w:tcPr>
            <w:tcW w:w="1438" w:type="dxa"/>
          </w:tcPr>
          <w:p w14:paraId="2D07906F" w14:textId="67D7E66E"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12.3 ± 1.7</w:t>
            </w:r>
          </w:p>
        </w:tc>
        <w:tc>
          <w:tcPr>
            <w:tcW w:w="1398" w:type="dxa"/>
          </w:tcPr>
          <w:p w14:paraId="163CB144" w14:textId="2B4FD1BD"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61 ± 9 %</w:t>
            </w:r>
          </w:p>
        </w:tc>
        <w:tc>
          <w:tcPr>
            <w:tcW w:w="1427" w:type="dxa"/>
          </w:tcPr>
          <w:p w14:paraId="3169475C" w14:textId="5B496D06"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19.5 ± 0.7</w:t>
            </w:r>
          </w:p>
        </w:tc>
        <w:tc>
          <w:tcPr>
            <w:tcW w:w="1427" w:type="dxa"/>
          </w:tcPr>
          <w:p w14:paraId="2EE35D1B" w14:textId="0502DAC0"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97 ± 4 %</w:t>
            </w:r>
          </w:p>
        </w:tc>
      </w:tr>
      <w:tr w:rsidR="00DA1A15" w:rsidRPr="00A94B6C" w14:paraId="1879A525" w14:textId="77777777" w:rsidTr="00F455CC">
        <w:tc>
          <w:tcPr>
            <w:tcW w:w="1036" w:type="dxa"/>
            <w:vMerge w:val="restart"/>
            <w:tcBorders>
              <w:top w:val="single" w:sz="4" w:space="0" w:color="auto"/>
            </w:tcBorders>
            <w:vAlign w:val="center"/>
          </w:tcPr>
          <w:p w14:paraId="321D1431" w14:textId="7158293C" w:rsidR="00DA1A15" w:rsidRPr="00A94B6C" w:rsidRDefault="00DA1A15" w:rsidP="00F455CC">
            <w:pPr>
              <w:spacing w:after="200" w:line="360" w:lineRule="auto"/>
              <w:contextualSpacing/>
              <w:jc w:val="center"/>
              <w:rPr>
                <w:rFonts w:ascii="Times New Roman" w:hAnsi="Times New Roman" w:cs="Times New Roman"/>
                <w:sz w:val="24"/>
                <w:szCs w:val="24"/>
              </w:rPr>
            </w:pPr>
            <w:r w:rsidRPr="00A94B6C">
              <w:rPr>
                <w:rFonts w:ascii="Times New Roman" w:hAnsi="Times New Roman" w:cs="Times New Roman"/>
                <w:sz w:val="24"/>
                <w:szCs w:val="24"/>
              </w:rPr>
              <w:t>N</w:t>
            </w:r>
            <w:r w:rsidRPr="00A94B6C">
              <w:rPr>
                <w:rFonts w:ascii="Times New Roman" w:hAnsi="Times New Roman" w:cs="Times New Roman"/>
                <w:sz w:val="24"/>
                <w:szCs w:val="24"/>
                <w:vertAlign w:val="subscript"/>
              </w:rPr>
              <w:t>(NH4</w:t>
            </w:r>
            <w:r w:rsidRPr="00A94B6C">
              <w:rPr>
                <w:rFonts w:ascii="Times New Roman" w:hAnsi="Times New Roman" w:cs="Times New Roman"/>
                <w:sz w:val="24"/>
                <w:szCs w:val="24"/>
                <w:vertAlign w:val="superscript"/>
              </w:rPr>
              <w:t>+</w:t>
            </w:r>
            <w:r w:rsidRPr="00A94B6C">
              <w:rPr>
                <w:rFonts w:ascii="Times New Roman" w:hAnsi="Times New Roman" w:cs="Times New Roman"/>
                <w:sz w:val="24"/>
                <w:szCs w:val="24"/>
                <w:vertAlign w:val="subscript"/>
              </w:rPr>
              <w:t>)</w:t>
            </w:r>
          </w:p>
        </w:tc>
        <w:tc>
          <w:tcPr>
            <w:tcW w:w="2346" w:type="dxa"/>
            <w:tcBorders>
              <w:top w:val="single" w:sz="4" w:space="0" w:color="auto"/>
            </w:tcBorders>
          </w:tcPr>
          <w:p w14:paraId="209C7498" w14:textId="604E1ECD"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LT</w:t>
            </w:r>
          </w:p>
        </w:tc>
        <w:tc>
          <w:tcPr>
            <w:tcW w:w="1438" w:type="dxa"/>
            <w:tcBorders>
              <w:top w:val="single" w:sz="4" w:space="0" w:color="auto"/>
            </w:tcBorders>
          </w:tcPr>
          <w:p w14:paraId="2D31A810" w14:textId="61A883D5"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5.0 ± 1.5</w:t>
            </w:r>
          </w:p>
        </w:tc>
        <w:tc>
          <w:tcPr>
            <w:tcW w:w="1398" w:type="dxa"/>
            <w:tcBorders>
              <w:top w:val="single" w:sz="4" w:space="0" w:color="auto"/>
            </w:tcBorders>
          </w:tcPr>
          <w:p w14:paraId="6509342B" w14:textId="7C1BF5DB"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25 ± 8 %</w:t>
            </w:r>
          </w:p>
        </w:tc>
        <w:tc>
          <w:tcPr>
            <w:tcW w:w="1427" w:type="dxa"/>
            <w:tcBorders>
              <w:top w:val="single" w:sz="4" w:space="0" w:color="auto"/>
            </w:tcBorders>
          </w:tcPr>
          <w:p w14:paraId="2D2344F7" w14:textId="731DFC31"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17.1 ± 1.5</w:t>
            </w:r>
          </w:p>
        </w:tc>
        <w:tc>
          <w:tcPr>
            <w:tcW w:w="1427" w:type="dxa"/>
            <w:tcBorders>
              <w:top w:val="single" w:sz="4" w:space="0" w:color="auto"/>
            </w:tcBorders>
          </w:tcPr>
          <w:p w14:paraId="3D198E6C" w14:textId="064DB293"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85 ± 8 %</w:t>
            </w:r>
          </w:p>
        </w:tc>
      </w:tr>
      <w:tr w:rsidR="00DA1A15" w:rsidRPr="00A94B6C" w14:paraId="10FC2E44" w14:textId="77777777" w:rsidTr="00F455CC">
        <w:tc>
          <w:tcPr>
            <w:tcW w:w="1036" w:type="dxa"/>
            <w:vMerge/>
            <w:tcBorders>
              <w:bottom w:val="single" w:sz="8" w:space="0" w:color="auto"/>
            </w:tcBorders>
            <w:vAlign w:val="center"/>
          </w:tcPr>
          <w:p w14:paraId="57FDDF3C" w14:textId="77777777" w:rsidR="00DA1A15" w:rsidRPr="00A94B6C" w:rsidRDefault="00DA1A15" w:rsidP="0046236F">
            <w:pPr>
              <w:spacing w:after="200" w:line="360" w:lineRule="auto"/>
              <w:contextualSpacing/>
              <w:rPr>
                <w:rFonts w:ascii="Times New Roman" w:hAnsi="Times New Roman" w:cs="Times New Roman"/>
                <w:sz w:val="24"/>
                <w:szCs w:val="24"/>
              </w:rPr>
            </w:pPr>
          </w:p>
        </w:tc>
        <w:tc>
          <w:tcPr>
            <w:tcW w:w="2346" w:type="dxa"/>
            <w:tcBorders>
              <w:bottom w:val="single" w:sz="8" w:space="0" w:color="auto"/>
            </w:tcBorders>
          </w:tcPr>
          <w:p w14:paraId="4169EB92" w14:textId="504E602E"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HT</w:t>
            </w:r>
          </w:p>
        </w:tc>
        <w:tc>
          <w:tcPr>
            <w:tcW w:w="1438" w:type="dxa"/>
            <w:tcBorders>
              <w:bottom w:val="single" w:sz="8" w:space="0" w:color="auto"/>
            </w:tcBorders>
          </w:tcPr>
          <w:p w14:paraId="177F13A9" w14:textId="33BBBBC4"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3.8 ± 1.6</w:t>
            </w:r>
          </w:p>
        </w:tc>
        <w:tc>
          <w:tcPr>
            <w:tcW w:w="1398" w:type="dxa"/>
            <w:tcBorders>
              <w:bottom w:val="single" w:sz="8" w:space="0" w:color="auto"/>
            </w:tcBorders>
          </w:tcPr>
          <w:p w14:paraId="01220926" w14:textId="68B4CFA6"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19 ± 8 %</w:t>
            </w:r>
          </w:p>
        </w:tc>
        <w:tc>
          <w:tcPr>
            <w:tcW w:w="1427" w:type="dxa"/>
            <w:tcBorders>
              <w:bottom w:val="single" w:sz="8" w:space="0" w:color="auto"/>
            </w:tcBorders>
          </w:tcPr>
          <w:p w14:paraId="11C5A69D" w14:textId="7605FC92"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17.1 ± 1.5</w:t>
            </w:r>
          </w:p>
        </w:tc>
        <w:tc>
          <w:tcPr>
            <w:tcW w:w="1427" w:type="dxa"/>
            <w:tcBorders>
              <w:bottom w:val="single" w:sz="8" w:space="0" w:color="auto"/>
            </w:tcBorders>
          </w:tcPr>
          <w:p w14:paraId="6695842A" w14:textId="474821E5" w:rsidR="00DA1A15" w:rsidRPr="00A94B6C" w:rsidRDefault="00DA1A15"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85 ± 8 %</w:t>
            </w:r>
          </w:p>
        </w:tc>
      </w:tr>
      <w:tr w:rsidR="0046236F" w:rsidRPr="00A94B6C" w14:paraId="68F091BC" w14:textId="77777777" w:rsidTr="00F455CC">
        <w:tc>
          <w:tcPr>
            <w:tcW w:w="1036" w:type="dxa"/>
            <w:vMerge w:val="restart"/>
            <w:tcBorders>
              <w:top w:val="single" w:sz="8" w:space="0" w:color="auto"/>
            </w:tcBorders>
            <w:vAlign w:val="center"/>
          </w:tcPr>
          <w:p w14:paraId="08C00AFB" w14:textId="77777777"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w:t>
            </w:r>
            <w:r w:rsidRPr="00A94B6C">
              <w:rPr>
                <w:rFonts w:ascii="Times New Roman" w:hAnsi="Times New Roman" w:cs="Times New Roman"/>
                <w:sz w:val="24"/>
                <w:szCs w:val="24"/>
                <w:vertAlign w:val="superscript"/>
              </w:rPr>
              <w:t>+</w:t>
            </w:r>
          </w:p>
        </w:tc>
        <w:tc>
          <w:tcPr>
            <w:tcW w:w="2346" w:type="dxa"/>
            <w:tcBorders>
              <w:top w:val="single" w:sz="8" w:space="0" w:color="auto"/>
            </w:tcBorders>
          </w:tcPr>
          <w:p w14:paraId="4A71F009" w14:textId="77777777"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NaCl LT</w:t>
            </w:r>
          </w:p>
        </w:tc>
        <w:tc>
          <w:tcPr>
            <w:tcW w:w="1438" w:type="dxa"/>
            <w:tcBorders>
              <w:top w:val="single" w:sz="8" w:space="0" w:color="auto"/>
            </w:tcBorders>
          </w:tcPr>
          <w:p w14:paraId="10127399" w14:textId="77DCF897"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6.1 ± 1.2</w:t>
            </w:r>
          </w:p>
        </w:tc>
        <w:tc>
          <w:tcPr>
            <w:tcW w:w="1398" w:type="dxa"/>
            <w:tcBorders>
              <w:top w:val="single" w:sz="8" w:space="0" w:color="auto"/>
            </w:tcBorders>
          </w:tcPr>
          <w:p w14:paraId="2EE95E65" w14:textId="17E40625"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20 </w:t>
            </w:r>
            <w:r w:rsidR="00AE7CE5" w:rsidRPr="00A94B6C">
              <w:rPr>
                <w:rFonts w:ascii="Times New Roman" w:hAnsi="Times New Roman" w:cs="Times New Roman"/>
                <w:sz w:val="24"/>
                <w:szCs w:val="24"/>
              </w:rPr>
              <w:t xml:space="preserve">± 4 </w:t>
            </w:r>
            <w:r w:rsidRPr="00A94B6C">
              <w:rPr>
                <w:rFonts w:ascii="Times New Roman" w:hAnsi="Times New Roman" w:cs="Times New Roman"/>
                <w:sz w:val="24"/>
                <w:szCs w:val="24"/>
              </w:rPr>
              <w:t>%</w:t>
            </w:r>
          </w:p>
        </w:tc>
        <w:tc>
          <w:tcPr>
            <w:tcW w:w="1427" w:type="dxa"/>
            <w:tcBorders>
              <w:top w:val="single" w:sz="8" w:space="0" w:color="auto"/>
            </w:tcBorders>
          </w:tcPr>
          <w:p w14:paraId="49D709CE" w14:textId="33CB692E"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73.3 ± 4.0</w:t>
            </w:r>
          </w:p>
        </w:tc>
        <w:tc>
          <w:tcPr>
            <w:tcW w:w="1427" w:type="dxa"/>
            <w:tcBorders>
              <w:top w:val="single" w:sz="8" w:space="0" w:color="auto"/>
            </w:tcBorders>
          </w:tcPr>
          <w:p w14:paraId="599FF7C1" w14:textId="1BF37A9D"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46 </w:t>
            </w:r>
            <w:r w:rsidR="0045607E" w:rsidRPr="00A94B6C">
              <w:rPr>
                <w:rFonts w:ascii="Times New Roman" w:hAnsi="Times New Roman" w:cs="Times New Roman"/>
                <w:sz w:val="24"/>
                <w:szCs w:val="24"/>
              </w:rPr>
              <w:t xml:space="preserve">± 3 </w:t>
            </w:r>
            <w:r w:rsidRPr="00A94B6C">
              <w:rPr>
                <w:rFonts w:ascii="Times New Roman" w:hAnsi="Times New Roman" w:cs="Times New Roman"/>
                <w:sz w:val="24"/>
                <w:szCs w:val="24"/>
              </w:rPr>
              <w:t>%</w:t>
            </w:r>
          </w:p>
        </w:tc>
      </w:tr>
      <w:tr w:rsidR="0046236F" w:rsidRPr="00A94B6C" w14:paraId="6FCE3390" w14:textId="77777777" w:rsidTr="003101A9">
        <w:tc>
          <w:tcPr>
            <w:tcW w:w="1036" w:type="dxa"/>
            <w:vMerge/>
            <w:vAlign w:val="center"/>
          </w:tcPr>
          <w:p w14:paraId="7013C557" w14:textId="77777777" w:rsidR="0046236F" w:rsidRPr="00A94B6C" w:rsidRDefault="0046236F" w:rsidP="0046236F">
            <w:pPr>
              <w:spacing w:after="200" w:line="360" w:lineRule="auto"/>
              <w:contextualSpacing/>
              <w:rPr>
                <w:rFonts w:ascii="Times New Roman" w:hAnsi="Times New Roman" w:cs="Times New Roman"/>
                <w:sz w:val="24"/>
                <w:szCs w:val="24"/>
              </w:rPr>
            </w:pPr>
          </w:p>
        </w:tc>
        <w:tc>
          <w:tcPr>
            <w:tcW w:w="2346" w:type="dxa"/>
          </w:tcPr>
          <w:p w14:paraId="418697F6" w14:textId="77777777"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NaCl HT</w:t>
            </w:r>
          </w:p>
        </w:tc>
        <w:tc>
          <w:tcPr>
            <w:tcW w:w="1438" w:type="dxa"/>
          </w:tcPr>
          <w:p w14:paraId="63808DDC" w14:textId="44D22E76"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3.8 ± 1.5</w:t>
            </w:r>
          </w:p>
        </w:tc>
        <w:tc>
          <w:tcPr>
            <w:tcW w:w="1398" w:type="dxa"/>
          </w:tcPr>
          <w:p w14:paraId="55CF146D" w14:textId="7FA96F5A"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12 </w:t>
            </w:r>
            <w:r w:rsidR="00AE7CE5" w:rsidRPr="00A94B6C">
              <w:rPr>
                <w:rFonts w:ascii="Times New Roman" w:hAnsi="Times New Roman" w:cs="Times New Roman"/>
                <w:sz w:val="24"/>
                <w:szCs w:val="24"/>
              </w:rPr>
              <w:t xml:space="preserve">± 5 </w:t>
            </w:r>
            <w:r w:rsidRPr="00A94B6C">
              <w:rPr>
                <w:rFonts w:ascii="Times New Roman" w:hAnsi="Times New Roman" w:cs="Times New Roman"/>
                <w:sz w:val="24"/>
                <w:szCs w:val="24"/>
              </w:rPr>
              <w:t>%</w:t>
            </w:r>
          </w:p>
        </w:tc>
        <w:tc>
          <w:tcPr>
            <w:tcW w:w="1427" w:type="dxa"/>
          </w:tcPr>
          <w:p w14:paraId="044F7BD5" w14:textId="48E503FF"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68.1 ± 4.6</w:t>
            </w:r>
          </w:p>
        </w:tc>
        <w:tc>
          <w:tcPr>
            <w:tcW w:w="1427" w:type="dxa"/>
          </w:tcPr>
          <w:p w14:paraId="784E52DF" w14:textId="1E9D4C4A"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43 </w:t>
            </w:r>
            <w:r w:rsidR="0045607E" w:rsidRPr="00A94B6C">
              <w:rPr>
                <w:rFonts w:ascii="Times New Roman" w:hAnsi="Times New Roman" w:cs="Times New Roman"/>
                <w:sz w:val="24"/>
                <w:szCs w:val="24"/>
              </w:rPr>
              <w:t xml:space="preserve">± 3 </w:t>
            </w:r>
            <w:r w:rsidRPr="00A94B6C">
              <w:rPr>
                <w:rFonts w:ascii="Times New Roman" w:hAnsi="Times New Roman" w:cs="Times New Roman"/>
                <w:sz w:val="24"/>
                <w:szCs w:val="24"/>
              </w:rPr>
              <w:t>%</w:t>
            </w:r>
          </w:p>
        </w:tc>
      </w:tr>
      <w:tr w:rsidR="0046236F" w:rsidRPr="00A94B6C" w14:paraId="62E8AAAB" w14:textId="77777777" w:rsidTr="003101A9">
        <w:tc>
          <w:tcPr>
            <w:tcW w:w="1036" w:type="dxa"/>
            <w:vMerge/>
            <w:vAlign w:val="center"/>
          </w:tcPr>
          <w:p w14:paraId="549D1392" w14:textId="77777777" w:rsidR="0046236F" w:rsidRPr="00A94B6C" w:rsidRDefault="0046236F" w:rsidP="0046236F">
            <w:pPr>
              <w:spacing w:after="200" w:line="360" w:lineRule="auto"/>
              <w:contextualSpacing/>
              <w:rPr>
                <w:rFonts w:ascii="Times New Roman" w:hAnsi="Times New Roman" w:cs="Times New Roman"/>
                <w:sz w:val="24"/>
                <w:szCs w:val="24"/>
              </w:rPr>
            </w:pPr>
          </w:p>
        </w:tc>
        <w:tc>
          <w:tcPr>
            <w:tcW w:w="2346" w:type="dxa"/>
          </w:tcPr>
          <w:p w14:paraId="2904B669" w14:textId="0520B726"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LT</w:t>
            </w:r>
          </w:p>
        </w:tc>
        <w:tc>
          <w:tcPr>
            <w:tcW w:w="1438" w:type="dxa"/>
          </w:tcPr>
          <w:p w14:paraId="34D6A2FA" w14:textId="0D0C990B"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1.1 ± 0.7</w:t>
            </w:r>
          </w:p>
        </w:tc>
        <w:tc>
          <w:tcPr>
            <w:tcW w:w="1398" w:type="dxa"/>
          </w:tcPr>
          <w:p w14:paraId="29371994" w14:textId="2332E3A4"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11 </w:t>
            </w:r>
            <w:r w:rsidR="00AE7CE5" w:rsidRPr="00A94B6C">
              <w:rPr>
                <w:rFonts w:ascii="Times New Roman" w:hAnsi="Times New Roman" w:cs="Times New Roman"/>
                <w:sz w:val="24"/>
                <w:szCs w:val="24"/>
              </w:rPr>
              <w:t xml:space="preserve">± 7 </w:t>
            </w:r>
            <w:r w:rsidRPr="00A94B6C">
              <w:rPr>
                <w:rFonts w:ascii="Times New Roman" w:hAnsi="Times New Roman" w:cs="Times New Roman"/>
                <w:sz w:val="24"/>
                <w:szCs w:val="24"/>
              </w:rPr>
              <w:t>%</w:t>
            </w:r>
          </w:p>
        </w:tc>
        <w:tc>
          <w:tcPr>
            <w:tcW w:w="1427" w:type="dxa"/>
          </w:tcPr>
          <w:p w14:paraId="41DD048E" w14:textId="78B4FE8F"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58.9 ± 4.3</w:t>
            </w:r>
          </w:p>
        </w:tc>
        <w:tc>
          <w:tcPr>
            <w:tcW w:w="1427" w:type="dxa"/>
          </w:tcPr>
          <w:p w14:paraId="5704817E" w14:textId="505B2ECE"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43 </w:t>
            </w:r>
            <w:r w:rsidR="0045607E" w:rsidRPr="00A94B6C">
              <w:rPr>
                <w:rFonts w:ascii="Times New Roman" w:hAnsi="Times New Roman" w:cs="Times New Roman"/>
                <w:sz w:val="24"/>
                <w:szCs w:val="24"/>
              </w:rPr>
              <w:t xml:space="preserve">± 3 </w:t>
            </w:r>
            <w:r w:rsidRPr="00A94B6C">
              <w:rPr>
                <w:rFonts w:ascii="Times New Roman" w:hAnsi="Times New Roman" w:cs="Times New Roman"/>
                <w:sz w:val="24"/>
                <w:szCs w:val="24"/>
              </w:rPr>
              <w:t>%</w:t>
            </w:r>
          </w:p>
        </w:tc>
      </w:tr>
      <w:tr w:rsidR="0046236F" w:rsidRPr="00A94B6C" w14:paraId="5EAB4007" w14:textId="77777777" w:rsidTr="003101A9">
        <w:tc>
          <w:tcPr>
            <w:tcW w:w="1036" w:type="dxa"/>
            <w:vMerge/>
            <w:vAlign w:val="center"/>
          </w:tcPr>
          <w:p w14:paraId="12E8518B" w14:textId="77777777" w:rsidR="0046236F" w:rsidRPr="00A94B6C" w:rsidRDefault="0046236F" w:rsidP="0046236F">
            <w:pPr>
              <w:spacing w:after="200" w:line="360" w:lineRule="auto"/>
              <w:contextualSpacing/>
              <w:rPr>
                <w:rFonts w:ascii="Times New Roman" w:hAnsi="Times New Roman" w:cs="Times New Roman"/>
                <w:sz w:val="24"/>
                <w:szCs w:val="24"/>
              </w:rPr>
            </w:pPr>
          </w:p>
        </w:tc>
        <w:tc>
          <w:tcPr>
            <w:tcW w:w="2346" w:type="dxa"/>
          </w:tcPr>
          <w:p w14:paraId="758CF8CA" w14:textId="531EE17A"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rPr>
              <w:t>Cl HT</w:t>
            </w:r>
          </w:p>
        </w:tc>
        <w:tc>
          <w:tcPr>
            <w:tcW w:w="1438" w:type="dxa"/>
          </w:tcPr>
          <w:p w14:paraId="3C315F89" w14:textId="7CE9F669"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0.8 ± 0.8</w:t>
            </w:r>
          </w:p>
        </w:tc>
        <w:tc>
          <w:tcPr>
            <w:tcW w:w="1398" w:type="dxa"/>
          </w:tcPr>
          <w:p w14:paraId="4D2AD1E0" w14:textId="236D31C4"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8 </w:t>
            </w:r>
            <w:r w:rsidR="00AE7CE5" w:rsidRPr="00A94B6C">
              <w:rPr>
                <w:rFonts w:ascii="Times New Roman" w:hAnsi="Times New Roman" w:cs="Times New Roman"/>
                <w:sz w:val="24"/>
                <w:szCs w:val="24"/>
              </w:rPr>
              <w:t xml:space="preserve">± 8 </w:t>
            </w:r>
            <w:r w:rsidRPr="00A94B6C">
              <w:rPr>
                <w:rFonts w:ascii="Times New Roman" w:hAnsi="Times New Roman" w:cs="Times New Roman"/>
                <w:sz w:val="24"/>
                <w:szCs w:val="24"/>
              </w:rPr>
              <w:t>%</w:t>
            </w:r>
          </w:p>
        </w:tc>
        <w:tc>
          <w:tcPr>
            <w:tcW w:w="1427" w:type="dxa"/>
          </w:tcPr>
          <w:p w14:paraId="7EC266AC" w14:textId="539669AA"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58.1 ± 4.4</w:t>
            </w:r>
          </w:p>
        </w:tc>
        <w:tc>
          <w:tcPr>
            <w:tcW w:w="1427" w:type="dxa"/>
          </w:tcPr>
          <w:p w14:paraId="02E9CEB2" w14:textId="17736032"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42 </w:t>
            </w:r>
            <w:r w:rsidR="0045607E" w:rsidRPr="00A94B6C">
              <w:rPr>
                <w:rFonts w:ascii="Times New Roman" w:hAnsi="Times New Roman" w:cs="Times New Roman"/>
                <w:sz w:val="24"/>
                <w:szCs w:val="24"/>
              </w:rPr>
              <w:t xml:space="preserve">± 3 </w:t>
            </w:r>
            <w:r w:rsidRPr="00A94B6C">
              <w:rPr>
                <w:rFonts w:ascii="Times New Roman" w:hAnsi="Times New Roman" w:cs="Times New Roman"/>
                <w:sz w:val="24"/>
                <w:szCs w:val="24"/>
              </w:rPr>
              <w:t>%</w:t>
            </w:r>
          </w:p>
        </w:tc>
      </w:tr>
      <w:tr w:rsidR="0046236F" w:rsidRPr="00A94B6C" w14:paraId="756C71DE" w14:textId="77777777" w:rsidTr="003101A9">
        <w:tc>
          <w:tcPr>
            <w:tcW w:w="1036" w:type="dxa"/>
            <w:vMerge/>
            <w:vAlign w:val="center"/>
          </w:tcPr>
          <w:p w14:paraId="780B3C33" w14:textId="77777777" w:rsidR="0046236F" w:rsidRPr="00A94B6C" w:rsidRDefault="0046236F" w:rsidP="0046236F">
            <w:pPr>
              <w:spacing w:after="200" w:line="360" w:lineRule="auto"/>
              <w:contextualSpacing/>
              <w:rPr>
                <w:rFonts w:ascii="Times New Roman" w:hAnsi="Times New Roman" w:cs="Times New Roman"/>
                <w:sz w:val="24"/>
                <w:szCs w:val="24"/>
              </w:rPr>
            </w:pPr>
          </w:p>
        </w:tc>
        <w:tc>
          <w:tcPr>
            <w:tcW w:w="2346" w:type="dxa"/>
          </w:tcPr>
          <w:p w14:paraId="6211706E" w14:textId="62BCF9C2"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LT</w:t>
            </w:r>
          </w:p>
        </w:tc>
        <w:tc>
          <w:tcPr>
            <w:tcW w:w="1438" w:type="dxa"/>
          </w:tcPr>
          <w:p w14:paraId="52130832" w14:textId="4BCF3428"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0.8 ± 1.1</w:t>
            </w:r>
          </w:p>
        </w:tc>
        <w:tc>
          <w:tcPr>
            <w:tcW w:w="1398" w:type="dxa"/>
          </w:tcPr>
          <w:p w14:paraId="3F2E5702" w14:textId="5457EFD9"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8 </w:t>
            </w:r>
            <w:r w:rsidR="00AE7CE5" w:rsidRPr="00A94B6C">
              <w:rPr>
                <w:rFonts w:ascii="Times New Roman" w:hAnsi="Times New Roman" w:cs="Times New Roman"/>
                <w:sz w:val="24"/>
                <w:szCs w:val="24"/>
              </w:rPr>
              <w:t xml:space="preserve">± 11 </w:t>
            </w:r>
            <w:r w:rsidRPr="00A94B6C">
              <w:rPr>
                <w:rFonts w:ascii="Times New Roman" w:hAnsi="Times New Roman" w:cs="Times New Roman"/>
                <w:sz w:val="24"/>
                <w:szCs w:val="24"/>
              </w:rPr>
              <w:t>%</w:t>
            </w:r>
          </w:p>
        </w:tc>
        <w:tc>
          <w:tcPr>
            <w:tcW w:w="1427" w:type="dxa"/>
          </w:tcPr>
          <w:p w14:paraId="6FCCB054" w14:textId="3CBA6B2C"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53.7 ± 4.2</w:t>
            </w:r>
          </w:p>
        </w:tc>
        <w:tc>
          <w:tcPr>
            <w:tcW w:w="1427" w:type="dxa"/>
          </w:tcPr>
          <w:p w14:paraId="1A958718" w14:textId="6215C38E"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39 </w:t>
            </w:r>
            <w:r w:rsidR="0045607E" w:rsidRPr="00A94B6C">
              <w:rPr>
                <w:rFonts w:ascii="Times New Roman" w:hAnsi="Times New Roman" w:cs="Times New Roman"/>
                <w:sz w:val="24"/>
                <w:szCs w:val="24"/>
              </w:rPr>
              <w:t xml:space="preserve">± 3 </w:t>
            </w:r>
            <w:r w:rsidRPr="00A94B6C">
              <w:rPr>
                <w:rFonts w:ascii="Times New Roman" w:hAnsi="Times New Roman" w:cs="Times New Roman"/>
                <w:sz w:val="24"/>
                <w:szCs w:val="24"/>
              </w:rPr>
              <w:t>%</w:t>
            </w:r>
          </w:p>
        </w:tc>
      </w:tr>
      <w:tr w:rsidR="0046236F" w:rsidRPr="00A94B6C" w14:paraId="7854C0F1" w14:textId="77777777" w:rsidTr="00EB727F">
        <w:tc>
          <w:tcPr>
            <w:tcW w:w="1036" w:type="dxa"/>
            <w:vMerge/>
            <w:tcBorders>
              <w:bottom w:val="double" w:sz="4" w:space="0" w:color="auto"/>
            </w:tcBorders>
            <w:vAlign w:val="center"/>
          </w:tcPr>
          <w:p w14:paraId="5C593CCB" w14:textId="77777777" w:rsidR="0046236F" w:rsidRPr="00A94B6C" w:rsidRDefault="0046236F" w:rsidP="0046236F">
            <w:pPr>
              <w:spacing w:after="200" w:line="360" w:lineRule="auto"/>
              <w:contextualSpacing/>
              <w:rPr>
                <w:rFonts w:ascii="Times New Roman" w:hAnsi="Times New Roman" w:cs="Times New Roman"/>
                <w:sz w:val="24"/>
                <w:szCs w:val="24"/>
              </w:rPr>
            </w:pPr>
          </w:p>
        </w:tc>
        <w:tc>
          <w:tcPr>
            <w:tcW w:w="2346" w:type="dxa"/>
            <w:tcBorders>
              <w:bottom w:val="double" w:sz="4" w:space="0" w:color="auto"/>
            </w:tcBorders>
          </w:tcPr>
          <w:p w14:paraId="667E2E5B" w14:textId="76C571BF"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GdmCl HT</w:t>
            </w:r>
          </w:p>
        </w:tc>
        <w:tc>
          <w:tcPr>
            <w:tcW w:w="1438" w:type="dxa"/>
            <w:tcBorders>
              <w:bottom w:val="double" w:sz="4" w:space="0" w:color="auto"/>
            </w:tcBorders>
          </w:tcPr>
          <w:p w14:paraId="11C54782" w14:textId="480B01BB"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0.7 ± 0.8</w:t>
            </w:r>
          </w:p>
        </w:tc>
        <w:tc>
          <w:tcPr>
            <w:tcW w:w="1398" w:type="dxa"/>
            <w:tcBorders>
              <w:bottom w:val="double" w:sz="4" w:space="0" w:color="auto"/>
            </w:tcBorders>
          </w:tcPr>
          <w:p w14:paraId="5854EFA9" w14:textId="14A59CC9"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7 </w:t>
            </w:r>
            <w:r w:rsidR="00AE7CE5" w:rsidRPr="00A94B6C">
              <w:rPr>
                <w:rFonts w:ascii="Times New Roman" w:hAnsi="Times New Roman" w:cs="Times New Roman"/>
                <w:sz w:val="24"/>
                <w:szCs w:val="24"/>
              </w:rPr>
              <w:t xml:space="preserve">± 8 </w:t>
            </w:r>
            <w:r w:rsidRPr="00A94B6C">
              <w:rPr>
                <w:rFonts w:ascii="Times New Roman" w:hAnsi="Times New Roman" w:cs="Times New Roman"/>
                <w:sz w:val="24"/>
                <w:szCs w:val="24"/>
              </w:rPr>
              <w:t>%</w:t>
            </w:r>
          </w:p>
        </w:tc>
        <w:tc>
          <w:tcPr>
            <w:tcW w:w="1427" w:type="dxa"/>
            <w:tcBorders>
              <w:bottom w:val="double" w:sz="4" w:space="0" w:color="auto"/>
            </w:tcBorders>
          </w:tcPr>
          <w:p w14:paraId="4D7B1164" w14:textId="3CE29043"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51.5 ± 4.5</w:t>
            </w:r>
          </w:p>
        </w:tc>
        <w:tc>
          <w:tcPr>
            <w:tcW w:w="1427" w:type="dxa"/>
            <w:tcBorders>
              <w:bottom w:val="double" w:sz="4" w:space="0" w:color="auto"/>
            </w:tcBorders>
          </w:tcPr>
          <w:p w14:paraId="055711DB" w14:textId="1189FE67" w:rsidR="0046236F" w:rsidRPr="00A94B6C" w:rsidRDefault="0046236F" w:rsidP="0046236F">
            <w:pPr>
              <w:spacing w:after="200" w:line="360" w:lineRule="auto"/>
              <w:contextualSpacing/>
              <w:rPr>
                <w:rFonts w:ascii="Times New Roman" w:hAnsi="Times New Roman" w:cs="Times New Roman"/>
                <w:sz w:val="24"/>
                <w:szCs w:val="24"/>
              </w:rPr>
            </w:pPr>
            <w:r w:rsidRPr="00A94B6C">
              <w:rPr>
                <w:rFonts w:ascii="Times New Roman" w:hAnsi="Times New Roman" w:cs="Times New Roman"/>
                <w:sz w:val="24"/>
                <w:szCs w:val="24"/>
              </w:rPr>
              <w:t xml:space="preserve">37 </w:t>
            </w:r>
            <w:r w:rsidR="0045607E" w:rsidRPr="00A94B6C">
              <w:rPr>
                <w:rFonts w:ascii="Times New Roman" w:hAnsi="Times New Roman" w:cs="Times New Roman"/>
                <w:sz w:val="24"/>
                <w:szCs w:val="24"/>
              </w:rPr>
              <w:t>± 3</w:t>
            </w:r>
            <w:r w:rsidRPr="00A94B6C">
              <w:rPr>
                <w:rFonts w:ascii="Times New Roman" w:hAnsi="Times New Roman" w:cs="Times New Roman"/>
                <w:sz w:val="24"/>
                <w:szCs w:val="24"/>
              </w:rPr>
              <w:t>%</w:t>
            </w:r>
          </w:p>
        </w:tc>
      </w:tr>
      <w:bookmarkEnd w:id="31"/>
    </w:tbl>
    <w:p w14:paraId="1A757F7A" w14:textId="77777777" w:rsidR="00071119" w:rsidRPr="00A94B6C" w:rsidRDefault="00071119" w:rsidP="00071119">
      <w:pPr>
        <w:spacing w:line="360" w:lineRule="auto"/>
        <w:jc w:val="both"/>
        <w:rPr>
          <w:rFonts w:ascii="Times New Roman" w:hAnsi="Times New Roman" w:cs="Times New Roman"/>
          <w:sz w:val="24"/>
          <w:szCs w:val="24"/>
          <w:lang w:val="en-US"/>
        </w:rPr>
      </w:pPr>
    </w:p>
    <w:p w14:paraId="3C30DF40" w14:textId="5735B567" w:rsidR="00665248" w:rsidRPr="00A94B6C" w:rsidRDefault="002F5013" w:rsidP="003439DD">
      <w:pPr>
        <w:spacing w:line="360" w:lineRule="auto"/>
        <w:jc w:val="both"/>
        <w:rPr>
          <w:rFonts w:ascii="Times New Roman" w:hAnsi="Times New Roman" w:cs="Times New Roman"/>
          <w:sz w:val="24"/>
          <w:szCs w:val="24"/>
          <w:lang w:val="en-US"/>
        </w:rPr>
      </w:pPr>
      <w:bookmarkStart w:id="32" w:name="_Hlk122003083"/>
      <w:r w:rsidRPr="00A94B6C">
        <w:rPr>
          <w:rFonts w:ascii="Times New Roman" w:hAnsi="Times New Roman" w:cs="Times New Roman"/>
          <w:b/>
          <w:i/>
          <w:sz w:val="24"/>
          <w:szCs w:val="24"/>
          <w:lang w:val="en-US"/>
        </w:rPr>
        <w:t>Molecular picture of interactions of DPPC/DPPS with Gdm</w:t>
      </w:r>
      <w:r w:rsidRPr="00A94B6C">
        <w:rPr>
          <w:rFonts w:ascii="Times New Roman" w:hAnsi="Times New Roman" w:cs="Times New Roman"/>
          <w:b/>
          <w:i/>
          <w:sz w:val="24"/>
          <w:szCs w:val="24"/>
          <w:vertAlign w:val="superscript"/>
          <w:lang w:val="en-US"/>
        </w:rPr>
        <w:t>+</w:t>
      </w:r>
      <w:r w:rsidRPr="00A94B6C">
        <w:rPr>
          <w:rFonts w:ascii="Times New Roman" w:hAnsi="Times New Roman" w:cs="Times New Roman"/>
          <w:b/>
          <w:i/>
          <w:sz w:val="24"/>
          <w:szCs w:val="24"/>
          <w:lang w:val="en-US"/>
        </w:rPr>
        <w:t>/NH</w:t>
      </w:r>
      <w:r w:rsidRPr="00A94B6C">
        <w:rPr>
          <w:rFonts w:ascii="Times New Roman" w:hAnsi="Times New Roman" w:cs="Times New Roman"/>
          <w:b/>
          <w:i/>
          <w:sz w:val="24"/>
          <w:szCs w:val="24"/>
          <w:vertAlign w:val="subscript"/>
          <w:lang w:val="en-US"/>
        </w:rPr>
        <w:t>4</w:t>
      </w:r>
      <w:r w:rsidRPr="00A94B6C">
        <w:rPr>
          <w:rFonts w:ascii="Times New Roman" w:hAnsi="Times New Roman" w:cs="Times New Roman"/>
          <w:b/>
          <w:i/>
          <w:sz w:val="24"/>
          <w:szCs w:val="24"/>
          <w:vertAlign w:val="superscript"/>
          <w:lang w:val="en-US"/>
        </w:rPr>
        <w:t>+</w:t>
      </w:r>
      <w:r w:rsidRPr="00A94B6C">
        <w:rPr>
          <w:rFonts w:ascii="Times New Roman" w:hAnsi="Times New Roman" w:cs="Times New Roman"/>
          <w:b/>
          <w:i/>
          <w:sz w:val="24"/>
          <w:szCs w:val="24"/>
          <w:lang w:val="en-US"/>
        </w:rPr>
        <w:t>/Na</w:t>
      </w:r>
      <w:r w:rsidRPr="00A94B6C">
        <w:rPr>
          <w:rFonts w:ascii="Times New Roman" w:hAnsi="Times New Roman" w:cs="Times New Roman"/>
          <w:b/>
          <w:i/>
          <w:sz w:val="24"/>
          <w:szCs w:val="24"/>
          <w:vertAlign w:val="superscript"/>
          <w:lang w:val="en-US"/>
        </w:rPr>
        <w:t>+</w:t>
      </w:r>
      <w:r w:rsidRPr="00A94B6C">
        <w:rPr>
          <w:rFonts w:ascii="Times New Roman" w:hAnsi="Times New Roman" w:cs="Times New Roman"/>
          <w:b/>
          <w:i/>
          <w:sz w:val="24"/>
          <w:szCs w:val="24"/>
          <w:lang w:val="en-US"/>
        </w:rPr>
        <w:t>: discussion.</w:t>
      </w:r>
      <w:r w:rsidRPr="00A94B6C">
        <w:rPr>
          <w:rFonts w:ascii="Times New Roman" w:hAnsi="Times New Roman" w:cs="Times New Roman"/>
          <w:sz w:val="24"/>
          <w:szCs w:val="24"/>
          <w:lang w:val="en-US"/>
        </w:rPr>
        <w:t xml:space="preserve"> </w:t>
      </w:r>
      <w:bookmarkEnd w:id="32"/>
      <w:r w:rsidR="00071119" w:rsidRPr="00A94B6C">
        <w:rPr>
          <w:rFonts w:ascii="Times New Roman" w:hAnsi="Times New Roman" w:cs="Times New Roman"/>
          <w:sz w:val="24"/>
          <w:szCs w:val="24"/>
          <w:lang w:val="en-US"/>
        </w:rPr>
        <w:t>More details on interactions of Gdm</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/NH</w:t>
      </w:r>
      <w:r w:rsidR="00071119" w:rsidRPr="00A94B6C">
        <w:rPr>
          <w:rFonts w:ascii="Times New Roman" w:hAnsi="Times New Roman" w:cs="Times New Roman"/>
          <w:sz w:val="24"/>
          <w:szCs w:val="24"/>
          <w:vertAlign w:val="subscript"/>
          <w:lang w:val="en-US"/>
        </w:rPr>
        <w:t>4</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/Na</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 xml:space="preserve"> with DPPC/DPPS lipid bilayers can be provided by complementing the MD with FTIR data, emphasizing lipid signatures produced by carbonyl and phosphate groups. </w:t>
      </w:r>
      <w:bookmarkStart w:id="33" w:name="_Hlk121752808"/>
      <w:r w:rsidR="00071119" w:rsidRPr="00A94B6C">
        <w:rPr>
          <w:rFonts w:ascii="Times New Roman" w:hAnsi="Times New Roman" w:cs="Times New Roman"/>
          <w:sz w:val="24"/>
          <w:szCs w:val="24"/>
          <w:lang w:val="en-US"/>
        </w:rPr>
        <w:t>Na</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 xml:space="preserve"> </w:t>
      </w:r>
      <w:r w:rsidR="00823F35" w:rsidRPr="00A94B6C">
        <w:rPr>
          <w:rFonts w:ascii="Times New Roman" w:hAnsi="Times New Roman" w:cs="Times New Roman"/>
          <w:sz w:val="24"/>
          <w:szCs w:val="24"/>
          <w:lang w:val="en-US"/>
        </w:rPr>
        <w:t xml:space="preserve">insertion between </w:t>
      </w:r>
      <w:r w:rsidR="00071119" w:rsidRPr="00A94B6C">
        <w:rPr>
          <w:rFonts w:ascii="Times New Roman" w:hAnsi="Times New Roman" w:cs="Times New Roman"/>
          <w:sz w:val="24"/>
          <w:szCs w:val="24"/>
          <w:lang w:val="en-US"/>
        </w:rPr>
        <w:t xml:space="preserve">phosphatidylcholine lipid bilayer headgroups has been </w:t>
      </w:r>
      <w:r w:rsidR="00823F35" w:rsidRPr="00A94B6C">
        <w:rPr>
          <w:rFonts w:ascii="Times New Roman" w:hAnsi="Times New Roman" w:cs="Times New Roman"/>
          <w:sz w:val="24"/>
          <w:szCs w:val="24"/>
          <w:lang w:val="en-US"/>
        </w:rPr>
        <w:t>seen</w:t>
      </w:r>
      <w:r w:rsidR="00071119" w:rsidRPr="00A94B6C">
        <w:rPr>
          <w:rFonts w:ascii="Times New Roman" w:hAnsi="Times New Roman" w:cs="Times New Roman"/>
          <w:sz w:val="24"/>
          <w:szCs w:val="24"/>
          <w:lang w:val="en-US"/>
        </w:rPr>
        <w:t xml:space="preserve"> in previous computational studies </w:t>
      </w:r>
      <w:r w:rsidR="00071119" w:rsidRPr="00A94B6C">
        <w:rPr>
          <w:rFonts w:ascii="Times New Roman" w:hAnsi="Times New Roman" w:cs="Times New Roman"/>
          <w:sz w:val="24"/>
          <w:szCs w:val="24"/>
          <w:lang w:val="en-US"/>
        </w:rPr>
        <w:fldChar w:fldCharType="begin" w:fldLock="1"/>
      </w:r>
      <w:r w:rsidR="00694F39" w:rsidRPr="00A94B6C">
        <w:rPr>
          <w:rFonts w:ascii="Times New Roman" w:hAnsi="Times New Roman" w:cs="Times New Roman"/>
          <w:sz w:val="24"/>
          <w:szCs w:val="24"/>
          <w:lang w:val="en-US"/>
        </w:rPr>
        <w:instrText xml:space="preserve">ADDIN CSL_CITATION {"citationItems":[{"id":"ITEM-1","itemData":{"DOI":"10.1016/S0006-3495(03)74594-9","ISSN":"00063495","PMID":"12944279","abstract":"Electrostatic interactions govern structural and dynamical properties of membranes and can vary considerably with the composition of the aqueous buffer. We studied the influence of sodium chloride on a pure POPC lipid bilayer by fluorescence correlation spectroscopy experiments and molecular dynamics simulations. Increasing sodium chloride concentration was found to decrease the self-diffusion of POPC lipids within the bilayer. Self-diffusion coefficients calculated from the 100 ns simulations agree with those measured on a millisecond timescale, suggesting that most of the relaxation processes relevant for lipid diffusion are faster than the simulation timescale. As the dominant effect, the molecular dynamics simulations revealed a tight binding of sodium ions to the carbonyl oxygens of on average three lipids leading to larger complexes with reduced mobility. Additionally, the bilayer thickens by </w:instrText>
      </w:r>
      <w:r w:rsidR="00694F39" w:rsidRPr="00A94B6C">
        <w:rPr>
          <w:rFonts w:ascii="Cambria Math" w:hAnsi="Cambria Math" w:cs="Cambria Math"/>
          <w:sz w:val="24"/>
          <w:szCs w:val="24"/>
          <w:lang w:val="en-US"/>
        </w:rPr>
        <w:instrText>∼</w:instrText>
      </w:r>
      <w:r w:rsidR="00694F39" w:rsidRPr="00A94B6C">
        <w:rPr>
          <w:rFonts w:ascii="Times New Roman" w:hAnsi="Times New Roman" w:cs="Times New Roman"/>
          <w:sz w:val="24"/>
          <w:szCs w:val="24"/>
          <w:lang w:val="en-US"/>
        </w:rPr>
        <w:instrText>2 Å, which increases the order parameter of the fatty acyl chains. Sodium binding alters the electrostatic potential, which is largely compensated by a changed polarization of the aqueous medium and a lipid dipole reorientation.","author":[{"dropping-particle":"","family":"Böckmann","given":"Rainer A.","non-dropping-particle":"","parse-names":false,"suffix":""},{"dropping-particle":"","family":"Hac","given":"Agnieszka","non-dropping-particle":"","parse-names":false,"suffix":""},{"dropping-particle":"","family":"Heimburg","given":"Thomas","non-dropping-particle":"","parse-names":false,"suffix":""},{"dropping-particle":"","family":"Grubmüller","given":"Helmut","non-dropping-particle":"","parse-names":false,"suffix":""}],"container-title":"Biophysical Journal","id":"ITEM-1","issue":"3","issued":{"date-parts":[["2003"]]},"page":"1647-1655","title":"Effect of sodium chloride on a lipid bilayer","type":"article-journal","volume":"85"},"uris":["http://www.mendeley.com/documents/?uuid=db7b72fe-200f-4f65-91b8-196a4a611653"]},{"id":"ITEM-2","itemData":{"DOI":"10.1021/jp0750708","ISSN":"1520-6106","author":[{"dropping-particle":"","family":"Gurtovenko","given":"Andrey A.","non-dropping-particle":"","parse-names":false,"suffix":""},{"dropping-particle":"","family":"Vattulainen","given":"Ilpo","non-dropping-particle":"","parse-names":false,"suffix":""}],"container-title":"The Journal of Physical Chemistry B","id":"ITEM-2","issue":"7","issued":{"date-parts":[["2008","2"]]},"page":"1953-1962","title":"Effect of NaCl and KCl on Phosphatidylcholine and Phosphatidylethanolamine Lipid Membranes: Insight from Atomic-Scale Simulations for Understanding Salt-Induced Effects in the Plasma Membrane","type":"article-journal","volume":"112"},"uris":["http://www.mendeley.com/documents/?uuid=e8da1348-d9cf-4019-8441-be6a0311a08a","http://www.mendeley.com/documents/?uuid=54b1d761-73bd-4b7f-92e1-761891472a3f"]}],"mendeley":{"formattedCitation":"[39,80]","plainTextFormattedCitation":"[39,80]","previouslyFormattedCitation":"[39,80]"},"properties":{"noteIndex":0},"schema":"https://github.com/citation-style-language/schema/raw/master/csl-citation.json"}</w:instrText>
      </w:r>
      <w:r w:rsidR="00071119" w:rsidRPr="00A94B6C">
        <w:rPr>
          <w:rFonts w:ascii="Times New Roman" w:hAnsi="Times New Roman" w:cs="Times New Roman"/>
          <w:sz w:val="24"/>
          <w:szCs w:val="24"/>
          <w:lang w:val="en-US"/>
        </w:rPr>
        <w:fldChar w:fldCharType="separate"/>
      </w:r>
      <w:r w:rsidR="00694F39" w:rsidRPr="00A94B6C">
        <w:rPr>
          <w:rFonts w:ascii="Times New Roman" w:hAnsi="Times New Roman" w:cs="Times New Roman"/>
          <w:noProof/>
          <w:sz w:val="24"/>
          <w:szCs w:val="24"/>
          <w:lang w:val="en-US"/>
        </w:rPr>
        <w:t>[39,80]</w:t>
      </w:r>
      <w:r w:rsidR="00071119" w:rsidRPr="00A94B6C">
        <w:rPr>
          <w:rFonts w:ascii="Times New Roman" w:hAnsi="Times New Roman" w:cs="Times New Roman"/>
          <w:sz w:val="24"/>
          <w:szCs w:val="24"/>
          <w:lang w:val="en-US"/>
        </w:rPr>
        <w:fldChar w:fldCharType="end"/>
      </w:r>
      <w:r w:rsidR="00071119" w:rsidRPr="00A94B6C">
        <w:rPr>
          <w:rFonts w:ascii="Times New Roman" w:hAnsi="Times New Roman" w:cs="Times New Roman"/>
          <w:sz w:val="24"/>
          <w:szCs w:val="24"/>
          <w:lang w:val="en-US"/>
        </w:rPr>
        <w:t xml:space="preserve">, and the RDF analysis of guanidinium C-atoms and ammonium N-atoms around phosphate P-atom and carbonyl C-atom (Fig. 5) </w:t>
      </w:r>
      <w:r w:rsidR="00823F35" w:rsidRPr="00A94B6C">
        <w:rPr>
          <w:rFonts w:ascii="Times New Roman" w:hAnsi="Times New Roman" w:cs="Times New Roman"/>
          <w:sz w:val="24"/>
          <w:szCs w:val="24"/>
          <w:lang w:val="en-US"/>
        </w:rPr>
        <w:t>confirms that both Gdm</w:t>
      </w:r>
      <w:r w:rsidR="00823F35" w:rsidRPr="00A94B6C">
        <w:rPr>
          <w:rFonts w:ascii="Times New Roman" w:hAnsi="Times New Roman" w:cs="Times New Roman"/>
          <w:sz w:val="24"/>
          <w:szCs w:val="24"/>
          <w:vertAlign w:val="superscript"/>
          <w:lang w:val="en-US"/>
        </w:rPr>
        <w:t>+</w:t>
      </w:r>
      <w:r w:rsidR="00823F35" w:rsidRPr="00A94B6C">
        <w:rPr>
          <w:rFonts w:ascii="Times New Roman" w:hAnsi="Times New Roman" w:cs="Times New Roman"/>
          <w:sz w:val="24"/>
          <w:szCs w:val="24"/>
          <w:lang w:val="en-US"/>
        </w:rPr>
        <w:t xml:space="preserve"> and NH</w:t>
      </w:r>
      <w:r w:rsidR="00823F35" w:rsidRPr="00A94B6C">
        <w:rPr>
          <w:rFonts w:ascii="Times New Roman" w:hAnsi="Times New Roman" w:cs="Times New Roman"/>
          <w:sz w:val="24"/>
          <w:szCs w:val="24"/>
          <w:vertAlign w:val="subscript"/>
          <w:lang w:val="en-US"/>
        </w:rPr>
        <w:t>4</w:t>
      </w:r>
      <w:r w:rsidR="00823F35" w:rsidRPr="00A94B6C">
        <w:rPr>
          <w:rFonts w:ascii="Times New Roman" w:hAnsi="Times New Roman" w:cs="Times New Roman"/>
          <w:sz w:val="24"/>
          <w:szCs w:val="24"/>
          <w:vertAlign w:val="superscript"/>
          <w:lang w:val="en-US"/>
        </w:rPr>
        <w:t>+</w:t>
      </w:r>
      <w:r w:rsidR="00823F35" w:rsidRPr="00A94B6C">
        <w:rPr>
          <w:rFonts w:ascii="Times New Roman" w:hAnsi="Times New Roman" w:cs="Times New Roman"/>
          <w:sz w:val="24"/>
          <w:szCs w:val="24"/>
          <w:lang w:val="en-US"/>
        </w:rPr>
        <w:t xml:space="preserve"> establish close contact</w:t>
      </w:r>
      <w:r w:rsidR="00D755E0" w:rsidRPr="00A94B6C">
        <w:rPr>
          <w:rFonts w:ascii="Times New Roman" w:hAnsi="Times New Roman" w:cs="Times New Roman"/>
          <w:sz w:val="24"/>
          <w:szCs w:val="24"/>
          <w:lang w:val="en-US"/>
        </w:rPr>
        <w:t>s</w:t>
      </w:r>
      <w:r w:rsidR="00823F35" w:rsidRPr="00A94B6C">
        <w:rPr>
          <w:rFonts w:ascii="Times New Roman" w:hAnsi="Times New Roman" w:cs="Times New Roman"/>
          <w:sz w:val="24"/>
          <w:szCs w:val="24"/>
          <w:lang w:val="en-US"/>
        </w:rPr>
        <w:t xml:space="preserve"> with phosphate and carbonyl</w:t>
      </w:r>
      <w:r w:rsidR="00A02436" w:rsidRPr="00A94B6C">
        <w:rPr>
          <w:rFonts w:ascii="Times New Roman" w:hAnsi="Times New Roman" w:cs="Times New Roman"/>
          <w:sz w:val="24"/>
          <w:szCs w:val="24"/>
          <w:lang w:val="en-US"/>
        </w:rPr>
        <w:t xml:space="preserve"> </w:t>
      </w:r>
      <w:r w:rsidR="00A02436" w:rsidRPr="00A94B6C">
        <w:rPr>
          <w:rFonts w:ascii="Times New Roman" w:hAnsi="Times New Roman" w:cs="Times New Roman"/>
          <w:sz w:val="24"/>
          <w:szCs w:val="24"/>
          <w:lang w:val="en-US"/>
        </w:rPr>
        <w:lastRenderedPageBreak/>
        <w:t>groups.</w:t>
      </w:r>
      <w:r w:rsidR="00823F35" w:rsidRPr="00A94B6C">
        <w:rPr>
          <w:rFonts w:ascii="Times New Roman" w:hAnsi="Times New Roman" w:cs="Times New Roman"/>
          <w:sz w:val="24"/>
          <w:szCs w:val="24"/>
          <w:lang w:val="en-US"/>
        </w:rPr>
        <w:t xml:space="preserve"> </w:t>
      </w:r>
      <w:bookmarkEnd w:id="33"/>
      <w:r w:rsidR="00071119" w:rsidRPr="00A94B6C">
        <w:rPr>
          <w:rFonts w:ascii="Times New Roman" w:hAnsi="Times New Roman" w:cs="Times New Roman"/>
          <w:sz w:val="24"/>
          <w:szCs w:val="24"/>
          <w:lang w:val="en-US"/>
        </w:rPr>
        <w:t>The location of the first maximum of Na</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 xml:space="preserve"> around both P- and C-atoms is 0.35-0.37 nm, which corresponds well to the studies by </w:t>
      </w:r>
      <w:proofErr w:type="spellStart"/>
      <w:r w:rsidR="00071119" w:rsidRPr="00A94B6C">
        <w:rPr>
          <w:rFonts w:ascii="Times New Roman" w:hAnsi="Times New Roman" w:cs="Times New Roman"/>
          <w:sz w:val="24"/>
          <w:szCs w:val="24"/>
          <w:lang w:val="en-US"/>
        </w:rPr>
        <w:t>Böckmann</w:t>
      </w:r>
      <w:proofErr w:type="spellEnd"/>
      <w:r w:rsidR="00071119" w:rsidRPr="00A94B6C">
        <w:rPr>
          <w:rFonts w:ascii="Times New Roman" w:hAnsi="Times New Roman" w:cs="Times New Roman"/>
          <w:sz w:val="24"/>
          <w:szCs w:val="24"/>
          <w:lang w:val="en-US"/>
        </w:rPr>
        <w:t xml:space="preserve"> </w:t>
      </w:r>
      <w:r w:rsidR="00071119" w:rsidRPr="00A94B6C">
        <w:rPr>
          <w:rFonts w:ascii="Times New Roman" w:hAnsi="Times New Roman" w:cs="Times New Roman"/>
          <w:i/>
          <w:sz w:val="24"/>
          <w:szCs w:val="24"/>
          <w:lang w:val="en-US"/>
        </w:rPr>
        <w:t>et al.</w:t>
      </w:r>
      <w:r w:rsidR="00071119" w:rsidRPr="00A94B6C">
        <w:rPr>
          <w:rFonts w:ascii="Times New Roman" w:hAnsi="Times New Roman" w:cs="Times New Roman"/>
          <w:sz w:val="24"/>
          <w:szCs w:val="24"/>
          <w:lang w:val="en-US"/>
        </w:rPr>
        <w:t xml:space="preserve"> </w:t>
      </w:r>
      <w:r w:rsidR="00071119" w:rsidRPr="00A94B6C">
        <w:rPr>
          <w:rFonts w:ascii="Times New Roman" w:hAnsi="Times New Roman" w:cs="Times New Roman"/>
          <w:sz w:val="24"/>
          <w:szCs w:val="24"/>
          <w:lang w:val="en-US"/>
        </w:rPr>
        <w:fldChar w:fldCharType="begin" w:fldLock="1"/>
      </w:r>
      <w:r w:rsidR="00E35E10" w:rsidRPr="00A94B6C">
        <w:rPr>
          <w:rFonts w:ascii="Times New Roman" w:hAnsi="Times New Roman" w:cs="Times New Roman"/>
          <w:sz w:val="24"/>
          <w:szCs w:val="24"/>
          <w:lang w:val="en-US"/>
        </w:rPr>
        <w:instrText xml:space="preserve">ADDIN CSL_CITATION {"citationItems":[{"id":"ITEM-1","itemData":{"DOI":"10.1016/S0006-3495(03)74594-9","ISSN":"00063495","PMID":"12944279","abstract":"Electrostatic interactions govern structural and dynamical properties of membranes and can vary considerably with the composition of the aqueous buffer. We studied the influence of sodium chloride on a pure POPC lipid bilayer by fluorescence correlation spectroscopy experiments and molecular dynamics simulations. Increasing sodium chloride concentration was found to decrease the self-diffusion of POPC lipids within the bilayer. Self-diffusion coefficients calculated from the 100 ns simulations agree with those measured on a millisecond timescale, suggesting that most of the relaxation processes relevant for lipid diffusion are faster than the simulation timescale. As the dominant effect, the molecular dynamics simulations revealed a tight binding of sodium ions to the carbonyl oxygens of on average three lipids leading to larger complexes with reduced mobility. Additionally, the bilayer thickens by </w:instrText>
      </w:r>
      <w:r w:rsidR="00E35E10" w:rsidRPr="00A94B6C">
        <w:rPr>
          <w:rFonts w:ascii="Cambria Math" w:hAnsi="Cambria Math" w:cs="Cambria Math"/>
          <w:sz w:val="24"/>
          <w:szCs w:val="24"/>
          <w:lang w:val="en-US"/>
        </w:rPr>
        <w:instrText>∼</w:instrText>
      </w:r>
      <w:r w:rsidR="00E35E10" w:rsidRPr="00A94B6C">
        <w:rPr>
          <w:rFonts w:ascii="Times New Roman" w:hAnsi="Times New Roman" w:cs="Times New Roman"/>
          <w:sz w:val="24"/>
          <w:szCs w:val="24"/>
          <w:lang w:val="en-US"/>
        </w:rPr>
        <w:instrText>2 Å, which increases the order parameter of the fatty acyl chains. Sodium binding alters the electrostatic potential, which is largely compensated by a changed polarization of the aqueous medium and a lipid dipole reorientation.","author":[{"dropping-particle":"","family":"Böckmann","given":"Rainer A.","non-dropping-particle":"","parse-names":false,"suffix":""},{"dropping-particle":"","family":"Hac","given":"Agnieszka","non-dropping-particle":"","parse-names":false,"suffix":""},{"dropping-particle":"","family":"Heimburg","given":"Thomas","non-dropping-particle":"","parse-names":false,"suffix":""},{"dropping-particle":"","family":"Grubmüller","given":"Helmut","non-dropping-particle":"","parse-names":false,"suffix":""}],"container-title":"Biophysical Journal","id":"ITEM-1","issue":"3","issued":{"date-parts":[["2003"]]},"page":"1647-1655","title":"Effect of sodium chloride on a lipid bilayer","type":"article-journal","volume":"85"},"uris":["http://www.mendeley.com/documents/?uuid=db7b72fe-200f-4f65-91b8-196a4a611653"]}],"mendeley":{"formattedCitation":"[39]","plainTextFormattedCitation":"[39]","previouslyFormattedCitation":"[39]"},"properties":{"noteIndex":0},"schema":"https://github.com/citation-style-language/schema/raw/master/csl-citation.json"}</w:instrText>
      </w:r>
      <w:r w:rsidR="00071119" w:rsidRPr="00A94B6C">
        <w:rPr>
          <w:rFonts w:ascii="Times New Roman" w:hAnsi="Times New Roman" w:cs="Times New Roman"/>
          <w:sz w:val="24"/>
          <w:szCs w:val="24"/>
          <w:lang w:val="en-US"/>
        </w:rPr>
        <w:fldChar w:fldCharType="separate"/>
      </w:r>
      <w:r w:rsidR="00071119" w:rsidRPr="00A94B6C">
        <w:rPr>
          <w:rFonts w:ascii="Times New Roman" w:hAnsi="Times New Roman" w:cs="Times New Roman"/>
          <w:noProof/>
          <w:sz w:val="24"/>
          <w:szCs w:val="24"/>
          <w:lang w:val="en-US"/>
        </w:rPr>
        <w:t>[39]</w:t>
      </w:r>
      <w:r w:rsidR="00071119" w:rsidRPr="00A94B6C">
        <w:rPr>
          <w:rFonts w:ascii="Times New Roman" w:hAnsi="Times New Roman" w:cs="Times New Roman"/>
          <w:sz w:val="24"/>
          <w:szCs w:val="24"/>
          <w:lang w:val="en-US"/>
        </w:rPr>
        <w:fldChar w:fldCharType="end"/>
      </w:r>
      <w:r w:rsidR="00071119" w:rsidRPr="00A94B6C">
        <w:rPr>
          <w:rFonts w:ascii="Times New Roman" w:hAnsi="Times New Roman" w:cs="Times New Roman"/>
          <w:sz w:val="24"/>
          <w:szCs w:val="24"/>
          <w:lang w:val="en-US"/>
        </w:rPr>
        <w:t>, considering they used carbonyl oxygen as the reference atom. Gdm</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 xml:space="preserve"> and NH</w:t>
      </w:r>
      <w:r w:rsidR="00071119" w:rsidRPr="00A94B6C">
        <w:rPr>
          <w:rFonts w:ascii="Times New Roman" w:hAnsi="Times New Roman" w:cs="Times New Roman"/>
          <w:sz w:val="24"/>
          <w:szCs w:val="24"/>
          <w:vertAlign w:val="subscript"/>
          <w:lang w:val="en-US"/>
        </w:rPr>
        <w:t>4</w:t>
      </w:r>
      <w:r w:rsidR="00071119" w:rsidRPr="00A94B6C">
        <w:rPr>
          <w:rFonts w:ascii="Times New Roman" w:hAnsi="Times New Roman" w:cs="Times New Roman"/>
          <w:sz w:val="24"/>
          <w:szCs w:val="24"/>
          <w:vertAlign w:val="superscript"/>
          <w:lang w:val="en-US"/>
        </w:rPr>
        <w:t>+</w:t>
      </w:r>
      <w:r w:rsidR="00071119" w:rsidRPr="00A94B6C">
        <w:rPr>
          <w:rFonts w:ascii="Times New Roman" w:hAnsi="Times New Roman" w:cs="Times New Roman"/>
          <w:sz w:val="24"/>
          <w:szCs w:val="24"/>
          <w:lang w:val="en-US"/>
        </w:rPr>
        <w:t xml:space="preserve"> are also able to form HB with both phosphate and carbonyl moieties (Table S</w:t>
      </w:r>
      <w:r w:rsidR="00406715" w:rsidRPr="00A94B6C">
        <w:rPr>
          <w:rFonts w:ascii="Times New Roman" w:hAnsi="Times New Roman" w:cs="Times New Roman"/>
          <w:sz w:val="24"/>
          <w:szCs w:val="24"/>
          <w:lang w:val="en-US"/>
        </w:rPr>
        <w:t>3</w:t>
      </w:r>
      <w:r w:rsidR="00071119" w:rsidRPr="00A94B6C">
        <w:rPr>
          <w:rFonts w:ascii="Times New Roman" w:hAnsi="Times New Roman" w:cs="Times New Roman"/>
          <w:sz w:val="24"/>
          <w:szCs w:val="24"/>
          <w:lang w:val="en-US"/>
        </w:rPr>
        <w:t xml:space="preserve">) as evidenced by the slightly distant first maxima of guanidinium C-atom and ammonium N-atom (0.43/0.46 nm for P/C and 0.40/0.39 nm P/C, respectively) due to their larger size. </w:t>
      </w:r>
      <w:bookmarkStart w:id="34" w:name="_Hlk121752820"/>
      <w:r w:rsidR="00823F35" w:rsidRPr="00A94B6C">
        <w:rPr>
          <w:rFonts w:ascii="Times New Roman" w:hAnsi="Times New Roman" w:cs="Times New Roman"/>
          <w:sz w:val="24"/>
          <w:szCs w:val="24"/>
          <w:lang w:val="en-US"/>
        </w:rPr>
        <w:t xml:space="preserve">Interestingly, the RDF profile </w:t>
      </w:r>
      <w:r w:rsidR="00C25C5F" w:rsidRPr="00A94B6C">
        <w:rPr>
          <w:rFonts w:ascii="Times New Roman" w:hAnsi="Times New Roman" w:cs="Times New Roman"/>
          <w:sz w:val="24"/>
          <w:szCs w:val="24"/>
          <w:lang w:val="en-US"/>
        </w:rPr>
        <w:t>of Gdm</w:t>
      </w:r>
      <w:r w:rsidR="00C25C5F" w:rsidRPr="00A94B6C">
        <w:rPr>
          <w:rFonts w:ascii="Times New Roman" w:hAnsi="Times New Roman" w:cs="Times New Roman"/>
          <w:sz w:val="24"/>
          <w:szCs w:val="24"/>
          <w:vertAlign w:val="superscript"/>
          <w:lang w:val="en-US"/>
        </w:rPr>
        <w:t>+</w:t>
      </w:r>
      <w:r w:rsidR="00C25C5F" w:rsidRPr="00A94B6C">
        <w:rPr>
          <w:rFonts w:ascii="Times New Roman" w:hAnsi="Times New Roman" w:cs="Times New Roman"/>
          <w:sz w:val="24"/>
          <w:szCs w:val="24"/>
          <w:lang w:val="en-US"/>
        </w:rPr>
        <w:t xml:space="preserve"> around P </w:t>
      </w:r>
      <w:r w:rsidR="00C6352C" w:rsidRPr="00A94B6C">
        <w:rPr>
          <w:rFonts w:ascii="Times New Roman" w:hAnsi="Times New Roman" w:cs="Times New Roman"/>
          <w:sz w:val="24"/>
          <w:szCs w:val="24"/>
          <w:lang w:val="en-US"/>
        </w:rPr>
        <w:t xml:space="preserve">atom </w:t>
      </w:r>
      <w:r w:rsidR="00C25C5F" w:rsidRPr="00A94B6C">
        <w:rPr>
          <w:rFonts w:ascii="Times New Roman" w:hAnsi="Times New Roman" w:cs="Times New Roman"/>
          <w:sz w:val="24"/>
          <w:szCs w:val="24"/>
          <w:lang w:val="en-US"/>
        </w:rPr>
        <w:t xml:space="preserve">has a </w:t>
      </w:r>
      <w:proofErr w:type="gramStart"/>
      <w:r w:rsidR="00C25C5F" w:rsidRPr="00A94B6C">
        <w:rPr>
          <w:rFonts w:ascii="Times New Roman" w:hAnsi="Times New Roman" w:cs="Times New Roman"/>
          <w:sz w:val="24"/>
          <w:szCs w:val="24"/>
          <w:lang w:val="en-US"/>
        </w:rPr>
        <w:t>double maxim</w:t>
      </w:r>
      <w:r w:rsidR="00C6352C" w:rsidRPr="00A94B6C">
        <w:rPr>
          <w:rFonts w:ascii="Times New Roman" w:hAnsi="Times New Roman" w:cs="Times New Roman"/>
          <w:sz w:val="24"/>
          <w:szCs w:val="24"/>
          <w:lang w:val="en-US"/>
        </w:rPr>
        <w:t>a</w:t>
      </w:r>
      <w:proofErr w:type="gramEnd"/>
      <w:r w:rsidR="00C25C5F" w:rsidRPr="00A94B6C">
        <w:rPr>
          <w:rFonts w:ascii="Times New Roman" w:hAnsi="Times New Roman" w:cs="Times New Roman"/>
          <w:sz w:val="24"/>
          <w:szCs w:val="24"/>
          <w:lang w:val="en-US"/>
        </w:rPr>
        <w:t xml:space="preserve"> within the distance of a first hydration shell, while NH</w:t>
      </w:r>
      <w:r w:rsidR="00C25C5F" w:rsidRPr="00A94B6C">
        <w:rPr>
          <w:rFonts w:ascii="Times New Roman" w:hAnsi="Times New Roman" w:cs="Times New Roman"/>
          <w:sz w:val="24"/>
          <w:szCs w:val="24"/>
          <w:vertAlign w:val="subscript"/>
          <w:lang w:val="en-US"/>
        </w:rPr>
        <w:t>4</w:t>
      </w:r>
      <w:r w:rsidR="00C25C5F" w:rsidRPr="00A94B6C">
        <w:rPr>
          <w:rFonts w:ascii="Times New Roman" w:hAnsi="Times New Roman" w:cs="Times New Roman"/>
          <w:sz w:val="24"/>
          <w:szCs w:val="24"/>
          <w:vertAlign w:val="superscript"/>
          <w:lang w:val="en-US"/>
        </w:rPr>
        <w:t>+</w:t>
      </w:r>
      <w:r w:rsidR="00C25C5F" w:rsidRPr="00A94B6C">
        <w:rPr>
          <w:rFonts w:ascii="Times New Roman" w:hAnsi="Times New Roman" w:cs="Times New Roman"/>
          <w:sz w:val="24"/>
          <w:szCs w:val="24"/>
          <w:lang w:val="en-US"/>
        </w:rPr>
        <w:t xml:space="preserve"> and Na</w:t>
      </w:r>
      <w:r w:rsidR="00C25C5F" w:rsidRPr="00A94B6C">
        <w:rPr>
          <w:rFonts w:ascii="Times New Roman" w:hAnsi="Times New Roman" w:cs="Times New Roman"/>
          <w:sz w:val="24"/>
          <w:szCs w:val="24"/>
          <w:vertAlign w:val="superscript"/>
          <w:lang w:val="en-US"/>
        </w:rPr>
        <w:t>+</w:t>
      </w:r>
      <w:r w:rsidR="00C25C5F" w:rsidRPr="00A94B6C">
        <w:rPr>
          <w:rFonts w:ascii="Times New Roman" w:hAnsi="Times New Roman" w:cs="Times New Roman"/>
          <w:sz w:val="24"/>
          <w:szCs w:val="24"/>
          <w:lang w:val="en-US"/>
        </w:rPr>
        <w:t xml:space="preserve"> show </w:t>
      </w:r>
      <w:r w:rsidR="005C09FF" w:rsidRPr="00A94B6C">
        <w:rPr>
          <w:rFonts w:ascii="Times New Roman" w:hAnsi="Times New Roman" w:cs="Times New Roman"/>
          <w:sz w:val="24"/>
          <w:szCs w:val="24"/>
          <w:lang w:val="en-US"/>
        </w:rPr>
        <w:t xml:space="preserve">only a </w:t>
      </w:r>
      <w:r w:rsidR="00C25C5F" w:rsidRPr="00A94B6C">
        <w:rPr>
          <w:rFonts w:ascii="Times New Roman" w:hAnsi="Times New Roman" w:cs="Times New Roman"/>
          <w:sz w:val="24"/>
          <w:szCs w:val="24"/>
          <w:lang w:val="en-US"/>
        </w:rPr>
        <w:t>single maxim</w:t>
      </w:r>
      <w:r w:rsidR="005C09FF" w:rsidRPr="00A94B6C">
        <w:rPr>
          <w:rFonts w:ascii="Times New Roman" w:hAnsi="Times New Roman" w:cs="Times New Roman"/>
          <w:sz w:val="24"/>
          <w:szCs w:val="24"/>
          <w:lang w:val="en-US"/>
        </w:rPr>
        <w:t>um</w:t>
      </w:r>
      <w:r w:rsidR="00C25C5F" w:rsidRPr="00A94B6C">
        <w:rPr>
          <w:rFonts w:ascii="Times New Roman" w:hAnsi="Times New Roman" w:cs="Times New Roman"/>
          <w:sz w:val="24"/>
          <w:szCs w:val="24"/>
          <w:lang w:val="en-US"/>
        </w:rPr>
        <w:t>. Since Gdm</w:t>
      </w:r>
      <w:r w:rsidR="00C25C5F" w:rsidRPr="00A94B6C">
        <w:rPr>
          <w:rFonts w:ascii="Times New Roman" w:hAnsi="Times New Roman" w:cs="Times New Roman"/>
          <w:sz w:val="24"/>
          <w:szCs w:val="24"/>
          <w:vertAlign w:val="superscript"/>
          <w:lang w:val="en-US"/>
        </w:rPr>
        <w:t>+</w:t>
      </w:r>
      <w:r w:rsidR="00C25C5F" w:rsidRPr="00A94B6C">
        <w:rPr>
          <w:rFonts w:ascii="Times New Roman" w:hAnsi="Times New Roman" w:cs="Times New Roman"/>
          <w:sz w:val="24"/>
          <w:szCs w:val="24"/>
          <w:lang w:val="en-US"/>
        </w:rPr>
        <w:t xml:space="preserve"> has a planar structure, its orientation among lipid headgroups may be close to parallel with the membrane surface, or nearly perpendicular, affecting the preferred distance of C</w:t>
      </w:r>
      <w:r w:rsidR="00C25C5F" w:rsidRPr="00A94B6C">
        <w:rPr>
          <w:rFonts w:ascii="Times New Roman" w:hAnsi="Times New Roman" w:cs="Times New Roman"/>
          <w:sz w:val="24"/>
          <w:szCs w:val="24"/>
          <w:vertAlign w:val="subscript"/>
          <w:lang w:val="en-US"/>
        </w:rPr>
        <w:t>(Gdm+)</w:t>
      </w:r>
      <w:r w:rsidR="00C25C5F" w:rsidRPr="00A94B6C">
        <w:rPr>
          <w:rFonts w:ascii="Times New Roman" w:hAnsi="Times New Roman" w:cs="Times New Roman"/>
          <w:sz w:val="24"/>
          <w:szCs w:val="24"/>
          <w:lang w:val="en-US"/>
        </w:rPr>
        <w:t xml:space="preserve"> and P (Fig. 6). </w:t>
      </w:r>
      <w:r w:rsidR="00E13057" w:rsidRPr="00A94B6C">
        <w:rPr>
          <w:rFonts w:ascii="Times New Roman" w:hAnsi="Times New Roman" w:cs="Times New Roman"/>
          <w:sz w:val="24"/>
          <w:szCs w:val="24"/>
          <w:lang w:val="en-US"/>
        </w:rPr>
        <w:t>Spherically symmetric</w:t>
      </w:r>
      <w:r w:rsidR="003559D8" w:rsidRPr="00A94B6C">
        <w:rPr>
          <w:rFonts w:ascii="Times New Roman" w:hAnsi="Times New Roman" w:cs="Times New Roman"/>
          <w:sz w:val="24"/>
          <w:szCs w:val="24"/>
          <w:lang w:val="en-US"/>
        </w:rPr>
        <w:t xml:space="preserve">al </w:t>
      </w:r>
      <w:r w:rsidR="00057F00" w:rsidRPr="00A94B6C">
        <w:rPr>
          <w:rFonts w:ascii="Times New Roman" w:hAnsi="Times New Roman" w:cs="Times New Roman"/>
          <w:sz w:val="24"/>
          <w:szCs w:val="24"/>
        </w:rPr>
        <w:t>NH</w:t>
      </w:r>
      <w:r w:rsidR="00057F00" w:rsidRPr="00A94B6C">
        <w:rPr>
          <w:rFonts w:ascii="Times New Roman" w:hAnsi="Times New Roman" w:cs="Times New Roman"/>
          <w:sz w:val="24"/>
          <w:szCs w:val="24"/>
          <w:vertAlign w:val="subscript"/>
        </w:rPr>
        <w:t>4</w:t>
      </w:r>
      <w:r w:rsidR="00057F00" w:rsidRPr="00A94B6C">
        <w:rPr>
          <w:rFonts w:ascii="Times New Roman" w:hAnsi="Times New Roman" w:cs="Times New Roman"/>
          <w:sz w:val="24"/>
          <w:szCs w:val="24"/>
          <w:vertAlign w:val="superscript"/>
        </w:rPr>
        <w:t>+</w:t>
      </w:r>
      <w:r w:rsidR="00057F00" w:rsidRPr="00A94B6C">
        <w:rPr>
          <w:rFonts w:ascii="Times New Roman" w:hAnsi="Times New Roman" w:cs="Times New Roman"/>
          <w:sz w:val="24"/>
          <w:szCs w:val="24"/>
        </w:rPr>
        <w:t xml:space="preserve"> and Na</w:t>
      </w:r>
      <w:r w:rsidR="00057F00" w:rsidRPr="00A94B6C">
        <w:rPr>
          <w:rFonts w:ascii="Times New Roman" w:hAnsi="Times New Roman" w:cs="Times New Roman"/>
          <w:sz w:val="24"/>
          <w:szCs w:val="24"/>
          <w:vertAlign w:val="superscript"/>
        </w:rPr>
        <w:t>+</w:t>
      </w:r>
      <w:r w:rsidR="00057F00" w:rsidRPr="00A94B6C">
        <w:rPr>
          <w:rFonts w:ascii="Times New Roman" w:hAnsi="Times New Roman" w:cs="Times New Roman"/>
          <w:sz w:val="24"/>
          <w:szCs w:val="24"/>
        </w:rPr>
        <w:t xml:space="preserve"> ions</w:t>
      </w:r>
      <w:r w:rsidR="003559D8" w:rsidRPr="00A94B6C">
        <w:rPr>
          <w:rFonts w:ascii="Times New Roman" w:hAnsi="Times New Roman" w:cs="Times New Roman"/>
          <w:sz w:val="24"/>
          <w:szCs w:val="24"/>
          <w:lang w:val="en-US"/>
        </w:rPr>
        <w:t xml:space="preserve"> </w:t>
      </w:r>
      <w:r w:rsidR="00E13057" w:rsidRPr="00A94B6C">
        <w:rPr>
          <w:rFonts w:ascii="Times New Roman" w:hAnsi="Times New Roman" w:cs="Times New Roman"/>
          <w:sz w:val="24"/>
          <w:szCs w:val="24"/>
          <w:lang w:val="en-US"/>
        </w:rPr>
        <w:t xml:space="preserve">cannot assume the same </w:t>
      </w:r>
      <w:r w:rsidR="00057F00" w:rsidRPr="00A94B6C">
        <w:rPr>
          <w:rFonts w:ascii="Times New Roman" w:hAnsi="Times New Roman" w:cs="Times New Roman"/>
          <w:sz w:val="24"/>
          <w:szCs w:val="24"/>
          <w:lang w:val="en-US"/>
        </w:rPr>
        <w:t xml:space="preserve">bonding </w:t>
      </w:r>
      <w:r w:rsidR="00E13057" w:rsidRPr="00A94B6C">
        <w:rPr>
          <w:rFonts w:ascii="Times New Roman" w:hAnsi="Times New Roman" w:cs="Times New Roman"/>
          <w:sz w:val="24"/>
          <w:szCs w:val="24"/>
          <w:lang w:val="en-US"/>
        </w:rPr>
        <w:t>configurations</w:t>
      </w:r>
      <w:bookmarkEnd w:id="34"/>
      <w:r w:rsidR="00EC42B2" w:rsidRPr="00A94B6C">
        <w:rPr>
          <w:rFonts w:ascii="Times New Roman" w:hAnsi="Times New Roman" w:cs="Times New Roman"/>
          <w:sz w:val="24"/>
          <w:szCs w:val="24"/>
          <w:lang w:val="en-US"/>
        </w:rPr>
        <w:t>.</w:t>
      </w:r>
    </w:p>
    <w:p w14:paraId="76A3C02C" w14:textId="4FB235A4" w:rsidR="0046540F" w:rsidRPr="00A94B6C" w:rsidRDefault="005144CE"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noProof/>
          <w:sz w:val="24"/>
          <w:szCs w:val="24"/>
          <w:lang w:eastAsia="hr-HR"/>
        </w:rPr>
        <w:drawing>
          <wp:inline distT="0" distB="0" distL="0" distR="0" wp14:anchorId="444D7E26" wp14:editId="1872F7B9">
            <wp:extent cx="5760720" cy="3194050"/>
            <wp:effectExtent l="0" t="0" r="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6">
                      <a:extLst>
                        <a:ext uri="{28A0092B-C50C-407E-A947-70E740481C1C}">
                          <a14:useLocalDpi xmlns:a14="http://schemas.microsoft.com/office/drawing/2010/main" val="0"/>
                        </a:ext>
                      </a:extLst>
                    </a:blip>
                    <a:stretch>
                      <a:fillRect/>
                    </a:stretch>
                  </pic:blipFill>
                  <pic:spPr>
                    <a:xfrm>
                      <a:off x="0" y="0"/>
                      <a:ext cx="5760720" cy="3194050"/>
                    </a:xfrm>
                    <a:prstGeom prst="rect">
                      <a:avLst/>
                    </a:prstGeom>
                  </pic:spPr>
                </pic:pic>
              </a:graphicData>
            </a:graphic>
          </wp:inline>
        </w:drawing>
      </w:r>
    </w:p>
    <w:p w14:paraId="5DB40A59" w14:textId="02C0A4D5" w:rsidR="00017772" w:rsidRPr="00A94B6C" w:rsidRDefault="00017772"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Fig. </w:t>
      </w:r>
      <w:r w:rsidR="00071119" w:rsidRPr="00A94B6C">
        <w:rPr>
          <w:rFonts w:ascii="Times New Roman" w:hAnsi="Times New Roman" w:cs="Times New Roman"/>
          <w:sz w:val="24"/>
          <w:szCs w:val="24"/>
          <w:lang w:val="en-US"/>
        </w:rPr>
        <w:t>5</w:t>
      </w:r>
      <w:r w:rsidRPr="00A94B6C">
        <w:rPr>
          <w:rFonts w:ascii="Times New Roman" w:hAnsi="Times New Roman" w:cs="Times New Roman"/>
          <w:sz w:val="24"/>
          <w:szCs w:val="24"/>
          <w:lang w:val="en-US"/>
        </w:rPr>
        <w:t>. Radial distribution functions of a) guanidinium carbon in DPPC systems, b) ammonium nitrogen in DPPC systems, c) Na</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in DPPC systems, d) guanidinium carbon in DPPS systems, e) ammonium nitrogen in DPPS systems and f) Na</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in DPPS systems. </w:t>
      </w:r>
      <w:r w:rsidR="00853DDF" w:rsidRPr="00A94B6C">
        <w:rPr>
          <w:rFonts w:ascii="Times New Roman" w:hAnsi="Times New Roman" w:cs="Times New Roman"/>
          <w:sz w:val="24"/>
          <w:szCs w:val="24"/>
          <w:lang w:val="en-US"/>
        </w:rPr>
        <w:t>The reference atoms in all cases were P-atom of lipid phosphate group and C-atom of lipid carbonyl group.</w:t>
      </w:r>
    </w:p>
    <w:p w14:paraId="679E30E4" w14:textId="6AA457FC" w:rsidR="00D84D19" w:rsidRPr="00A94B6C" w:rsidRDefault="00E74B58"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The</w:t>
      </w:r>
      <w:r w:rsidR="008A4E99" w:rsidRPr="00A94B6C">
        <w:rPr>
          <w:rFonts w:ascii="Times New Roman" w:hAnsi="Times New Roman" w:cs="Times New Roman"/>
          <w:sz w:val="24"/>
          <w:szCs w:val="24"/>
          <w:lang w:val="en-US"/>
        </w:rPr>
        <w:t xml:space="preserve"> location and orientation of cations </w:t>
      </w:r>
      <w:r w:rsidR="008C50BF" w:rsidRPr="00A94B6C">
        <w:rPr>
          <w:rFonts w:ascii="Times New Roman" w:hAnsi="Times New Roman" w:cs="Times New Roman"/>
          <w:sz w:val="24"/>
          <w:szCs w:val="24"/>
          <w:lang w:val="en-US"/>
        </w:rPr>
        <w:t xml:space="preserve">might </w:t>
      </w:r>
      <w:r w:rsidRPr="00A94B6C">
        <w:rPr>
          <w:rFonts w:ascii="Times New Roman" w:hAnsi="Times New Roman" w:cs="Times New Roman"/>
          <w:sz w:val="24"/>
          <w:szCs w:val="24"/>
          <w:lang w:val="en-US"/>
        </w:rPr>
        <w:t xml:space="preserve">contribute in the shaping and positioning of </w:t>
      </w:r>
      <w:r w:rsidR="008C50BF" w:rsidRPr="00A94B6C">
        <w:rPr>
          <w:rFonts w:ascii="Times New Roman" w:hAnsi="Times New Roman" w:cs="Times New Roman"/>
          <w:sz w:val="24"/>
          <w:szCs w:val="24"/>
          <w:lang w:val="en-US"/>
        </w:rPr>
        <w:sym w:font="Symbol" w:char="F06E"/>
      </w:r>
      <w:r w:rsidR="008C50BF" w:rsidRPr="00A94B6C">
        <w:rPr>
          <w:rFonts w:ascii="Times New Roman" w:hAnsi="Times New Roman" w:cs="Times New Roman"/>
          <w:sz w:val="24"/>
          <w:szCs w:val="24"/>
          <w:lang w:val="en-US"/>
        </w:rPr>
        <w:t xml:space="preserve">C=O </w:t>
      </w:r>
      <w:r w:rsidR="00537FFD" w:rsidRPr="00A94B6C">
        <w:rPr>
          <w:rFonts w:ascii="Times New Roman" w:hAnsi="Times New Roman" w:cs="Times New Roman"/>
          <w:sz w:val="24"/>
          <w:szCs w:val="24"/>
          <w:lang w:val="en-US"/>
        </w:rPr>
        <w:t>envelope</w:t>
      </w:r>
      <w:r w:rsidR="008C50BF"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in both DPPC and DPPS lipids that display </w:t>
      </w:r>
      <w:r w:rsidR="00537FFD" w:rsidRPr="00A94B6C">
        <w:rPr>
          <w:rFonts w:ascii="Times New Roman" w:hAnsi="Times New Roman" w:cs="Times New Roman"/>
          <w:sz w:val="24"/>
          <w:szCs w:val="24"/>
          <w:lang w:val="en-US"/>
        </w:rPr>
        <w:t xml:space="preserve">slightly displaced </w:t>
      </w:r>
      <w:r w:rsidR="00E131BF" w:rsidRPr="00A94B6C">
        <w:rPr>
          <w:rFonts w:ascii="Times New Roman" w:hAnsi="Times New Roman" w:cs="Times New Roman"/>
          <w:sz w:val="24"/>
          <w:szCs w:val="24"/>
          <w:lang w:val="en-US"/>
        </w:rPr>
        <w:t xml:space="preserve">band </w:t>
      </w:r>
      <w:r w:rsidR="00537FFD" w:rsidRPr="00A94B6C">
        <w:rPr>
          <w:rFonts w:ascii="Times New Roman" w:hAnsi="Times New Roman" w:cs="Times New Roman"/>
          <w:sz w:val="24"/>
          <w:szCs w:val="24"/>
          <w:lang w:val="en-US"/>
        </w:rPr>
        <w:t xml:space="preserve">maxima </w:t>
      </w:r>
      <w:r w:rsidRPr="00A94B6C">
        <w:rPr>
          <w:rFonts w:ascii="Times New Roman" w:hAnsi="Times New Roman" w:cs="Times New Roman"/>
          <w:sz w:val="24"/>
          <w:szCs w:val="24"/>
          <w:lang w:val="en-US"/>
        </w:rPr>
        <w:t>when interacting with</w:t>
      </w:r>
      <w:r w:rsidR="00537FFD" w:rsidRPr="00A94B6C">
        <w:rPr>
          <w:rFonts w:ascii="Times New Roman" w:hAnsi="Times New Roman" w:cs="Times New Roman"/>
          <w:sz w:val="24"/>
          <w:szCs w:val="24"/>
          <w:lang w:val="en-US"/>
        </w:rPr>
        <w:t xml:space="preserve"> different cations. I</w:t>
      </w:r>
      <w:r w:rsidR="00E131BF" w:rsidRPr="00A94B6C">
        <w:rPr>
          <w:rFonts w:ascii="Times New Roman" w:hAnsi="Times New Roman" w:cs="Times New Roman"/>
          <w:sz w:val="24"/>
          <w:szCs w:val="24"/>
          <w:lang w:val="en-US"/>
        </w:rPr>
        <w:t>n the discussed spectral region</w:t>
      </w:r>
      <w:r w:rsidR="0050321C" w:rsidRPr="00A94B6C">
        <w:rPr>
          <w:rFonts w:ascii="Times New Roman" w:hAnsi="Times New Roman" w:cs="Times New Roman"/>
          <w:sz w:val="24"/>
          <w:szCs w:val="24"/>
          <w:lang w:val="en-US"/>
        </w:rPr>
        <w:t xml:space="preserve">, </w:t>
      </w:r>
      <w:r w:rsidR="00E131BF" w:rsidRPr="00A94B6C">
        <w:rPr>
          <w:rFonts w:ascii="Times New Roman" w:hAnsi="Times New Roman" w:cs="Times New Roman"/>
          <w:sz w:val="24"/>
          <w:szCs w:val="24"/>
          <w:lang w:val="en-US"/>
        </w:rPr>
        <w:t>the most intricate phenomen</w:t>
      </w:r>
      <w:r w:rsidR="00EF478D" w:rsidRPr="00A94B6C">
        <w:rPr>
          <w:rFonts w:ascii="Times New Roman" w:hAnsi="Times New Roman" w:cs="Times New Roman"/>
          <w:sz w:val="24"/>
          <w:szCs w:val="24"/>
          <w:lang w:val="en-US"/>
        </w:rPr>
        <w:t>on</w:t>
      </w:r>
      <w:r w:rsidR="00E131BF" w:rsidRPr="00A94B6C">
        <w:rPr>
          <w:rFonts w:ascii="Times New Roman" w:hAnsi="Times New Roman" w:cs="Times New Roman"/>
          <w:sz w:val="24"/>
          <w:szCs w:val="24"/>
          <w:lang w:val="en-US"/>
        </w:rPr>
        <w:t xml:space="preserve"> is </w:t>
      </w:r>
      <w:r w:rsidR="00537FFD" w:rsidRPr="00A94B6C">
        <w:rPr>
          <w:rFonts w:ascii="Times New Roman" w:hAnsi="Times New Roman" w:cs="Times New Roman"/>
          <w:sz w:val="24"/>
          <w:szCs w:val="24"/>
          <w:lang w:val="en-US"/>
        </w:rPr>
        <w:t xml:space="preserve">the phase transition-induced high-wavenumber shift of the </w:t>
      </w:r>
      <w:r w:rsidR="004C40CD" w:rsidRPr="00A94B6C">
        <w:rPr>
          <w:rFonts w:ascii="Times New Roman" w:hAnsi="Times New Roman" w:cs="Times New Roman"/>
          <w:sz w:val="24"/>
          <w:szCs w:val="24"/>
          <w:lang w:val="en-US"/>
        </w:rPr>
        <w:sym w:font="Symbol" w:char="F06E"/>
      </w:r>
      <w:r w:rsidR="00537FFD" w:rsidRPr="00A94B6C">
        <w:rPr>
          <w:rFonts w:ascii="Times New Roman" w:hAnsi="Times New Roman" w:cs="Times New Roman"/>
          <w:sz w:val="24"/>
          <w:szCs w:val="24"/>
          <w:lang w:val="en-US"/>
        </w:rPr>
        <w:t>C=O envelope generated by DPPS</w:t>
      </w:r>
      <w:r w:rsidR="00E131BF" w:rsidRPr="00A94B6C">
        <w:rPr>
          <w:rFonts w:ascii="Times New Roman" w:hAnsi="Times New Roman" w:cs="Times New Roman"/>
          <w:sz w:val="24"/>
          <w:szCs w:val="24"/>
          <w:lang w:val="en-US"/>
        </w:rPr>
        <w:t xml:space="preserve"> lipids</w:t>
      </w:r>
      <w:r w:rsidR="00537FFD" w:rsidRPr="00A94B6C">
        <w:rPr>
          <w:rFonts w:ascii="Times New Roman" w:hAnsi="Times New Roman" w:cs="Times New Roman"/>
          <w:sz w:val="24"/>
          <w:szCs w:val="24"/>
          <w:lang w:val="en-US"/>
        </w:rPr>
        <w:t xml:space="preserve"> in the presence of NH</w:t>
      </w:r>
      <w:r w:rsidR="00537FFD" w:rsidRPr="00A94B6C">
        <w:rPr>
          <w:rFonts w:ascii="Times New Roman" w:hAnsi="Times New Roman" w:cs="Times New Roman"/>
          <w:sz w:val="24"/>
          <w:szCs w:val="24"/>
          <w:vertAlign w:val="subscript"/>
          <w:lang w:val="en-US"/>
        </w:rPr>
        <w:t>4</w:t>
      </w:r>
      <w:r w:rsidR="00537FFD" w:rsidRPr="00A94B6C">
        <w:rPr>
          <w:rFonts w:ascii="Times New Roman" w:hAnsi="Times New Roman" w:cs="Times New Roman"/>
          <w:sz w:val="24"/>
          <w:szCs w:val="24"/>
          <w:vertAlign w:val="superscript"/>
          <w:lang w:val="en-US"/>
        </w:rPr>
        <w:t>+</w:t>
      </w:r>
      <w:r w:rsidR="00B1625A" w:rsidRPr="00A94B6C">
        <w:rPr>
          <w:rFonts w:ascii="Times New Roman" w:hAnsi="Times New Roman" w:cs="Times New Roman"/>
          <w:sz w:val="24"/>
          <w:szCs w:val="24"/>
          <w:vertAlign w:val="superscript"/>
          <w:lang w:val="en-US"/>
        </w:rPr>
        <w:t xml:space="preserve"> </w:t>
      </w:r>
      <w:r w:rsidR="00B1625A" w:rsidRPr="00A94B6C">
        <w:rPr>
          <w:rFonts w:ascii="Times New Roman" w:hAnsi="Times New Roman" w:cs="Times New Roman"/>
          <w:sz w:val="24"/>
          <w:szCs w:val="24"/>
          <w:lang w:val="en-US"/>
        </w:rPr>
        <w:t>(1729 cm</w:t>
      </w:r>
      <w:r w:rsidR="00B1625A" w:rsidRPr="00A94B6C">
        <w:rPr>
          <w:rFonts w:ascii="Times New Roman" w:hAnsi="Times New Roman" w:cs="Times New Roman"/>
          <w:sz w:val="24"/>
          <w:szCs w:val="24"/>
          <w:vertAlign w:val="superscript"/>
          <w:lang w:val="en-US"/>
        </w:rPr>
        <w:sym w:font="Symbol" w:char="F02D"/>
      </w:r>
      <w:r w:rsidR="00B1625A" w:rsidRPr="00A94B6C">
        <w:rPr>
          <w:rFonts w:ascii="Times New Roman" w:hAnsi="Times New Roman" w:cs="Times New Roman"/>
          <w:sz w:val="24"/>
          <w:szCs w:val="24"/>
          <w:vertAlign w:val="superscript"/>
          <w:lang w:val="en-US"/>
        </w:rPr>
        <w:t xml:space="preserve">1 </w:t>
      </w:r>
      <w:r w:rsidR="00B1625A" w:rsidRPr="00A94B6C">
        <w:rPr>
          <w:rFonts w:ascii="Times New Roman" w:hAnsi="Times New Roman" w:cs="Times New Roman"/>
          <w:sz w:val="24"/>
          <w:szCs w:val="24"/>
          <w:lang w:val="en-US"/>
        </w:rPr>
        <w:sym w:font="Symbol" w:char="F0AE"/>
      </w:r>
      <w:r w:rsidR="00B1625A" w:rsidRPr="00A94B6C">
        <w:rPr>
          <w:rFonts w:ascii="Times New Roman" w:hAnsi="Times New Roman" w:cs="Times New Roman"/>
          <w:sz w:val="24"/>
          <w:szCs w:val="24"/>
          <w:lang w:val="en-US"/>
        </w:rPr>
        <w:t xml:space="preserve"> 1740 cm</w:t>
      </w:r>
      <w:r w:rsidR="00B1625A" w:rsidRPr="00A94B6C">
        <w:rPr>
          <w:rFonts w:ascii="Times New Roman" w:hAnsi="Times New Roman" w:cs="Times New Roman"/>
          <w:sz w:val="24"/>
          <w:szCs w:val="24"/>
          <w:vertAlign w:val="superscript"/>
          <w:lang w:val="en-US"/>
        </w:rPr>
        <w:sym w:font="Symbol" w:char="F02D"/>
      </w:r>
      <w:r w:rsidR="00B1625A" w:rsidRPr="00A94B6C">
        <w:rPr>
          <w:rFonts w:ascii="Times New Roman" w:hAnsi="Times New Roman" w:cs="Times New Roman"/>
          <w:sz w:val="24"/>
          <w:szCs w:val="24"/>
          <w:vertAlign w:val="superscript"/>
          <w:lang w:val="en-US"/>
        </w:rPr>
        <w:t>1</w:t>
      </w:r>
      <w:r w:rsidR="00B1625A" w:rsidRPr="00A94B6C">
        <w:rPr>
          <w:rFonts w:ascii="Times New Roman" w:hAnsi="Times New Roman" w:cs="Times New Roman"/>
          <w:sz w:val="24"/>
          <w:szCs w:val="24"/>
          <w:lang w:val="en-US"/>
        </w:rPr>
        <w:t>)</w:t>
      </w:r>
      <w:r w:rsidR="00E131BF" w:rsidRPr="00A94B6C">
        <w:rPr>
          <w:rFonts w:ascii="Times New Roman" w:hAnsi="Times New Roman" w:cs="Times New Roman"/>
          <w:sz w:val="24"/>
          <w:szCs w:val="24"/>
          <w:lang w:val="en-US"/>
        </w:rPr>
        <w:t xml:space="preserve">. </w:t>
      </w:r>
      <w:r w:rsidR="004C40CD" w:rsidRPr="00A94B6C">
        <w:rPr>
          <w:rFonts w:ascii="Times New Roman" w:hAnsi="Times New Roman" w:cs="Times New Roman"/>
          <w:sz w:val="24"/>
          <w:szCs w:val="24"/>
          <w:lang w:val="en-US"/>
        </w:rPr>
        <w:t xml:space="preserve">Before presenting </w:t>
      </w:r>
      <w:r w:rsidR="000E791F" w:rsidRPr="00A94B6C">
        <w:rPr>
          <w:rFonts w:ascii="Times New Roman" w:hAnsi="Times New Roman" w:cs="Times New Roman"/>
          <w:sz w:val="24"/>
          <w:szCs w:val="24"/>
          <w:lang w:val="en-US"/>
        </w:rPr>
        <w:lastRenderedPageBreak/>
        <w:t>probable</w:t>
      </w:r>
      <w:r w:rsidR="0062334F" w:rsidRPr="00A94B6C">
        <w:rPr>
          <w:rFonts w:ascii="Times New Roman" w:hAnsi="Times New Roman" w:cs="Times New Roman"/>
          <w:sz w:val="24"/>
          <w:szCs w:val="24"/>
          <w:lang w:val="en-US"/>
        </w:rPr>
        <w:t xml:space="preserve"> origin </w:t>
      </w:r>
      <w:r w:rsidR="004C40CD" w:rsidRPr="00A94B6C">
        <w:rPr>
          <w:rFonts w:ascii="Times New Roman" w:hAnsi="Times New Roman" w:cs="Times New Roman"/>
          <w:sz w:val="24"/>
          <w:szCs w:val="24"/>
          <w:lang w:val="en-US"/>
        </w:rPr>
        <w:t xml:space="preserve">of this phenomenon, we would like to point out that </w:t>
      </w:r>
      <w:r w:rsidR="004C40CD" w:rsidRPr="00A94B6C">
        <w:rPr>
          <w:rFonts w:ascii="Times New Roman" w:hAnsi="Times New Roman" w:cs="Times New Roman"/>
          <w:sz w:val="24"/>
          <w:szCs w:val="24"/>
          <w:lang w:val="en-US"/>
        </w:rPr>
        <w:sym w:font="Symbol" w:char="F06E"/>
      </w:r>
      <w:r w:rsidR="004C40CD" w:rsidRPr="00A94B6C">
        <w:rPr>
          <w:rFonts w:ascii="Times New Roman" w:hAnsi="Times New Roman" w:cs="Times New Roman"/>
          <w:sz w:val="24"/>
          <w:szCs w:val="24"/>
          <w:lang w:val="en-US"/>
        </w:rPr>
        <w:t xml:space="preserve">C=O </w:t>
      </w:r>
      <w:r w:rsidR="00267A01" w:rsidRPr="00A94B6C">
        <w:rPr>
          <w:rFonts w:ascii="Times New Roman" w:hAnsi="Times New Roman" w:cs="Times New Roman"/>
          <w:sz w:val="24"/>
          <w:szCs w:val="24"/>
          <w:lang w:val="en-US"/>
        </w:rPr>
        <w:t xml:space="preserve">bands </w:t>
      </w:r>
      <w:r w:rsidR="0062334F" w:rsidRPr="00A94B6C">
        <w:rPr>
          <w:rFonts w:ascii="Times New Roman" w:hAnsi="Times New Roman" w:cs="Times New Roman"/>
          <w:sz w:val="24"/>
          <w:szCs w:val="24"/>
          <w:lang w:val="en-US"/>
        </w:rPr>
        <w:t>of</w:t>
      </w:r>
      <w:r w:rsidR="004C40CD" w:rsidRPr="00A94B6C">
        <w:rPr>
          <w:rFonts w:ascii="Times New Roman" w:hAnsi="Times New Roman" w:cs="Times New Roman"/>
          <w:sz w:val="24"/>
          <w:szCs w:val="24"/>
          <w:lang w:val="en-US"/>
        </w:rPr>
        <w:t xml:space="preserve"> esters (</w:t>
      </w:r>
      <w:r w:rsidR="00267A01" w:rsidRPr="00A94B6C">
        <w:rPr>
          <w:rFonts w:ascii="Times New Roman" w:hAnsi="Times New Roman" w:cs="Times New Roman"/>
          <w:sz w:val="24"/>
          <w:szCs w:val="24"/>
          <w:lang w:val="en-US"/>
        </w:rPr>
        <w:t xml:space="preserve">COOR that constitute </w:t>
      </w:r>
      <w:r w:rsidR="004C40CD" w:rsidRPr="00A94B6C">
        <w:rPr>
          <w:rFonts w:ascii="Times New Roman" w:hAnsi="Times New Roman" w:cs="Times New Roman"/>
          <w:sz w:val="24"/>
          <w:szCs w:val="24"/>
          <w:lang w:val="en-US"/>
        </w:rPr>
        <w:t>interfacial region of lipid bilayers) generally significantly overlap with those of carboxylic acids</w:t>
      </w:r>
      <w:r w:rsidR="00267A01" w:rsidRPr="00A94B6C">
        <w:rPr>
          <w:rFonts w:ascii="Times New Roman" w:hAnsi="Times New Roman" w:cs="Times New Roman"/>
          <w:sz w:val="24"/>
          <w:szCs w:val="24"/>
          <w:lang w:val="en-US"/>
        </w:rPr>
        <w:t xml:space="preserve"> (COOH)</w:t>
      </w:r>
      <w:r w:rsidR="004C40CD" w:rsidRPr="00A94B6C">
        <w:rPr>
          <w:rFonts w:ascii="Times New Roman" w:hAnsi="Times New Roman" w:cs="Times New Roman"/>
          <w:sz w:val="24"/>
          <w:szCs w:val="24"/>
          <w:lang w:val="en-US"/>
        </w:rPr>
        <w:t xml:space="preserve">, </w:t>
      </w:r>
      <w:r w:rsidR="0062334F" w:rsidRPr="00A94B6C">
        <w:rPr>
          <w:rFonts w:ascii="Times New Roman" w:hAnsi="Times New Roman" w:cs="Times New Roman"/>
          <w:sz w:val="24"/>
          <w:szCs w:val="24"/>
          <w:lang w:val="en-US"/>
        </w:rPr>
        <w:t>with the remark</w:t>
      </w:r>
      <w:r w:rsidR="004C40CD" w:rsidRPr="00A94B6C">
        <w:rPr>
          <w:rFonts w:ascii="Times New Roman" w:hAnsi="Times New Roman" w:cs="Times New Roman"/>
          <w:sz w:val="24"/>
          <w:szCs w:val="24"/>
          <w:lang w:val="en-US"/>
        </w:rPr>
        <w:t xml:space="preserve"> that the latter may be somewhat shifted towards higher wavenumbers. </w:t>
      </w:r>
      <w:r w:rsidR="0062334F" w:rsidRPr="00A94B6C">
        <w:rPr>
          <w:rFonts w:ascii="Times New Roman" w:hAnsi="Times New Roman" w:cs="Times New Roman"/>
          <w:sz w:val="24"/>
          <w:szCs w:val="24"/>
          <w:lang w:val="en-US"/>
        </w:rPr>
        <w:t xml:space="preserve">As proton </w:t>
      </w:r>
      <w:r w:rsidR="003A0FD4" w:rsidRPr="00A94B6C">
        <w:rPr>
          <w:rFonts w:ascii="Times New Roman" w:hAnsi="Times New Roman" w:cs="Times New Roman"/>
          <w:sz w:val="24"/>
          <w:szCs w:val="24"/>
          <w:lang w:val="en-US"/>
        </w:rPr>
        <w:t xml:space="preserve">transfer </w:t>
      </w:r>
      <w:r w:rsidR="0062334F" w:rsidRPr="00A94B6C">
        <w:rPr>
          <w:rFonts w:ascii="Times New Roman" w:hAnsi="Times New Roman" w:cs="Times New Roman"/>
          <w:sz w:val="24"/>
          <w:szCs w:val="24"/>
          <w:lang w:val="en-US"/>
        </w:rPr>
        <w:t>from NH</w:t>
      </w:r>
      <w:r w:rsidR="0062334F" w:rsidRPr="00A94B6C">
        <w:rPr>
          <w:rFonts w:ascii="Times New Roman" w:hAnsi="Times New Roman" w:cs="Times New Roman"/>
          <w:sz w:val="24"/>
          <w:szCs w:val="24"/>
          <w:vertAlign w:val="subscript"/>
          <w:lang w:val="en-US"/>
        </w:rPr>
        <w:t>4</w:t>
      </w:r>
      <w:r w:rsidR="0062334F" w:rsidRPr="00A94B6C">
        <w:rPr>
          <w:rFonts w:ascii="Times New Roman" w:hAnsi="Times New Roman" w:cs="Times New Roman"/>
          <w:sz w:val="24"/>
          <w:szCs w:val="24"/>
          <w:vertAlign w:val="superscript"/>
          <w:lang w:val="en-US"/>
        </w:rPr>
        <w:t>+</w:t>
      </w:r>
      <w:r w:rsidR="0062334F" w:rsidRPr="00A94B6C">
        <w:rPr>
          <w:rFonts w:ascii="Times New Roman" w:hAnsi="Times New Roman" w:cs="Times New Roman"/>
          <w:sz w:val="24"/>
          <w:szCs w:val="24"/>
          <w:lang w:val="en-US"/>
        </w:rPr>
        <w:t xml:space="preserve"> species (evidenced by the lack of </w:t>
      </w:r>
      <w:r w:rsidR="003A0FD4" w:rsidRPr="00A94B6C">
        <w:rPr>
          <w:rFonts w:ascii="Times New Roman" w:hAnsi="Times New Roman" w:cs="Times New Roman"/>
          <w:sz w:val="24"/>
          <w:szCs w:val="24"/>
          <w:lang w:val="en-US"/>
        </w:rPr>
        <w:t xml:space="preserve">the </w:t>
      </w:r>
      <w:r w:rsidR="0062334F" w:rsidRPr="00A94B6C">
        <w:rPr>
          <w:rFonts w:ascii="Times New Roman" w:hAnsi="Times New Roman" w:cs="Times New Roman"/>
          <w:sz w:val="24"/>
          <w:szCs w:val="24"/>
          <w:lang w:val="en-US"/>
        </w:rPr>
        <w:sym w:font="Symbol" w:char="F064"/>
      </w:r>
      <w:r w:rsidR="0062334F" w:rsidRPr="00A94B6C">
        <w:rPr>
          <w:rFonts w:ascii="Times New Roman" w:hAnsi="Times New Roman" w:cs="Times New Roman"/>
          <w:sz w:val="24"/>
          <w:szCs w:val="24"/>
          <w:lang w:val="en-US"/>
        </w:rPr>
        <w:t>NH</w:t>
      </w:r>
      <w:r w:rsidR="0062334F" w:rsidRPr="00A94B6C">
        <w:rPr>
          <w:rFonts w:ascii="Times New Roman" w:hAnsi="Times New Roman" w:cs="Times New Roman"/>
          <w:sz w:val="24"/>
          <w:szCs w:val="24"/>
          <w:vertAlign w:val="subscript"/>
          <w:lang w:val="en-US"/>
        </w:rPr>
        <w:t>4</w:t>
      </w:r>
      <w:r w:rsidR="0062334F" w:rsidRPr="00A94B6C">
        <w:rPr>
          <w:rFonts w:ascii="Times New Roman" w:hAnsi="Times New Roman" w:cs="Times New Roman"/>
          <w:sz w:val="24"/>
          <w:szCs w:val="24"/>
          <w:vertAlign w:val="superscript"/>
          <w:lang w:val="en-US"/>
        </w:rPr>
        <w:t>+</w:t>
      </w:r>
      <w:r w:rsidR="0062334F" w:rsidRPr="00A94B6C">
        <w:rPr>
          <w:rFonts w:ascii="Times New Roman" w:hAnsi="Times New Roman" w:cs="Times New Roman"/>
          <w:sz w:val="24"/>
          <w:szCs w:val="24"/>
          <w:lang w:val="en-US"/>
        </w:rPr>
        <w:t xml:space="preserve"> in Fig. </w:t>
      </w:r>
      <w:r w:rsidR="00071119" w:rsidRPr="00A94B6C">
        <w:rPr>
          <w:rFonts w:ascii="Times New Roman" w:hAnsi="Times New Roman" w:cs="Times New Roman"/>
          <w:sz w:val="24"/>
          <w:szCs w:val="24"/>
          <w:lang w:val="en-US"/>
        </w:rPr>
        <w:t>4f</w:t>
      </w:r>
      <w:r w:rsidR="0062334F" w:rsidRPr="00A94B6C">
        <w:rPr>
          <w:rFonts w:ascii="Times New Roman" w:hAnsi="Times New Roman" w:cs="Times New Roman"/>
          <w:sz w:val="24"/>
          <w:szCs w:val="24"/>
          <w:lang w:val="en-US"/>
        </w:rPr>
        <w:t xml:space="preserve">) </w:t>
      </w:r>
      <w:r w:rsidR="003A0FD4" w:rsidRPr="00A94B6C">
        <w:rPr>
          <w:rFonts w:ascii="Times New Roman" w:hAnsi="Times New Roman" w:cs="Times New Roman"/>
          <w:sz w:val="24"/>
          <w:szCs w:val="24"/>
          <w:lang w:val="en-US"/>
        </w:rPr>
        <w:t>to the</w:t>
      </w:r>
      <w:r w:rsidR="0062334F" w:rsidRPr="00A94B6C">
        <w:rPr>
          <w:rFonts w:ascii="Times New Roman" w:hAnsi="Times New Roman" w:cs="Times New Roman"/>
          <w:sz w:val="24"/>
          <w:szCs w:val="24"/>
          <w:lang w:val="en-US"/>
        </w:rPr>
        <w:t xml:space="preserve"> </w:t>
      </w:r>
      <w:r w:rsidR="004C40CD" w:rsidRPr="00A94B6C">
        <w:rPr>
          <w:rFonts w:ascii="Times New Roman" w:hAnsi="Times New Roman" w:cs="Times New Roman"/>
          <w:sz w:val="24"/>
          <w:szCs w:val="24"/>
          <w:lang w:val="en-US"/>
        </w:rPr>
        <w:t>COO</w:t>
      </w:r>
      <w:r w:rsidR="004C40CD" w:rsidRPr="00A94B6C">
        <w:rPr>
          <w:rFonts w:ascii="Times New Roman" w:hAnsi="Times New Roman" w:cs="Times New Roman"/>
          <w:sz w:val="24"/>
          <w:szCs w:val="24"/>
          <w:vertAlign w:val="superscript"/>
          <w:lang w:val="en-US"/>
        </w:rPr>
        <w:sym w:font="Symbol" w:char="F02D"/>
      </w:r>
      <w:r w:rsidR="004C40CD" w:rsidRPr="00A94B6C">
        <w:rPr>
          <w:rFonts w:ascii="Times New Roman" w:hAnsi="Times New Roman" w:cs="Times New Roman"/>
          <w:sz w:val="24"/>
          <w:szCs w:val="24"/>
          <w:lang w:val="en-US"/>
        </w:rPr>
        <w:t xml:space="preserve"> moiety of DPPS</w:t>
      </w:r>
      <w:r w:rsidR="0062334F" w:rsidRPr="00A94B6C">
        <w:rPr>
          <w:rFonts w:ascii="Times New Roman" w:hAnsi="Times New Roman" w:cs="Times New Roman"/>
          <w:sz w:val="24"/>
          <w:szCs w:val="24"/>
          <w:lang w:val="en-US"/>
        </w:rPr>
        <w:t xml:space="preserve"> in both gel and fluid phase </w:t>
      </w:r>
      <w:r w:rsidR="00610E6E" w:rsidRPr="00A94B6C">
        <w:rPr>
          <w:rFonts w:ascii="Times New Roman" w:hAnsi="Times New Roman" w:cs="Times New Roman"/>
          <w:sz w:val="24"/>
          <w:szCs w:val="24"/>
          <w:lang w:val="en-US"/>
        </w:rPr>
        <w:t xml:space="preserve">results in </w:t>
      </w:r>
      <w:r w:rsidR="0062334F" w:rsidRPr="00A94B6C">
        <w:rPr>
          <w:rFonts w:ascii="Times New Roman" w:hAnsi="Times New Roman" w:cs="Times New Roman"/>
          <w:sz w:val="24"/>
          <w:szCs w:val="24"/>
          <w:lang w:val="en-US"/>
        </w:rPr>
        <w:t xml:space="preserve">the newly formed COOH group, along with interfacial COOR groups </w:t>
      </w:r>
      <w:r w:rsidR="00610E6E" w:rsidRPr="00A94B6C">
        <w:rPr>
          <w:rFonts w:ascii="Times New Roman" w:hAnsi="Times New Roman" w:cs="Times New Roman"/>
          <w:sz w:val="24"/>
          <w:szCs w:val="24"/>
          <w:lang w:val="en-US"/>
        </w:rPr>
        <w:t xml:space="preserve">which </w:t>
      </w:r>
      <w:r w:rsidR="0062334F" w:rsidRPr="00A94B6C">
        <w:rPr>
          <w:rFonts w:ascii="Times New Roman" w:hAnsi="Times New Roman" w:cs="Times New Roman"/>
          <w:sz w:val="24"/>
          <w:szCs w:val="24"/>
          <w:lang w:val="en-US"/>
        </w:rPr>
        <w:t>contribute</w:t>
      </w:r>
      <w:r w:rsidR="0034367C" w:rsidRPr="00A94B6C">
        <w:rPr>
          <w:rFonts w:ascii="Times New Roman" w:hAnsi="Times New Roman" w:cs="Times New Roman"/>
          <w:sz w:val="24"/>
          <w:szCs w:val="24"/>
          <w:lang w:val="en-US"/>
        </w:rPr>
        <w:t>s to</w:t>
      </w:r>
      <w:r w:rsidR="0062334F" w:rsidRPr="00A94B6C">
        <w:rPr>
          <w:rFonts w:ascii="Times New Roman" w:hAnsi="Times New Roman" w:cs="Times New Roman"/>
          <w:sz w:val="24"/>
          <w:szCs w:val="24"/>
          <w:lang w:val="en-US"/>
        </w:rPr>
        <w:t xml:space="preserve"> </w:t>
      </w:r>
      <w:r w:rsidR="00610E6E" w:rsidRPr="00A94B6C">
        <w:rPr>
          <w:rFonts w:ascii="Times New Roman" w:hAnsi="Times New Roman" w:cs="Times New Roman"/>
          <w:sz w:val="24"/>
          <w:szCs w:val="24"/>
          <w:lang w:val="en-US"/>
        </w:rPr>
        <w:t xml:space="preserve">the </w:t>
      </w:r>
      <w:r w:rsidR="00610E6E" w:rsidRPr="00A94B6C">
        <w:rPr>
          <w:rFonts w:ascii="Times New Roman" w:hAnsi="Times New Roman" w:cs="Times New Roman"/>
          <w:sz w:val="24"/>
          <w:szCs w:val="24"/>
          <w:lang w:val="en-US"/>
        </w:rPr>
        <w:sym w:font="Symbol" w:char="F06E"/>
      </w:r>
      <w:r w:rsidR="00610E6E" w:rsidRPr="00A94B6C">
        <w:rPr>
          <w:rFonts w:ascii="Times New Roman" w:hAnsi="Times New Roman" w:cs="Times New Roman"/>
          <w:sz w:val="24"/>
          <w:szCs w:val="24"/>
          <w:lang w:val="en-US"/>
        </w:rPr>
        <w:t>C=O envelope</w:t>
      </w:r>
      <w:r w:rsidR="0062334F" w:rsidRPr="00A94B6C">
        <w:rPr>
          <w:rFonts w:ascii="Times New Roman" w:hAnsi="Times New Roman" w:cs="Times New Roman"/>
          <w:sz w:val="24"/>
          <w:szCs w:val="24"/>
          <w:lang w:val="en-US"/>
        </w:rPr>
        <w:t xml:space="preserve">. </w:t>
      </w:r>
      <w:r w:rsidR="00015B24" w:rsidRPr="00A94B6C">
        <w:rPr>
          <w:rFonts w:ascii="Times New Roman" w:hAnsi="Times New Roman" w:cs="Times New Roman"/>
          <w:sz w:val="24"/>
          <w:szCs w:val="24"/>
          <w:lang w:val="en-US"/>
        </w:rPr>
        <w:t>T</w:t>
      </w:r>
      <w:r w:rsidR="0062334F" w:rsidRPr="00A94B6C">
        <w:rPr>
          <w:rFonts w:ascii="Times New Roman" w:hAnsi="Times New Roman" w:cs="Times New Roman"/>
          <w:sz w:val="24"/>
          <w:szCs w:val="24"/>
          <w:lang w:val="en-US"/>
        </w:rPr>
        <w:t xml:space="preserve">he positions of the associated signatures </w:t>
      </w:r>
      <w:r w:rsidR="00267A01" w:rsidRPr="00A94B6C">
        <w:rPr>
          <w:rFonts w:ascii="Times New Roman" w:hAnsi="Times New Roman" w:cs="Times New Roman"/>
          <w:sz w:val="24"/>
          <w:szCs w:val="24"/>
          <w:lang w:val="en-US"/>
        </w:rPr>
        <w:t>are differently distributed</w:t>
      </w:r>
      <w:r w:rsidR="0062334F" w:rsidRPr="00A94B6C">
        <w:rPr>
          <w:rFonts w:ascii="Times New Roman" w:hAnsi="Times New Roman" w:cs="Times New Roman"/>
          <w:sz w:val="24"/>
          <w:szCs w:val="24"/>
          <w:lang w:val="en-US"/>
        </w:rPr>
        <w:t xml:space="preserve"> </w:t>
      </w:r>
      <w:r w:rsidR="00267A01" w:rsidRPr="00A94B6C">
        <w:rPr>
          <w:rFonts w:ascii="Times New Roman" w:hAnsi="Times New Roman" w:cs="Times New Roman"/>
          <w:sz w:val="24"/>
          <w:szCs w:val="24"/>
          <w:lang w:val="en-US"/>
        </w:rPr>
        <w:t xml:space="preserve">in the examined wavenumber region </w:t>
      </w:r>
      <w:r w:rsidR="004C40CD" w:rsidRPr="00A94B6C">
        <w:rPr>
          <w:rFonts w:ascii="Times New Roman" w:hAnsi="Times New Roman" w:cs="Times New Roman"/>
          <w:sz w:val="24"/>
          <w:szCs w:val="24"/>
          <w:lang w:val="en-US"/>
        </w:rPr>
        <w:t xml:space="preserve">due to </w:t>
      </w:r>
      <w:r w:rsidR="0062334F" w:rsidRPr="00A94B6C">
        <w:rPr>
          <w:rFonts w:ascii="Times New Roman" w:hAnsi="Times New Roman" w:cs="Times New Roman"/>
          <w:sz w:val="24"/>
          <w:szCs w:val="24"/>
          <w:lang w:val="en-US"/>
        </w:rPr>
        <w:t>different surroundings of COOH group</w:t>
      </w:r>
      <w:r w:rsidR="00267A01" w:rsidRPr="00A94B6C">
        <w:rPr>
          <w:rFonts w:ascii="Times New Roman" w:hAnsi="Times New Roman" w:cs="Times New Roman"/>
          <w:sz w:val="24"/>
          <w:szCs w:val="24"/>
          <w:lang w:val="en-US"/>
        </w:rPr>
        <w:t xml:space="preserve"> in gel and fluid phase</w:t>
      </w:r>
      <w:r w:rsidR="0062334F" w:rsidRPr="00A94B6C">
        <w:rPr>
          <w:rFonts w:ascii="Times New Roman" w:hAnsi="Times New Roman" w:cs="Times New Roman"/>
          <w:sz w:val="24"/>
          <w:szCs w:val="24"/>
          <w:lang w:val="en-US"/>
        </w:rPr>
        <w:t xml:space="preserve">. </w:t>
      </w:r>
      <w:r w:rsidR="00267A01" w:rsidRPr="00A94B6C">
        <w:rPr>
          <w:rFonts w:ascii="Times New Roman" w:hAnsi="Times New Roman" w:cs="Times New Roman"/>
          <w:sz w:val="24"/>
          <w:szCs w:val="24"/>
          <w:lang w:val="en-US"/>
        </w:rPr>
        <w:t>A tighter packing of lipids in gel phase enable</w:t>
      </w:r>
      <w:r w:rsidR="001E4DD5" w:rsidRPr="00A94B6C">
        <w:rPr>
          <w:rFonts w:ascii="Times New Roman" w:hAnsi="Times New Roman" w:cs="Times New Roman"/>
          <w:sz w:val="24"/>
          <w:szCs w:val="24"/>
          <w:lang w:val="en-US"/>
        </w:rPr>
        <w:t>s</w:t>
      </w:r>
      <w:r w:rsidR="00267A01" w:rsidRPr="00A94B6C">
        <w:rPr>
          <w:rFonts w:ascii="Times New Roman" w:hAnsi="Times New Roman" w:cs="Times New Roman"/>
          <w:sz w:val="24"/>
          <w:szCs w:val="24"/>
          <w:lang w:val="en-US"/>
        </w:rPr>
        <w:t xml:space="preserve"> the</w:t>
      </w:r>
      <w:r w:rsidR="00D84D19" w:rsidRPr="00A94B6C">
        <w:rPr>
          <w:rFonts w:ascii="Times New Roman" w:hAnsi="Times New Roman" w:cs="Times New Roman"/>
          <w:sz w:val="24"/>
          <w:szCs w:val="24"/>
          <w:lang w:val="en-US"/>
        </w:rPr>
        <w:t xml:space="preserve"> </w:t>
      </w:r>
      <w:r w:rsidR="00267A01" w:rsidRPr="00A94B6C">
        <w:rPr>
          <w:rFonts w:ascii="Times New Roman" w:hAnsi="Times New Roman" w:cs="Times New Roman"/>
          <w:sz w:val="24"/>
          <w:szCs w:val="24"/>
          <w:lang w:val="en-US"/>
        </w:rPr>
        <w:t xml:space="preserve">formation of </w:t>
      </w:r>
      <w:r w:rsidR="00D84D19" w:rsidRPr="00A94B6C">
        <w:rPr>
          <w:rFonts w:ascii="Times New Roman" w:hAnsi="Times New Roman" w:cs="Times New Roman"/>
          <w:sz w:val="24"/>
          <w:szCs w:val="24"/>
          <w:lang w:val="en-US"/>
        </w:rPr>
        <w:t>HB</w:t>
      </w:r>
      <w:r w:rsidR="00267A01" w:rsidRPr="00A94B6C">
        <w:rPr>
          <w:rFonts w:ascii="Times New Roman" w:hAnsi="Times New Roman" w:cs="Times New Roman"/>
          <w:sz w:val="24"/>
          <w:szCs w:val="24"/>
          <w:lang w:val="en-US"/>
        </w:rPr>
        <w:t xml:space="preserve"> between COOH groups of neighboring lipid molecules</w:t>
      </w:r>
      <w:r w:rsidR="00D84D19" w:rsidRPr="00A94B6C">
        <w:rPr>
          <w:rFonts w:ascii="Times New Roman" w:hAnsi="Times New Roman" w:cs="Times New Roman"/>
          <w:sz w:val="24"/>
          <w:szCs w:val="24"/>
          <w:lang w:val="en-US"/>
        </w:rPr>
        <w:t xml:space="preserve"> (</w:t>
      </w:r>
      <w:r w:rsidR="00175292" w:rsidRPr="00A94B6C">
        <w:rPr>
          <w:rFonts w:ascii="Times New Roman" w:hAnsi="Times New Roman" w:cs="Times New Roman"/>
          <w:sz w:val="24"/>
          <w:szCs w:val="24"/>
          <w:lang w:val="en-US"/>
        </w:rPr>
        <w:t xml:space="preserve">evidenced by the </w:t>
      </w:r>
      <w:r w:rsidR="00D84D19" w:rsidRPr="00A94B6C">
        <w:rPr>
          <w:rFonts w:ascii="Times New Roman" w:hAnsi="Times New Roman" w:cs="Times New Roman"/>
          <w:sz w:val="24"/>
          <w:szCs w:val="24"/>
          <w:lang w:val="en-US"/>
        </w:rPr>
        <w:t>absorption at lower wavenumbers)</w:t>
      </w:r>
      <w:r w:rsidR="00267A01" w:rsidRPr="00A94B6C">
        <w:rPr>
          <w:rFonts w:ascii="Times New Roman" w:hAnsi="Times New Roman" w:cs="Times New Roman"/>
          <w:sz w:val="24"/>
          <w:szCs w:val="24"/>
          <w:lang w:val="en-US"/>
        </w:rPr>
        <w:t xml:space="preserve">, whereas </w:t>
      </w:r>
      <w:r w:rsidR="00D84D19" w:rsidRPr="00A94B6C">
        <w:rPr>
          <w:rFonts w:ascii="Times New Roman" w:hAnsi="Times New Roman" w:cs="Times New Roman"/>
          <w:sz w:val="24"/>
          <w:szCs w:val="24"/>
          <w:lang w:val="en-US"/>
        </w:rPr>
        <w:t xml:space="preserve">their separation </w:t>
      </w:r>
      <w:r w:rsidR="00267A01" w:rsidRPr="00A94B6C">
        <w:rPr>
          <w:rFonts w:ascii="Times New Roman" w:hAnsi="Times New Roman" w:cs="Times New Roman"/>
          <w:sz w:val="24"/>
          <w:szCs w:val="24"/>
          <w:lang w:val="en-US"/>
        </w:rPr>
        <w:t xml:space="preserve">in fluid phase </w:t>
      </w:r>
      <w:r w:rsidR="00D84D19" w:rsidRPr="00A94B6C">
        <w:rPr>
          <w:rFonts w:ascii="Times New Roman" w:hAnsi="Times New Roman" w:cs="Times New Roman"/>
          <w:sz w:val="24"/>
          <w:szCs w:val="24"/>
          <w:lang w:val="en-US"/>
        </w:rPr>
        <w:t>is accompanied with the weakening of a HB (</w:t>
      </w:r>
      <w:r w:rsidR="00175292" w:rsidRPr="00A94B6C">
        <w:rPr>
          <w:rFonts w:ascii="Times New Roman" w:hAnsi="Times New Roman" w:cs="Times New Roman"/>
          <w:sz w:val="24"/>
          <w:szCs w:val="24"/>
          <w:lang w:val="en-US"/>
        </w:rPr>
        <w:t xml:space="preserve">the </w:t>
      </w:r>
      <w:r w:rsidR="00D84D19" w:rsidRPr="00A94B6C">
        <w:rPr>
          <w:rFonts w:ascii="Times New Roman" w:hAnsi="Times New Roman" w:cs="Times New Roman"/>
          <w:sz w:val="24"/>
          <w:szCs w:val="24"/>
          <w:lang w:val="en-US"/>
        </w:rPr>
        <w:t xml:space="preserve">absorption at higher wavenumbers). </w:t>
      </w:r>
    </w:p>
    <w:p w14:paraId="71CC314A" w14:textId="6A4FA651" w:rsidR="000247FF" w:rsidRPr="00A94B6C" w:rsidRDefault="00E84A66" w:rsidP="003439DD">
      <w:pPr>
        <w:spacing w:line="360" w:lineRule="auto"/>
        <w:jc w:val="both"/>
        <w:rPr>
          <w:rFonts w:ascii="Times New Roman" w:hAnsi="Times New Roman" w:cs="Times New Roman"/>
          <w:sz w:val="24"/>
          <w:szCs w:val="24"/>
          <w:lang w:val="en-US"/>
        </w:rPr>
      </w:pPr>
      <w:bookmarkStart w:id="35" w:name="_Hlk121145387"/>
      <w:r w:rsidRPr="00A94B6C">
        <w:rPr>
          <w:rFonts w:ascii="Times New Roman" w:hAnsi="Times New Roman" w:cs="Times New Roman"/>
          <w:sz w:val="24"/>
          <w:szCs w:val="24"/>
          <w:lang w:val="en-US"/>
        </w:rPr>
        <w:t>The interaction of Gdm</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with </w:t>
      </w:r>
      <w:r w:rsidR="00175292" w:rsidRPr="00A94B6C">
        <w:rPr>
          <w:rFonts w:ascii="Times New Roman" w:hAnsi="Times New Roman" w:cs="Times New Roman"/>
          <w:sz w:val="24"/>
          <w:szCs w:val="24"/>
          <w:lang w:val="en-US"/>
        </w:rPr>
        <w:t xml:space="preserve">the lipid </w:t>
      </w:r>
      <w:r w:rsidRPr="00A94B6C">
        <w:rPr>
          <w:rFonts w:ascii="Times New Roman" w:hAnsi="Times New Roman" w:cs="Times New Roman"/>
          <w:sz w:val="24"/>
          <w:szCs w:val="24"/>
          <w:lang w:val="en-US"/>
        </w:rPr>
        <w:t xml:space="preserve">phosphate groups </w:t>
      </w:r>
      <w:r w:rsidR="000E791F" w:rsidRPr="00A94B6C">
        <w:rPr>
          <w:rFonts w:ascii="Times New Roman" w:hAnsi="Times New Roman" w:cs="Times New Roman"/>
          <w:sz w:val="24"/>
          <w:szCs w:val="24"/>
          <w:lang w:val="en-US"/>
        </w:rPr>
        <w:t xml:space="preserve">of DPPC is featured by the differences when DPPC is </w:t>
      </w:r>
      <w:r w:rsidR="00175292" w:rsidRPr="00A94B6C">
        <w:rPr>
          <w:rFonts w:ascii="Times New Roman" w:hAnsi="Times New Roman" w:cs="Times New Roman"/>
          <w:sz w:val="24"/>
          <w:szCs w:val="24"/>
          <w:lang w:val="en-US"/>
        </w:rPr>
        <w:t xml:space="preserve">in the </w:t>
      </w:r>
      <w:r w:rsidR="000E791F" w:rsidRPr="00A94B6C">
        <w:rPr>
          <w:rFonts w:ascii="Times New Roman" w:hAnsi="Times New Roman" w:cs="Times New Roman"/>
          <w:sz w:val="24"/>
          <w:szCs w:val="24"/>
          <w:lang w:val="en-US"/>
        </w:rPr>
        <w:t xml:space="preserve">gel and </w:t>
      </w:r>
      <w:r w:rsidR="00175292" w:rsidRPr="00A94B6C">
        <w:rPr>
          <w:rFonts w:ascii="Times New Roman" w:hAnsi="Times New Roman" w:cs="Times New Roman"/>
          <w:sz w:val="24"/>
          <w:szCs w:val="24"/>
          <w:lang w:val="en-US"/>
        </w:rPr>
        <w:t xml:space="preserve">in the </w:t>
      </w:r>
      <w:r w:rsidR="000E791F" w:rsidRPr="00A94B6C">
        <w:rPr>
          <w:rFonts w:ascii="Times New Roman" w:hAnsi="Times New Roman" w:cs="Times New Roman"/>
          <w:sz w:val="24"/>
          <w:szCs w:val="24"/>
          <w:lang w:val="en-US"/>
        </w:rPr>
        <w:t xml:space="preserve">fluid phase (Figs. </w:t>
      </w:r>
      <w:r w:rsidR="00071119" w:rsidRPr="00A94B6C">
        <w:rPr>
          <w:rFonts w:ascii="Times New Roman" w:hAnsi="Times New Roman" w:cs="Times New Roman"/>
          <w:sz w:val="24"/>
          <w:szCs w:val="24"/>
          <w:lang w:val="en-US"/>
        </w:rPr>
        <w:t xml:space="preserve">4g </w:t>
      </w:r>
      <w:r w:rsidR="000E791F" w:rsidRPr="00A94B6C">
        <w:rPr>
          <w:rFonts w:ascii="Times New Roman" w:hAnsi="Times New Roman" w:cs="Times New Roman"/>
          <w:sz w:val="24"/>
          <w:szCs w:val="24"/>
          <w:lang w:val="en-US"/>
        </w:rPr>
        <w:t xml:space="preserve">and </w:t>
      </w:r>
      <w:r w:rsidR="00071119" w:rsidRPr="00A94B6C">
        <w:rPr>
          <w:rFonts w:ascii="Times New Roman" w:hAnsi="Times New Roman" w:cs="Times New Roman"/>
          <w:sz w:val="24"/>
          <w:szCs w:val="24"/>
          <w:lang w:val="en-US"/>
        </w:rPr>
        <w:t>4h</w:t>
      </w:r>
      <w:r w:rsidR="000E791F" w:rsidRPr="00A94B6C">
        <w:rPr>
          <w:rFonts w:ascii="Times New Roman" w:hAnsi="Times New Roman" w:cs="Times New Roman"/>
          <w:sz w:val="24"/>
          <w:szCs w:val="24"/>
          <w:lang w:val="en-US"/>
        </w:rPr>
        <w:t xml:space="preserve">). An irregular and expectedly structured envelope at </w:t>
      </w:r>
      <w:r w:rsidR="000B147B" w:rsidRPr="00A94B6C">
        <w:rPr>
          <w:rFonts w:ascii="Times New Roman" w:hAnsi="Times New Roman" w:cs="Times New Roman"/>
          <w:sz w:val="24"/>
          <w:szCs w:val="24"/>
          <w:lang w:val="en-US"/>
        </w:rPr>
        <w:t xml:space="preserve">experimental IR spectra at </w:t>
      </w:r>
      <w:r w:rsidR="000E791F" w:rsidRPr="00A94B6C">
        <w:rPr>
          <w:rFonts w:ascii="Times New Roman" w:hAnsi="Times New Roman" w:cs="Times New Roman"/>
          <w:sz w:val="24"/>
          <w:szCs w:val="24"/>
          <w:lang w:val="en-US"/>
        </w:rPr>
        <w:t xml:space="preserve">30 </w:t>
      </w:r>
      <w:r w:rsidR="000E791F" w:rsidRPr="00A94B6C">
        <w:rPr>
          <w:rFonts w:ascii="Arial" w:hAnsi="Arial" w:cs="Arial"/>
          <w:sz w:val="24"/>
          <w:szCs w:val="24"/>
          <w:lang w:val="en-US"/>
        </w:rPr>
        <w:t>°</w:t>
      </w:r>
      <w:r w:rsidR="000E791F" w:rsidRPr="00A94B6C">
        <w:rPr>
          <w:rFonts w:ascii="Times New Roman" w:hAnsi="Times New Roman" w:cs="Times New Roman"/>
          <w:sz w:val="24"/>
          <w:szCs w:val="24"/>
          <w:lang w:val="en-US"/>
        </w:rPr>
        <w:t>C is transformed into unexpectedly more structured one in the presence of Gdm</w:t>
      </w:r>
      <w:r w:rsidR="000E791F" w:rsidRPr="00A94B6C">
        <w:rPr>
          <w:rFonts w:ascii="Times New Roman" w:hAnsi="Times New Roman" w:cs="Times New Roman"/>
          <w:sz w:val="24"/>
          <w:szCs w:val="24"/>
          <w:vertAlign w:val="superscript"/>
          <w:lang w:val="en-US"/>
        </w:rPr>
        <w:t>+</w:t>
      </w:r>
      <w:r w:rsidR="00B1625A" w:rsidRPr="00A94B6C">
        <w:rPr>
          <w:rFonts w:ascii="Times New Roman" w:hAnsi="Times New Roman" w:cs="Times New Roman"/>
          <w:sz w:val="24"/>
          <w:szCs w:val="24"/>
          <w:lang w:val="en-US"/>
        </w:rPr>
        <w:t xml:space="preserve"> (appearance of the maximum at 1232 cm</w:t>
      </w:r>
      <w:r w:rsidR="00B1625A" w:rsidRPr="00A94B6C">
        <w:rPr>
          <w:rFonts w:ascii="Times New Roman" w:hAnsi="Times New Roman" w:cs="Times New Roman"/>
          <w:sz w:val="24"/>
          <w:szCs w:val="24"/>
          <w:vertAlign w:val="superscript"/>
          <w:lang w:val="en-US"/>
        </w:rPr>
        <w:sym w:font="Symbol" w:char="F02D"/>
      </w:r>
      <w:r w:rsidR="00B1625A" w:rsidRPr="00A94B6C">
        <w:rPr>
          <w:rFonts w:ascii="Times New Roman" w:hAnsi="Times New Roman" w:cs="Times New Roman"/>
          <w:sz w:val="24"/>
          <w:szCs w:val="24"/>
          <w:vertAlign w:val="superscript"/>
          <w:lang w:val="en-US"/>
        </w:rPr>
        <w:t>1</w:t>
      </w:r>
      <w:r w:rsidR="00B1625A" w:rsidRPr="00A94B6C">
        <w:rPr>
          <w:rFonts w:ascii="Times New Roman" w:hAnsi="Times New Roman" w:cs="Times New Roman"/>
          <w:sz w:val="24"/>
          <w:szCs w:val="24"/>
          <w:lang w:val="en-US"/>
        </w:rPr>
        <w:t xml:space="preserve"> at 50 </w:t>
      </w:r>
      <w:r w:rsidR="00B1625A" w:rsidRPr="00A94B6C">
        <w:rPr>
          <w:rFonts w:ascii="Arial" w:hAnsi="Arial" w:cs="Arial"/>
          <w:sz w:val="24"/>
          <w:szCs w:val="24"/>
          <w:lang w:val="en-US"/>
        </w:rPr>
        <w:t>°</w:t>
      </w:r>
      <w:r w:rsidR="00B1625A" w:rsidRPr="00A94B6C">
        <w:rPr>
          <w:rFonts w:ascii="Times New Roman" w:hAnsi="Times New Roman" w:cs="Times New Roman"/>
          <w:sz w:val="24"/>
          <w:szCs w:val="24"/>
          <w:lang w:val="en-US"/>
        </w:rPr>
        <w:t>C)</w:t>
      </w:r>
      <w:r w:rsidR="000E791F" w:rsidRPr="00A94B6C">
        <w:rPr>
          <w:rFonts w:ascii="Times New Roman" w:hAnsi="Times New Roman" w:cs="Times New Roman"/>
          <w:sz w:val="24"/>
          <w:szCs w:val="24"/>
          <w:lang w:val="en-US"/>
        </w:rPr>
        <w:t xml:space="preserve"> and into an unexpected feature with exceptionally pronounced band maximum (</w:t>
      </w:r>
      <w:r w:rsidR="00B1625A" w:rsidRPr="00A94B6C">
        <w:rPr>
          <w:rFonts w:ascii="Times New Roman" w:hAnsi="Times New Roman" w:cs="Times New Roman"/>
          <w:sz w:val="24"/>
          <w:szCs w:val="24"/>
          <w:lang w:val="en-US"/>
        </w:rPr>
        <w:t>1238 cm</w:t>
      </w:r>
      <w:r w:rsidR="00B1625A" w:rsidRPr="00A94B6C">
        <w:rPr>
          <w:rFonts w:ascii="Times New Roman" w:hAnsi="Times New Roman" w:cs="Times New Roman"/>
          <w:sz w:val="24"/>
          <w:szCs w:val="24"/>
          <w:vertAlign w:val="superscript"/>
          <w:lang w:val="en-US"/>
        </w:rPr>
        <w:sym w:font="Symbol" w:char="F02D"/>
      </w:r>
      <w:r w:rsidR="00B1625A" w:rsidRPr="00A94B6C">
        <w:rPr>
          <w:rFonts w:ascii="Times New Roman" w:hAnsi="Times New Roman" w:cs="Times New Roman"/>
          <w:sz w:val="24"/>
          <w:szCs w:val="24"/>
          <w:vertAlign w:val="superscript"/>
          <w:lang w:val="en-US"/>
        </w:rPr>
        <w:t xml:space="preserve">1 </w:t>
      </w:r>
      <w:r w:rsidR="00B1625A" w:rsidRPr="00A94B6C">
        <w:rPr>
          <w:rFonts w:ascii="Times New Roman" w:hAnsi="Times New Roman" w:cs="Times New Roman"/>
          <w:sz w:val="24"/>
          <w:szCs w:val="24"/>
          <w:lang w:val="en-US"/>
        </w:rPr>
        <w:t xml:space="preserve">at 50 </w:t>
      </w:r>
      <w:r w:rsidR="00B1625A" w:rsidRPr="00A94B6C">
        <w:rPr>
          <w:rFonts w:ascii="Arial" w:hAnsi="Arial" w:cs="Arial"/>
          <w:sz w:val="24"/>
          <w:szCs w:val="24"/>
          <w:lang w:val="en-US"/>
        </w:rPr>
        <w:t>°</w:t>
      </w:r>
      <w:r w:rsidR="00B1625A" w:rsidRPr="00A94B6C">
        <w:rPr>
          <w:rFonts w:ascii="Times New Roman" w:hAnsi="Times New Roman" w:cs="Times New Roman"/>
          <w:sz w:val="24"/>
          <w:szCs w:val="24"/>
          <w:lang w:val="en-US"/>
        </w:rPr>
        <w:t>C</w:t>
      </w:r>
      <w:r w:rsidR="000E791F" w:rsidRPr="00A94B6C">
        <w:rPr>
          <w:rFonts w:ascii="Times New Roman" w:hAnsi="Times New Roman" w:cs="Times New Roman"/>
          <w:sz w:val="24"/>
          <w:szCs w:val="24"/>
          <w:lang w:val="en-US"/>
        </w:rPr>
        <w:t>)</w:t>
      </w:r>
      <w:r w:rsidR="00B1625A" w:rsidRPr="00A94B6C">
        <w:rPr>
          <w:rFonts w:ascii="Times New Roman" w:hAnsi="Times New Roman" w:cs="Times New Roman"/>
          <w:sz w:val="24"/>
          <w:szCs w:val="24"/>
          <w:lang w:val="en-US"/>
        </w:rPr>
        <w:t xml:space="preserve"> in the presence of</w:t>
      </w:r>
      <w:r w:rsidR="000E791F" w:rsidRPr="00A94B6C">
        <w:rPr>
          <w:rFonts w:ascii="Times New Roman" w:hAnsi="Times New Roman" w:cs="Times New Roman"/>
          <w:sz w:val="24"/>
          <w:szCs w:val="24"/>
          <w:lang w:val="en-US"/>
        </w:rPr>
        <w:t xml:space="preserve"> </w:t>
      </w:r>
      <w:r w:rsidR="00B1625A" w:rsidRPr="00A94B6C">
        <w:rPr>
          <w:rFonts w:ascii="Times New Roman" w:hAnsi="Times New Roman" w:cs="Times New Roman"/>
          <w:sz w:val="24"/>
          <w:szCs w:val="24"/>
          <w:lang w:val="en-US"/>
        </w:rPr>
        <w:t>NH</w:t>
      </w:r>
      <w:r w:rsidR="00B1625A" w:rsidRPr="00A94B6C">
        <w:rPr>
          <w:rFonts w:ascii="Times New Roman" w:hAnsi="Times New Roman" w:cs="Times New Roman"/>
          <w:sz w:val="24"/>
          <w:szCs w:val="24"/>
          <w:vertAlign w:val="subscript"/>
          <w:lang w:val="en-US"/>
        </w:rPr>
        <w:t>4</w:t>
      </w:r>
      <w:r w:rsidR="00B1625A" w:rsidRPr="00A94B6C">
        <w:rPr>
          <w:rFonts w:ascii="Times New Roman" w:hAnsi="Times New Roman" w:cs="Times New Roman"/>
          <w:sz w:val="24"/>
          <w:szCs w:val="24"/>
          <w:vertAlign w:val="superscript"/>
          <w:lang w:val="en-US"/>
        </w:rPr>
        <w:t>+</w:t>
      </w:r>
      <w:r w:rsidR="00B1625A" w:rsidRPr="00A94B6C">
        <w:rPr>
          <w:rFonts w:ascii="Times New Roman" w:hAnsi="Times New Roman" w:cs="Times New Roman"/>
          <w:sz w:val="24"/>
          <w:szCs w:val="24"/>
          <w:lang w:val="en-US"/>
        </w:rPr>
        <w:t xml:space="preserve">. </w:t>
      </w:r>
      <w:r w:rsidR="004C432A" w:rsidRPr="00A94B6C">
        <w:rPr>
          <w:rFonts w:ascii="Times New Roman" w:hAnsi="Times New Roman" w:cs="Times New Roman"/>
          <w:sz w:val="24"/>
          <w:szCs w:val="24"/>
          <w:lang w:val="en-US"/>
        </w:rPr>
        <w:t>According to the MD simulations, both cations can form HB with phosphate groups, but larger number of HB donating sites in Gdm</w:t>
      </w:r>
      <w:r w:rsidR="004C432A" w:rsidRPr="00A94B6C">
        <w:rPr>
          <w:rFonts w:ascii="Times New Roman" w:hAnsi="Times New Roman" w:cs="Times New Roman"/>
          <w:sz w:val="24"/>
          <w:szCs w:val="24"/>
          <w:vertAlign w:val="superscript"/>
          <w:lang w:val="en-US"/>
        </w:rPr>
        <w:t>+</w:t>
      </w:r>
      <w:r w:rsidR="004C432A" w:rsidRPr="00A94B6C">
        <w:rPr>
          <w:rFonts w:ascii="Times New Roman" w:hAnsi="Times New Roman" w:cs="Times New Roman"/>
          <w:sz w:val="24"/>
          <w:szCs w:val="24"/>
          <w:lang w:val="en-US"/>
        </w:rPr>
        <w:t xml:space="preserve"> </w:t>
      </w:r>
      <w:r w:rsidR="00470573" w:rsidRPr="00A94B6C">
        <w:rPr>
          <w:rFonts w:ascii="Times New Roman" w:hAnsi="Times New Roman" w:cs="Times New Roman"/>
          <w:sz w:val="24"/>
          <w:szCs w:val="24"/>
          <w:lang w:val="en-US"/>
        </w:rPr>
        <w:t>leads</w:t>
      </w:r>
      <w:r w:rsidR="004C432A" w:rsidRPr="00A94B6C">
        <w:rPr>
          <w:rFonts w:ascii="Times New Roman" w:hAnsi="Times New Roman" w:cs="Times New Roman"/>
          <w:sz w:val="24"/>
          <w:szCs w:val="24"/>
          <w:lang w:val="en-US"/>
        </w:rPr>
        <w:t xml:space="preserve"> to the greater versatility in HB pattern </w:t>
      </w:r>
      <w:r w:rsidR="00470573" w:rsidRPr="00A94B6C">
        <w:rPr>
          <w:rFonts w:ascii="Times New Roman" w:hAnsi="Times New Roman" w:cs="Times New Roman"/>
          <w:sz w:val="24"/>
          <w:szCs w:val="24"/>
          <w:lang w:val="en-US"/>
        </w:rPr>
        <w:t xml:space="preserve">distributed </w:t>
      </w:r>
      <w:r w:rsidR="00614BA2" w:rsidRPr="00A94B6C">
        <w:rPr>
          <w:rFonts w:ascii="Times New Roman" w:hAnsi="Times New Roman" w:cs="Times New Roman"/>
          <w:sz w:val="24"/>
          <w:szCs w:val="24"/>
          <w:lang w:val="en-US"/>
        </w:rPr>
        <w:t>between phosphate groups and Gdm</w:t>
      </w:r>
      <w:r w:rsidR="00614BA2" w:rsidRPr="00A94B6C">
        <w:rPr>
          <w:rFonts w:ascii="Times New Roman" w:hAnsi="Times New Roman" w:cs="Times New Roman"/>
          <w:sz w:val="24"/>
          <w:szCs w:val="24"/>
          <w:vertAlign w:val="superscript"/>
          <w:lang w:val="en-US"/>
        </w:rPr>
        <w:t>+</w:t>
      </w:r>
      <w:r w:rsidR="00614BA2" w:rsidRPr="00A94B6C">
        <w:rPr>
          <w:rFonts w:ascii="Times New Roman" w:hAnsi="Times New Roman" w:cs="Times New Roman"/>
          <w:sz w:val="24"/>
          <w:szCs w:val="24"/>
          <w:lang w:val="en-US"/>
        </w:rPr>
        <w:t xml:space="preserve"> with DPPC in fluid phase</w:t>
      </w:r>
      <w:r w:rsidR="006011D1" w:rsidRPr="00A94B6C">
        <w:rPr>
          <w:rFonts w:ascii="Times New Roman" w:hAnsi="Times New Roman" w:cs="Times New Roman"/>
          <w:sz w:val="24"/>
          <w:szCs w:val="24"/>
          <w:lang w:val="en-US"/>
        </w:rPr>
        <w:t xml:space="preserve"> (Fig. </w:t>
      </w:r>
      <w:r w:rsidR="00071119" w:rsidRPr="00A94B6C">
        <w:rPr>
          <w:rFonts w:ascii="Times New Roman" w:hAnsi="Times New Roman" w:cs="Times New Roman"/>
          <w:sz w:val="24"/>
          <w:szCs w:val="24"/>
          <w:lang w:val="en-US"/>
        </w:rPr>
        <w:t>6</w:t>
      </w:r>
      <w:r w:rsidR="006011D1" w:rsidRPr="00A94B6C">
        <w:rPr>
          <w:rFonts w:ascii="Times New Roman" w:hAnsi="Times New Roman" w:cs="Times New Roman"/>
          <w:sz w:val="24"/>
          <w:szCs w:val="24"/>
          <w:lang w:val="en-US"/>
        </w:rPr>
        <w:t>)</w:t>
      </w:r>
      <w:r w:rsidR="00614BA2" w:rsidRPr="00A94B6C">
        <w:rPr>
          <w:rFonts w:ascii="Times New Roman" w:hAnsi="Times New Roman" w:cs="Times New Roman"/>
          <w:sz w:val="24"/>
          <w:szCs w:val="24"/>
          <w:lang w:val="en-US"/>
        </w:rPr>
        <w:t>. On the contrary, a tetrahedron of NH</w:t>
      </w:r>
      <w:r w:rsidR="00614BA2" w:rsidRPr="00A94B6C">
        <w:rPr>
          <w:rFonts w:ascii="Times New Roman" w:hAnsi="Times New Roman" w:cs="Times New Roman"/>
          <w:sz w:val="24"/>
          <w:szCs w:val="24"/>
          <w:vertAlign w:val="subscript"/>
          <w:lang w:val="en-US"/>
        </w:rPr>
        <w:t>4</w:t>
      </w:r>
      <w:r w:rsidR="00614BA2" w:rsidRPr="00A94B6C">
        <w:rPr>
          <w:rFonts w:ascii="Times New Roman" w:hAnsi="Times New Roman" w:cs="Times New Roman"/>
          <w:sz w:val="24"/>
          <w:szCs w:val="24"/>
          <w:vertAlign w:val="superscript"/>
          <w:lang w:val="en-US"/>
        </w:rPr>
        <w:t>+</w:t>
      </w:r>
      <w:r w:rsidR="00614BA2" w:rsidRPr="00A94B6C">
        <w:rPr>
          <w:rFonts w:ascii="Times New Roman" w:hAnsi="Times New Roman" w:cs="Times New Roman"/>
          <w:sz w:val="24"/>
          <w:szCs w:val="24"/>
          <w:lang w:val="en-US"/>
        </w:rPr>
        <w:t xml:space="preserve"> could, on average, make more HB with phosphate groups of DPPC in fluid than in gel phase, but </w:t>
      </w:r>
      <w:r w:rsidR="00C960ED" w:rsidRPr="00A94B6C">
        <w:rPr>
          <w:rFonts w:ascii="Times New Roman" w:hAnsi="Times New Roman" w:cs="Times New Roman"/>
          <w:sz w:val="24"/>
          <w:szCs w:val="24"/>
          <w:lang w:val="en-US"/>
        </w:rPr>
        <w:t>the</w:t>
      </w:r>
      <w:r w:rsidR="004B4C83" w:rsidRPr="00A94B6C">
        <w:rPr>
          <w:rFonts w:ascii="Times New Roman" w:hAnsi="Times New Roman" w:cs="Times New Roman"/>
          <w:sz w:val="24"/>
          <w:szCs w:val="24"/>
          <w:lang w:val="en-US"/>
        </w:rPr>
        <w:t xml:space="preserve"> high symmetry of NH</w:t>
      </w:r>
      <w:r w:rsidR="004B4C83" w:rsidRPr="00A94B6C">
        <w:rPr>
          <w:rFonts w:ascii="Times New Roman" w:hAnsi="Times New Roman" w:cs="Times New Roman"/>
          <w:sz w:val="24"/>
          <w:szCs w:val="24"/>
          <w:vertAlign w:val="subscript"/>
          <w:lang w:val="en-US"/>
        </w:rPr>
        <w:t>4</w:t>
      </w:r>
      <w:r w:rsidR="004B4C83" w:rsidRPr="00A94B6C">
        <w:rPr>
          <w:rFonts w:ascii="Times New Roman" w:hAnsi="Times New Roman" w:cs="Times New Roman"/>
          <w:sz w:val="24"/>
          <w:szCs w:val="24"/>
          <w:vertAlign w:val="superscript"/>
          <w:lang w:val="en-US"/>
        </w:rPr>
        <w:t>+</w:t>
      </w:r>
      <w:r w:rsidR="004B4C83" w:rsidRPr="00A94B6C">
        <w:rPr>
          <w:rFonts w:ascii="Times New Roman" w:hAnsi="Times New Roman" w:cs="Times New Roman"/>
          <w:sz w:val="24"/>
          <w:szCs w:val="24"/>
          <w:lang w:val="en-US"/>
        </w:rPr>
        <w:t xml:space="preserve"> reduces the </w:t>
      </w:r>
      <w:r w:rsidR="008A4E99" w:rsidRPr="00A94B6C">
        <w:rPr>
          <w:rFonts w:ascii="Times New Roman" w:hAnsi="Times New Roman" w:cs="Times New Roman"/>
          <w:sz w:val="24"/>
          <w:szCs w:val="24"/>
          <w:lang w:val="en-US"/>
        </w:rPr>
        <w:t xml:space="preserve">number </w:t>
      </w:r>
      <w:r w:rsidR="00C960ED" w:rsidRPr="00A94B6C">
        <w:rPr>
          <w:rFonts w:ascii="Times New Roman" w:hAnsi="Times New Roman" w:cs="Times New Roman"/>
          <w:sz w:val="24"/>
          <w:szCs w:val="24"/>
          <w:lang w:val="en-US"/>
        </w:rPr>
        <w:t xml:space="preserve">of possible HB arrangements and thus produce apparently </w:t>
      </w:r>
      <w:r w:rsidR="00470573" w:rsidRPr="00A94B6C">
        <w:rPr>
          <w:rFonts w:ascii="Times New Roman" w:hAnsi="Times New Roman" w:cs="Times New Roman"/>
          <w:sz w:val="24"/>
          <w:szCs w:val="24"/>
          <w:lang w:val="en-US"/>
        </w:rPr>
        <w:t xml:space="preserve">only </w:t>
      </w:r>
      <w:r w:rsidR="00C960ED" w:rsidRPr="00A94B6C">
        <w:rPr>
          <w:rFonts w:ascii="Times New Roman" w:hAnsi="Times New Roman" w:cs="Times New Roman"/>
          <w:sz w:val="24"/>
          <w:szCs w:val="24"/>
          <w:lang w:val="en-US"/>
        </w:rPr>
        <w:t>one band</w:t>
      </w:r>
      <w:r w:rsidR="003E679A" w:rsidRPr="00A94B6C">
        <w:rPr>
          <w:rFonts w:ascii="Times New Roman" w:hAnsi="Times New Roman" w:cs="Times New Roman"/>
          <w:sz w:val="24"/>
          <w:szCs w:val="24"/>
          <w:lang w:val="en-US"/>
        </w:rPr>
        <w:t xml:space="preserve"> (Fig. </w:t>
      </w:r>
      <w:r w:rsidR="00071119" w:rsidRPr="00A94B6C">
        <w:rPr>
          <w:rFonts w:ascii="Times New Roman" w:hAnsi="Times New Roman" w:cs="Times New Roman"/>
          <w:sz w:val="24"/>
          <w:szCs w:val="24"/>
          <w:lang w:val="en-US"/>
        </w:rPr>
        <w:t>4h</w:t>
      </w:r>
      <w:r w:rsidR="003E679A" w:rsidRPr="00A94B6C">
        <w:rPr>
          <w:rFonts w:ascii="Times New Roman" w:hAnsi="Times New Roman" w:cs="Times New Roman"/>
          <w:sz w:val="24"/>
          <w:szCs w:val="24"/>
          <w:lang w:val="en-US"/>
        </w:rPr>
        <w:t>)</w:t>
      </w:r>
      <w:r w:rsidR="00C960ED" w:rsidRPr="00A94B6C">
        <w:rPr>
          <w:rFonts w:ascii="Times New Roman" w:hAnsi="Times New Roman" w:cs="Times New Roman"/>
          <w:sz w:val="24"/>
          <w:szCs w:val="24"/>
          <w:lang w:val="en-US"/>
        </w:rPr>
        <w:t xml:space="preserve">. </w:t>
      </w:r>
      <w:bookmarkEnd w:id="35"/>
      <w:r w:rsidR="00C960ED" w:rsidRPr="00A94B6C">
        <w:rPr>
          <w:rFonts w:ascii="Times New Roman" w:hAnsi="Times New Roman" w:cs="Times New Roman"/>
          <w:sz w:val="24"/>
          <w:szCs w:val="24"/>
          <w:lang w:val="en-US"/>
        </w:rPr>
        <w:t>Ultimately, p</w:t>
      </w:r>
      <w:r w:rsidR="00614B13" w:rsidRPr="00A94B6C">
        <w:rPr>
          <w:rFonts w:ascii="Times New Roman" w:hAnsi="Times New Roman" w:cs="Times New Roman"/>
          <w:sz w:val="24"/>
          <w:szCs w:val="24"/>
          <w:lang w:val="en-US"/>
        </w:rPr>
        <w:t>hosphates and carbonyls also participate in extensive H-bonding with water, and the average number of those bonds is seemingly unaffected by the type of cation present in the system</w:t>
      </w:r>
      <w:r w:rsidR="00495C5B" w:rsidRPr="00A94B6C">
        <w:rPr>
          <w:rFonts w:ascii="Times New Roman" w:hAnsi="Times New Roman" w:cs="Times New Roman"/>
          <w:sz w:val="24"/>
          <w:szCs w:val="24"/>
          <w:lang w:val="en-US"/>
        </w:rPr>
        <w:t xml:space="preserve"> due to high hydration around those groups (</w:t>
      </w:r>
      <w:r w:rsidR="006F750B" w:rsidRPr="00A94B6C">
        <w:rPr>
          <w:rFonts w:ascii="Times New Roman" w:hAnsi="Times New Roman" w:cs="Times New Roman"/>
          <w:sz w:val="24"/>
          <w:szCs w:val="24"/>
          <w:lang w:val="en-US"/>
        </w:rPr>
        <w:t>Table S</w:t>
      </w:r>
      <w:r w:rsidR="00406715" w:rsidRPr="00A94B6C">
        <w:rPr>
          <w:rFonts w:ascii="Times New Roman" w:hAnsi="Times New Roman" w:cs="Times New Roman"/>
          <w:sz w:val="24"/>
          <w:szCs w:val="24"/>
          <w:lang w:val="en-US"/>
        </w:rPr>
        <w:t>3</w:t>
      </w:r>
      <w:r w:rsidR="00495C5B" w:rsidRPr="00A94B6C">
        <w:rPr>
          <w:rFonts w:ascii="Times New Roman" w:hAnsi="Times New Roman" w:cs="Times New Roman"/>
          <w:sz w:val="24"/>
          <w:szCs w:val="24"/>
          <w:lang w:val="en-US"/>
        </w:rPr>
        <w:t>)</w:t>
      </w:r>
      <w:r w:rsidR="00614B13" w:rsidRPr="00A94B6C">
        <w:rPr>
          <w:rFonts w:ascii="Times New Roman" w:hAnsi="Times New Roman" w:cs="Times New Roman"/>
          <w:sz w:val="24"/>
          <w:szCs w:val="24"/>
          <w:lang w:val="en-US"/>
        </w:rPr>
        <w:t>.</w:t>
      </w:r>
      <w:r w:rsidR="006011D1" w:rsidRPr="00A94B6C">
        <w:rPr>
          <w:rFonts w:ascii="Times New Roman" w:hAnsi="Times New Roman" w:cs="Times New Roman"/>
          <w:sz w:val="24"/>
          <w:szCs w:val="24"/>
          <w:lang w:val="en-US"/>
        </w:rPr>
        <w:t xml:space="preserve"> </w:t>
      </w:r>
      <w:r w:rsidR="00797018" w:rsidRPr="00A94B6C">
        <w:rPr>
          <w:rFonts w:ascii="Times New Roman" w:hAnsi="Times New Roman" w:cs="Times New Roman"/>
          <w:sz w:val="24"/>
          <w:szCs w:val="24"/>
          <w:lang w:val="en-US"/>
        </w:rPr>
        <w:t>Th</w:t>
      </w:r>
      <w:r w:rsidR="00E72A5D" w:rsidRPr="00A94B6C">
        <w:rPr>
          <w:rFonts w:ascii="Times New Roman" w:hAnsi="Times New Roman" w:cs="Times New Roman"/>
          <w:sz w:val="24"/>
          <w:szCs w:val="24"/>
          <w:lang w:val="en-US"/>
        </w:rPr>
        <w:t>e</w:t>
      </w:r>
      <w:r w:rsidR="00797018" w:rsidRPr="00A94B6C">
        <w:rPr>
          <w:rFonts w:ascii="Times New Roman" w:hAnsi="Times New Roman" w:cs="Times New Roman"/>
          <w:sz w:val="24"/>
          <w:szCs w:val="24"/>
          <w:lang w:val="en-US"/>
        </w:rPr>
        <w:t xml:space="preserve"> cross-linking of cations and lipids</w:t>
      </w:r>
      <w:r w:rsidR="00054284" w:rsidRPr="00A94B6C">
        <w:rPr>
          <w:rFonts w:ascii="Times New Roman" w:hAnsi="Times New Roman" w:cs="Times New Roman"/>
          <w:sz w:val="24"/>
          <w:szCs w:val="24"/>
          <w:lang w:val="en-US"/>
        </w:rPr>
        <w:t xml:space="preserve"> </w:t>
      </w:r>
      <w:r w:rsidR="00671D4E" w:rsidRPr="00A94B6C">
        <w:rPr>
          <w:rFonts w:ascii="Times New Roman" w:hAnsi="Times New Roman" w:cs="Times New Roman"/>
          <w:sz w:val="24"/>
          <w:szCs w:val="24"/>
        </w:rPr>
        <w:t>in the case of interaction with Gdm</w:t>
      </w:r>
      <w:r w:rsidR="00671D4E" w:rsidRPr="00A94B6C">
        <w:rPr>
          <w:rFonts w:ascii="Times New Roman" w:hAnsi="Times New Roman" w:cs="Times New Roman"/>
          <w:sz w:val="24"/>
          <w:szCs w:val="24"/>
          <w:vertAlign w:val="superscript"/>
        </w:rPr>
        <w:t>+</w:t>
      </w:r>
      <w:r w:rsidR="00671D4E" w:rsidRPr="00A94B6C">
        <w:rPr>
          <w:rFonts w:ascii="Times New Roman" w:hAnsi="Times New Roman" w:cs="Times New Roman"/>
          <w:sz w:val="24"/>
          <w:szCs w:val="24"/>
        </w:rPr>
        <w:t xml:space="preserve"> cation, in contrast to NH</w:t>
      </w:r>
      <w:r w:rsidR="00671D4E" w:rsidRPr="00A94B6C">
        <w:rPr>
          <w:rFonts w:ascii="Times New Roman" w:hAnsi="Times New Roman" w:cs="Times New Roman"/>
          <w:sz w:val="24"/>
          <w:szCs w:val="24"/>
          <w:vertAlign w:val="subscript"/>
        </w:rPr>
        <w:t>4</w:t>
      </w:r>
      <w:r w:rsidR="00671D4E" w:rsidRPr="00A94B6C">
        <w:rPr>
          <w:rFonts w:ascii="Times New Roman" w:hAnsi="Times New Roman" w:cs="Times New Roman"/>
          <w:sz w:val="24"/>
          <w:szCs w:val="24"/>
          <w:vertAlign w:val="superscript"/>
        </w:rPr>
        <w:t>+</w:t>
      </w:r>
      <w:r w:rsidR="00671D4E" w:rsidRPr="00A94B6C">
        <w:rPr>
          <w:rFonts w:ascii="Times New Roman" w:hAnsi="Times New Roman" w:cs="Times New Roman"/>
          <w:sz w:val="24"/>
          <w:szCs w:val="24"/>
        </w:rPr>
        <w:t xml:space="preserve"> (or Na</w:t>
      </w:r>
      <w:r w:rsidR="00671D4E" w:rsidRPr="00A94B6C">
        <w:rPr>
          <w:rFonts w:ascii="Times New Roman" w:hAnsi="Times New Roman" w:cs="Times New Roman"/>
          <w:sz w:val="24"/>
          <w:szCs w:val="24"/>
          <w:vertAlign w:val="superscript"/>
        </w:rPr>
        <w:t>+</w:t>
      </w:r>
      <w:r w:rsidR="00671D4E" w:rsidRPr="00A94B6C">
        <w:rPr>
          <w:rFonts w:ascii="Times New Roman" w:hAnsi="Times New Roman" w:cs="Times New Roman"/>
          <w:sz w:val="24"/>
          <w:szCs w:val="24"/>
        </w:rPr>
        <w:t>) ions</w:t>
      </w:r>
      <w:r w:rsidR="00797018" w:rsidRPr="00A94B6C">
        <w:rPr>
          <w:rFonts w:ascii="Times New Roman" w:hAnsi="Times New Roman" w:cs="Times New Roman"/>
          <w:sz w:val="24"/>
          <w:szCs w:val="24"/>
          <w:lang w:val="en-US"/>
        </w:rPr>
        <w:t xml:space="preserve">, as well as the </w:t>
      </w:r>
      <w:r w:rsidR="00054284" w:rsidRPr="00A94B6C">
        <w:rPr>
          <w:rFonts w:ascii="Times New Roman" w:hAnsi="Times New Roman" w:cs="Times New Roman"/>
          <w:sz w:val="24"/>
          <w:szCs w:val="24"/>
          <w:lang w:val="en-US"/>
        </w:rPr>
        <w:t xml:space="preserve">larger </w:t>
      </w:r>
      <w:r w:rsidR="00BC3727" w:rsidRPr="00A94B6C">
        <w:rPr>
          <w:rFonts w:ascii="Times New Roman" w:hAnsi="Times New Roman" w:cs="Times New Roman"/>
          <w:sz w:val="24"/>
          <w:szCs w:val="24"/>
          <w:lang w:val="en-US"/>
        </w:rPr>
        <w:t xml:space="preserve">overall </w:t>
      </w:r>
      <w:r w:rsidR="00797018" w:rsidRPr="00A94B6C">
        <w:rPr>
          <w:rFonts w:ascii="Times New Roman" w:hAnsi="Times New Roman" w:cs="Times New Roman"/>
          <w:sz w:val="24"/>
          <w:szCs w:val="24"/>
          <w:lang w:val="en-US"/>
        </w:rPr>
        <w:t>influence of cations on the dynamics of lipid movement in aqueous surroundings</w:t>
      </w:r>
      <w:r w:rsidR="008F069A" w:rsidRPr="00A94B6C">
        <w:rPr>
          <w:rFonts w:ascii="Times New Roman" w:hAnsi="Times New Roman" w:cs="Times New Roman"/>
          <w:sz w:val="24"/>
          <w:szCs w:val="24"/>
          <w:lang w:val="en-US"/>
        </w:rPr>
        <w:t xml:space="preserve"> where cations are more abundant</w:t>
      </w:r>
      <w:r w:rsidR="00797018" w:rsidRPr="00A94B6C">
        <w:rPr>
          <w:rFonts w:ascii="Times New Roman" w:hAnsi="Times New Roman" w:cs="Times New Roman"/>
          <w:sz w:val="24"/>
          <w:szCs w:val="24"/>
          <w:lang w:val="en-US"/>
        </w:rPr>
        <w:t xml:space="preserve">, </w:t>
      </w:r>
      <w:r w:rsidR="00DE5F44" w:rsidRPr="00A94B6C">
        <w:rPr>
          <w:rFonts w:ascii="Times New Roman" w:hAnsi="Times New Roman" w:cs="Times New Roman"/>
          <w:sz w:val="24"/>
          <w:szCs w:val="24"/>
          <w:lang w:val="en-US"/>
        </w:rPr>
        <w:t xml:space="preserve">are </w:t>
      </w:r>
      <w:r w:rsidR="008F069A" w:rsidRPr="00A94B6C">
        <w:rPr>
          <w:rFonts w:ascii="Times New Roman" w:hAnsi="Times New Roman" w:cs="Times New Roman"/>
          <w:sz w:val="24"/>
          <w:szCs w:val="24"/>
          <w:lang w:val="en-US"/>
        </w:rPr>
        <w:t xml:space="preserve">indicating </w:t>
      </w:r>
      <w:r w:rsidR="00797018" w:rsidRPr="00A94B6C">
        <w:rPr>
          <w:rFonts w:ascii="Times New Roman" w:hAnsi="Times New Roman" w:cs="Times New Roman"/>
          <w:sz w:val="24"/>
          <w:szCs w:val="24"/>
          <w:lang w:val="en-US"/>
        </w:rPr>
        <w:t>a significantly greater influence of Gdm</w:t>
      </w:r>
      <w:r w:rsidR="00797018" w:rsidRPr="00A94B6C">
        <w:rPr>
          <w:rFonts w:ascii="Times New Roman" w:hAnsi="Times New Roman" w:cs="Times New Roman"/>
          <w:sz w:val="24"/>
          <w:szCs w:val="24"/>
          <w:vertAlign w:val="superscript"/>
          <w:lang w:val="en-US"/>
        </w:rPr>
        <w:t>+</w:t>
      </w:r>
      <w:r w:rsidR="00797018" w:rsidRPr="00A94B6C">
        <w:rPr>
          <w:rFonts w:ascii="Times New Roman" w:hAnsi="Times New Roman" w:cs="Times New Roman"/>
          <w:sz w:val="24"/>
          <w:szCs w:val="24"/>
          <w:lang w:val="en-US"/>
        </w:rPr>
        <w:t xml:space="preserve"> compared to NH</w:t>
      </w:r>
      <w:r w:rsidR="00797018" w:rsidRPr="00A94B6C">
        <w:rPr>
          <w:rFonts w:ascii="Times New Roman" w:hAnsi="Times New Roman" w:cs="Times New Roman"/>
          <w:sz w:val="24"/>
          <w:szCs w:val="24"/>
          <w:vertAlign w:val="subscript"/>
          <w:lang w:val="en-US"/>
        </w:rPr>
        <w:t>4</w:t>
      </w:r>
      <w:r w:rsidR="00797018" w:rsidRPr="00A94B6C">
        <w:rPr>
          <w:rFonts w:ascii="Times New Roman" w:hAnsi="Times New Roman" w:cs="Times New Roman"/>
          <w:sz w:val="24"/>
          <w:szCs w:val="24"/>
          <w:vertAlign w:val="superscript"/>
          <w:lang w:val="en-US"/>
        </w:rPr>
        <w:t>+</w:t>
      </w:r>
      <w:r w:rsidR="00797018" w:rsidRPr="00A94B6C">
        <w:rPr>
          <w:rFonts w:ascii="Times New Roman" w:hAnsi="Times New Roman" w:cs="Times New Roman"/>
          <w:sz w:val="24"/>
          <w:szCs w:val="24"/>
          <w:lang w:val="en-US"/>
        </w:rPr>
        <w:t xml:space="preserve"> (and Na</w:t>
      </w:r>
      <w:r w:rsidR="00797018" w:rsidRPr="00A94B6C">
        <w:rPr>
          <w:rFonts w:ascii="Times New Roman" w:hAnsi="Times New Roman" w:cs="Times New Roman"/>
          <w:sz w:val="24"/>
          <w:szCs w:val="24"/>
          <w:vertAlign w:val="superscript"/>
          <w:lang w:val="en-US"/>
        </w:rPr>
        <w:t>+</w:t>
      </w:r>
      <w:r w:rsidR="00797018" w:rsidRPr="00A94B6C">
        <w:rPr>
          <w:rFonts w:ascii="Times New Roman" w:hAnsi="Times New Roman" w:cs="Times New Roman"/>
          <w:sz w:val="24"/>
          <w:szCs w:val="24"/>
          <w:lang w:val="en-US"/>
        </w:rPr>
        <w:t>) on the thermotropic properties of lipids.</w:t>
      </w:r>
    </w:p>
    <w:p w14:paraId="14F96EB6" w14:textId="29133B1C" w:rsidR="003A726A" w:rsidRPr="00A94B6C" w:rsidRDefault="00E741A6"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rPr>
        <w:t>Overall, the findings provided by this comprehensive spectroscopic, calorimetric and computational study on Gdm/NH</w:t>
      </w:r>
      <w:r w:rsidRPr="00A94B6C">
        <w:rPr>
          <w:rFonts w:ascii="Times New Roman" w:hAnsi="Times New Roman" w:cs="Times New Roman"/>
          <w:sz w:val="24"/>
          <w:szCs w:val="24"/>
          <w:vertAlign w:val="subscript"/>
        </w:rPr>
        <w:t>4</w:t>
      </w:r>
      <w:r w:rsidRPr="00A94B6C">
        <w:rPr>
          <w:rFonts w:ascii="Times New Roman" w:hAnsi="Times New Roman" w:cs="Times New Roman"/>
          <w:sz w:val="24"/>
          <w:szCs w:val="24"/>
          <w:vertAlign w:val="superscript"/>
        </w:rPr>
        <w:t>+</w:t>
      </w:r>
      <w:r w:rsidRPr="00A94B6C">
        <w:rPr>
          <w:rFonts w:ascii="Times New Roman" w:hAnsi="Times New Roman" w:cs="Times New Roman"/>
          <w:sz w:val="24"/>
          <w:szCs w:val="24"/>
        </w:rPr>
        <w:t xml:space="preserve"> interaction with DPPC/DPPS lipids can be inferred to the </w:t>
      </w:r>
      <w:r w:rsidRPr="00A94B6C">
        <w:rPr>
          <w:rFonts w:ascii="Times New Roman" w:hAnsi="Times New Roman" w:cs="Times New Roman"/>
          <w:sz w:val="24"/>
          <w:szCs w:val="24"/>
        </w:rPr>
        <w:lastRenderedPageBreak/>
        <w:t xml:space="preserve">interaction of Arg/Lys-rich CPPs with biological membranes. Unlike Lys-rich CPPs, Arg-rich CPPs may adjust their interaction configuration to the instantaneous composition of their immediate surroundings changes more easily, which consequently reflects both in more diverse adsorption and in </w:t>
      </w:r>
      <w:r w:rsidR="005F2145" w:rsidRPr="00A94B6C">
        <w:rPr>
          <w:rFonts w:ascii="Times New Roman" w:hAnsi="Times New Roman" w:cs="Times New Roman"/>
          <w:sz w:val="24"/>
          <w:szCs w:val="24"/>
        </w:rPr>
        <w:t xml:space="preserve">turn in </w:t>
      </w:r>
      <w:r w:rsidRPr="00A94B6C">
        <w:rPr>
          <w:rFonts w:ascii="Times New Roman" w:hAnsi="Times New Roman" w:cs="Times New Roman"/>
          <w:sz w:val="24"/>
          <w:szCs w:val="24"/>
        </w:rPr>
        <w:t>the facilitated penetration through the membrane.</w:t>
      </w:r>
      <w:r w:rsidR="005144CE" w:rsidRPr="00A94B6C">
        <w:rPr>
          <w:rFonts w:ascii="Times New Roman" w:hAnsi="Times New Roman" w:cs="Times New Roman"/>
          <w:noProof/>
          <w:sz w:val="24"/>
          <w:szCs w:val="24"/>
          <w:lang w:eastAsia="hr-HR"/>
        </w:rPr>
        <w:drawing>
          <wp:inline distT="0" distB="0" distL="0" distR="0" wp14:anchorId="0385C922" wp14:editId="09569D63">
            <wp:extent cx="5760720" cy="20840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7">
                      <a:extLst>
                        <a:ext uri="{28A0092B-C50C-407E-A947-70E740481C1C}">
                          <a14:useLocalDpi xmlns:a14="http://schemas.microsoft.com/office/drawing/2010/main" val="0"/>
                        </a:ext>
                      </a:extLst>
                    </a:blip>
                    <a:stretch>
                      <a:fillRect/>
                    </a:stretch>
                  </pic:blipFill>
                  <pic:spPr>
                    <a:xfrm>
                      <a:off x="0" y="0"/>
                      <a:ext cx="5760720" cy="2084070"/>
                    </a:xfrm>
                    <a:prstGeom prst="rect">
                      <a:avLst/>
                    </a:prstGeom>
                  </pic:spPr>
                </pic:pic>
              </a:graphicData>
            </a:graphic>
          </wp:inline>
        </w:drawing>
      </w:r>
    </w:p>
    <w:p w14:paraId="1A195350" w14:textId="61CF7C35" w:rsidR="006011D1" w:rsidRPr="00A94B6C" w:rsidRDefault="006011D1" w:rsidP="003439DD">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Fig. </w:t>
      </w:r>
      <w:r w:rsidR="00071119" w:rsidRPr="00A94B6C">
        <w:rPr>
          <w:rFonts w:ascii="Times New Roman" w:hAnsi="Times New Roman" w:cs="Times New Roman"/>
          <w:sz w:val="24"/>
          <w:szCs w:val="24"/>
          <w:lang w:val="en-US"/>
        </w:rPr>
        <w:t>6</w:t>
      </w:r>
      <w:r w:rsidRPr="00A94B6C">
        <w:rPr>
          <w:rFonts w:ascii="Times New Roman" w:hAnsi="Times New Roman" w:cs="Times New Roman"/>
          <w:sz w:val="24"/>
          <w:szCs w:val="24"/>
          <w:lang w:val="en-US"/>
        </w:rPr>
        <w:t>.</w:t>
      </w:r>
      <w:r w:rsidR="003A726A" w:rsidRPr="00A94B6C">
        <w:rPr>
          <w:rFonts w:ascii="Times New Roman" w:hAnsi="Times New Roman" w:cs="Times New Roman"/>
          <w:sz w:val="24"/>
          <w:szCs w:val="24"/>
          <w:lang w:val="en-US"/>
        </w:rPr>
        <w:t xml:space="preserve"> Guanidinium (left</w:t>
      </w:r>
      <w:r w:rsidR="00CC5A47" w:rsidRPr="00A94B6C">
        <w:rPr>
          <w:rFonts w:ascii="Times New Roman" w:hAnsi="Times New Roman" w:cs="Times New Roman"/>
          <w:sz w:val="24"/>
          <w:szCs w:val="24"/>
          <w:lang w:val="en-US"/>
        </w:rPr>
        <w:t>, middle</w:t>
      </w:r>
      <w:r w:rsidR="003A726A" w:rsidRPr="00A94B6C">
        <w:rPr>
          <w:rFonts w:ascii="Times New Roman" w:hAnsi="Times New Roman" w:cs="Times New Roman"/>
          <w:sz w:val="24"/>
          <w:szCs w:val="24"/>
          <w:lang w:val="en-US"/>
        </w:rPr>
        <w:t>) and ammonium (right) cations inserted between phosphate and carbonyl moieties of DPPC molecules</w:t>
      </w:r>
      <w:r w:rsidR="00CC5A47" w:rsidRPr="00A94B6C">
        <w:rPr>
          <w:rFonts w:ascii="Times New Roman" w:hAnsi="Times New Roman" w:cs="Times New Roman"/>
          <w:sz w:val="24"/>
          <w:szCs w:val="24"/>
          <w:lang w:val="en-US"/>
        </w:rPr>
        <w:t xml:space="preserve"> in fluid phase</w:t>
      </w:r>
      <w:r w:rsidR="003A726A" w:rsidRPr="00A94B6C">
        <w:rPr>
          <w:rFonts w:ascii="Times New Roman" w:hAnsi="Times New Roman" w:cs="Times New Roman"/>
          <w:sz w:val="24"/>
          <w:szCs w:val="24"/>
          <w:lang w:val="en-US"/>
        </w:rPr>
        <w:t>.</w:t>
      </w:r>
      <w:r w:rsidR="005144CE" w:rsidRPr="00A94B6C">
        <w:rPr>
          <w:rFonts w:ascii="Times New Roman" w:hAnsi="Times New Roman" w:cs="Times New Roman"/>
          <w:sz w:val="24"/>
          <w:szCs w:val="24"/>
          <w:lang w:val="en-US"/>
        </w:rPr>
        <w:t xml:space="preserve"> The phosphate groups interacting with the cations have been marked with black circles, while the carbonyl groups have been marked in red. Left and middle images show the different orientations of guanidinium cation inserted between lipid headgroups.</w:t>
      </w:r>
    </w:p>
    <w:bookmarkEnd w:id="30"/>
    <w:p w14:paraId="6117885E" w14:textId="48358C89" w:rsidR="00731D25" w:rsidRPr="00A94B6C" w:rsidRDefault="00731D25" w:rsidP="00731D25">
      <w:pPr>
        <w:pStyle w:val="ListParagraph"/>
        <w:numPr>
          <w:ilvl w:val="0"/>
          <w:numId w:val="2"/>
        </w:numPr>
        <w:spacing w:line="360" w:lineRule="auto"/>
        <w:rPr>
          <w:rFonts w:ascii="Times New Roman" w:hAnsi="Times New Roman" w:cs="Times New Roman"/>
          <w:b/>
          <w:sz w:val="24"/>
          <w:szCs w:val="24"/>
          <w:lang w:val="en-US"/>
        </w:rPr>
      </w:pPr>
      <w:r w:rsidRPr="00A94B6C">
        <w:rPr>
          <w:rFonts w:ascii="Times New Roman" w:hAnsi="Times New Roman" w:cs="Times New Roman"/>
          <w:b/>
          <w:sz w:val="24"/>
          <w:szCs w:val="24"/>
          <w:lang w:val="en-US"/>
        </w:rPr>
        <w:t>Conclusion</w:t>
      </w:r>
    </w:p>
    <w:p w14:paraId="1FD7D49F" w14:textId="0A30F77C" w:rsidR="00A43194" w:rsidRPr="00A94B6C" w:rsidRDefault="00731D25" w:rsidP="00731D25">
      <w:pPr>
        <w:spacing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T</w:t>
      </w:r>
      <w:r w:rsidR="00A43194" w:rsidRPr="00A94B6C">
        <w:rPr>
          <w:rFonts w:ascii="Times New Roman" w:hAnsi="Times New Roman" w:cs="Times New Roman"/>
          <w:sz w:val="24"/>
          <w:szCs w:val="24"/>
          <w:lang w:val="en-US"/>
        </w:rPr>
        <w:t>he unification of the experimental and computational results obtained from the analysis of thermotropic properties and FTIR spectra of DPPC and DPPS lipids suggests th</w:t>
      </w:r>
      <w:r w:rsidRPr="00A94B6C">
        <w:rPr>
          <w:rFonts w:ascii="Times New Roman" w:hAnsi="Times New Roman" w:cs="Times New Roman"/>
          <w:sz w:val="24"/>
          <w:szCs w:val="24"/>
          <w:lang w:val="en-US"/>
        </w:rPr>
        <w:t>eir</w:t>
      </w:r>
      <w:r w:rsidR="00A43194" w:rsidRPr="00A94B6C">
        <w:rPr>
          <w:rFonts w:ascii="Times New Roman" w:hAnsi="Times New Roman" w:cs="Times New Roman"/>
          <w:sz w:val="24"/>
          <w:szCs w:val="24"/>
          <w:lang w:val="en-US"/>
        </w:rPr>
        <w:t xml:space="preserve"> </w:t>
      </w:r>
      <w:r w:rsidR="004B4C83" w:rsidRPr="00A94B6C">
        <w:rPr>
          <w:rFonts w:ascii="Times New Roman" w:hAnsi="Times New Roman" w:cs="Times New Roman"/>
          <w:sz w:val="24"/>
          <w:szCs w:val="24"/>
          <w:lang w:val="en-US"/>
        </w:rPr>
        <w:t xml:space="preserve">qualitatively </w:t>
      </w:r>
      <w:r w:rsidR="00A43194" w:rsidRPr="00A94B6C">
        <w:rPr>
          <w:rFonts w:ascii="Times New Roman" w:hAnsi="Times New Roman" w:cs="Times New Roman"/>
          <w:sz w:val="24"/>
          <w:szCs w:val="24"/>
          <w:lang w:val="en-US"/>
        </w:rPr>
        <w:t xml:space="preserve">different interactions </w:t>
      </w:r>
      <w:r w:rsidRPr="00A94B6C">
        <w:rPr>
          <w:rFonts w:ascii="Times New Roman" w:hAnsi="Times New Roman" w:cs="Times New Roman"/>
          <w:sz w:val="24"/>
          <w:szCs w:val="24"/>
          <w:lang w:val="en-US"/>
        </w:rPr>
        <w:t>with</w:t>
      </w:r>
      <w:r w:rsidR="00A43194" w:rsidRPr="00A94B6C">
        <w:rPr>
          <w:rFonts w:ascii="Times New Roman" w:hAnsi="Times New Roman" w:cs="Times New Roman"/>
          <w:sz w:val="24"/>
          <w:szCs w:val="24"/>
          <w:lang w:val="en-US"/>
        </w:rPr>
        <w:t xml:space="preserve"> Gdm</w:t>
      </w:r>
      <w:r w:rsidR="00A43194" w:rsidRPr="00A94B6C">
        <w:rPr>
          <w:rFonts w:ascii="Times New Roman" w:hAnsi="Times New Roman" w:cs="Times New Roman"/>
          <w:sz w:val="24"/>
          <w:szCs w:val="24"/>
          <w:vertAlign w:val="superscript"/>
          <w:lang w:val="en-US"/>
        </w:rPr>
        <w:t>+</w:t>
      </w:r>
      <w:r w:rsidR="00A43194" w:rsidRPr="00A94B6C">
        <w:rPr>
          <w:rFonts w:ascii="Times New Roman" w:hAnsi="Times New Roman" w:cs="Times New Roman"/>
          <w:sz w:val="24"/>
          <w:szCs w:val="24"/>
          <w:lang w:val="en-US"/>
        </w:rPr>
        <w:t xml:space="preserve"> and NH</w:t>
      </w:r>
      <w:r w:rsidR="00A43194" w:rsidRPr="00A94B6C">
        <w:rPr>
          <w:rFonts w:ascii="Times New Roman" w:hAnsi="Times New Roman" w:cs="Times New Roman"/>
          <w:sz w:val="24"/>
          <w:szCs w:val="24"/>
          <w:vertAlign w:val="subscript"/>
          <w:lang w:val="en-US"/>
        </w:rPr>
        <w:t>4</w:t>
      </w:r>
      <w:r w:rsidR="00A43194" w:rsidRPr="00A94B6C">
        <w:rPr>
          <w:rFonts w:ascii="Times New Roman" w:hAnsi="Times New Roman" w:cs="Times New Roman"/>
          <w:sz w:val="24"/>
          <w:szCs w:val="24"/>
          <w:vertAlign w:val="superscript"/>
          <w:lang w:val="en-US"/>
        </w:rPr>
        <w:t xml:space="preserve">+ </w:t>
      </w:r>
      <w:r w:rsidR="00A43194" w:rsidRPr="00A94B6C">
        <w:rPr>
          <w:rFonts w:ascii="Times New Roman" w:hAnsi="Times New Roman" w:cs="Times New Roman"/>
          <w:sz w:val="24"/>
          <w:szCs w:val="24"/>
          <w:lang w:val="en-US"/>
        </w:rPr>
        <w:t xml:space="preserve">ions. </w:t>
      </w:r>
      <w:r w:rsidR="002F47B6" w:rsidRPr="00A94B6C">
        <w:rPr>
          <w:rFonts w:ascii="Times New Roman" w:hAnsi="Times New Roman" w:cs="Times New Roman"/>
          <w:sz w:val="24"/>
          <w:szCs w:val="24"/>
          <w:lang w:val="en-US"/>
        </w:rPr>
        <w:t>T</w:t>
      </w:r>
      <w:r w:rsidR="004B4C83" w:rsidRPr="00A94B6C">
        <w:rPr>
          <w:rFonts w:ascii="Times New Roman" w:hAnsi="Times New Roman" w:cs="Times New Roman"/>
          <w:sz w:val="24"/>
          <w:szCs w:val="24"/>
          <w:lang w:val="en-US"/>
        </w:rPr>
        <w:t xml:space="preserve">he thermotropic results </w:t>
      </w:r>
      <w:r w:rsidR="007C4F28" w:rsidRPr="00A94B6C">
        <w:rPr>
          <w:rFonts w:ascii="Times New Roman" w:hAnsi="Times New Roman" w:cs="Times New Roman"/>
          <w:sz w:val="24"/>
          <w:szCs w:val="24"/>
          <w:lang w:val="en-US"/>
        </w:rPr>
        <w:t>reveal</w:t>
      </w:r>
      <w:r w:rsidR="004B4C83" w:rsidRPr="00A94B6C">
        <w:rPr>
          <w:rFonts w:ascii="Times New Roman" w:hAnsi="Times New Roman" w:cs="Times New Roman"/>
          <w:sz w:val="24"/>
          <w:szCs w:val="24"/>
          <w:lang w:val="en-US"/>
        </w:rPr>
        <w:t xml:space="preserve"> a significant influence of Gdm</w:t>
      </w:r>
      <w:r w:rsidR="004B4C83" w:rsidRPr="00A94B6C">
        <w:rPr>
          <w:rFonts w:ascii="Times New Roman" w:hAnsi="Times New Roman" w:cs="Times New Roman"/>
          <w:sz w:val="24"/>
          <w:szCs w:val="24"/>
          <w:vertAlign w:val="superscript"/>
          <w:lang w:val="en-US"/>
        </w:rPr>
        <w:t>+</w:t>
      </w:r>
      <w:r w:rsidR="004B4C83" w:rsidRPr="00A94B6C">
        <w:rPr>
          <w:rFonts w:ascii="Times New Roman" w:hAnsi="Times New Roman" w:cs="Times New Roman"/>
          <w:sz w:val="24"/>
          <w:szCs w:val="24"/>
          <w:lang w:val="en-US"/>
        </w:rPr>
        <w:t xml:space="preserve"> on the pretransition of DPPC, which is </w:t>
      </w:r>
      <w:r w:rsidR="007C4F28" w:rsidRPr="00A94B6C">
        <w:rPr>
          <w:rFonts w:ascii="Times New Roman" w:hAnsi="Times New Roman" w:cs="Times New Roman"/>
          <w:sz w:val="24"/>
          <w:szCs w:val="24"/>
          <w:lang w:val="en-US"/>
        </w:rPr>
        <w:t xml:space="preserve">not observed </w:t>
      </w:r>
      <w:r w:rsidR="004B4C83" w:rsidRPr="00A94B6C">
        <w:rPr>
          <w:rFonts w:ascii="Times New Roman" w:hAnsi="Times New Roman" w:cs="Times New Roman"/>
          <w:sz w:val="24"/>
          <w:szCs w:val="24"/>
          <w:lang w:val="en-US"/>
        </w:rPr>
        <w:t>in the presence of NH</w:t>
      </w:r>
      <w:r w:rsidR="004B4C83" w:rsidRPr="00A94B6C">
        <w:rPr>
          <w:rFonts w:ascii="Times New Roman" w:hAnsi="Times New Roman" w:cs="Times New Roman"/>
          <w:sz w:val="24"/>
          <w:szCs w:val="24"/>
          <w:vertAlign w:val="subscript"/>
          <w:lang w:val="en-US"/>
        </w:rPr>
        <w:t>4</w:t>
      </w:r>
      <w:r w:rsidR="004B4C83" w:rsidRPr="00A94B6C">
        <w:rPr>
          <w:rFonts w:ascii="Times New Roman" w:hAnsi="Times New Roman" w:cs="Times New Roman"/>
          <w:sz w:val="24"/>
          <w:szCs w:val="24"/>
          <w:vertAlign w:val="superscript"/>
          <w:lang w:val="en-US"/>
        </w:rPr>
        <w:t>+</w:t>
      </w:r>
      <w:r w:rsidR="002F47B6" w:rsidRPr="00A94B6C">
        <w:rPr>
          <w:rFonts w:ascii="Times New Roman" w:hAnsi="Times New Roman" w:cs="Times New Roman"/>
          <w:sz w:val="24"/>
          <w:szCs w:val="24"/>
          <w:vertAlign w:val="superscript"/>
          <w:lang w:val="en-US"/>
        </w:rPr>
        <w:t xml:space="preserve"> </w:t>
      </w:r>
      <w:r w:rsidR="002F47B6" w:rsidRPr="00A94B6C">
        <w:rPr>
          <w:rFonts w:ascii="Times New Roman" w:hAnsi="Times New Roman" w:cs="Times New Roman"/>
          <w:sz w:val="24"/>
          <w:szCs w:val="24"/>
          <w:lang w:val="en-US"/>
        </w:rPr>
        <w:t>(and Na</w:t>
      </w:r>
      <w:r w:rsidR="002F47B6" w:rsidRPr="00A94B6C">
        <w:rPr>
          <w:rFonts w:ascii="Times New Roman" w:hAnsi="Times New Roman" w:cs="Times New Roman"/>
          <w:sz w:val="24"/>
          <w:szCs w:val="24"/>
          <w:vertAlign w:val="superscript"/>
          <w:lang w:val="en-US"/>
        </w:rPr>
        <w:t>+</w:t>
      </w:r>
      <w:r w:rsidR="00F67485" w:rsidRPr="00A94B6C">
        <w:rPr>
          <w:rFonts w:ascii="Times New Roman" w:hAnsi="Times New Roman" w:cs="Times New Roman"/>
          <w:sz w:val="24"/>
          <w:szCs w:val="24"/>
          <w:vertAlign w:val="subscript"/>
          <w:lang w:val="en-US"/>
        </w:rPr>
        <w:t xml:space="preserve"> </w:t>
      </w:r>
      <w:r w:rsidR="00F67485" w:rsidRPr="00A94B6C">
        <w:rPr>
          <w:rFonts w:ascii="Times New Roman" w:hAnsi="Times New Roman" w:cs="Times New Roman"/>
          <w:sz w:val="24"/>
          <w:szCs w:val="24"/>
          <w:lang w:val="en-US"/>
        </w:rPr>
        <w:t>as a reference</w:t>
      </w:r>
      <w:r w:rsidR="002F47B6" w:rsidRPr="00A94B6C">
        <w:rPr>
          <w:rFonts w:ascii="Times New Roman" w:hAnsi="Times New Roman" w:cs="Times New Roman"/>
          <w:sz w:val="24"/>
          <w:szCs w:val="24"/>
          <w:lang w:val="en-US"/>
        </w:rPr>
        <w:t>)</w:t>
      </w:r>
      <w:r w:rsidR="004B4C83" w:rsidRPr="00A94B6C">
        <w:rPr>
          <w:rFonts w:ascii="Times New Roman" w:hAnsi="Times New Roman" w:cs="Times New Roman"/>
          <w:sz w:val="24"/>
          <w:szCs w:val="24"/>
          <w:lang w:val="en-US"/>
        </w:rPr>
        <w:t xml:space="preserve">. </w:t>
      </w:r>
      <w:r w:rsidR="002F47B6" w:rsidRPr="00A94B6C">
        <w:rPr>
          <w:rFonts w:ascii="Times New Roman" w:hAnsi="Times New Roman" w:cs="Times New Roman"/>
          <w:sz w:val="24"/>
          <w:szCs w:val="24"/>
          <w:lang w:val="en-US"/>
        </w:rPr>
        <w:t>D</w:t>
      </w:r>
      <w:r w:rsidR="00375DA8" w:rsidRPr="00A94B6C">
        <w:rPr>
          <w:rFonts w:ascii="Times New Roman" w:hAnsi="Times New Roman" w:cs="Times New Roman"/>
          <w:sz w:val="24"/>
          <w:szCs w:val="24"/>
          <w:lang w:val="en-US"/>
        </w:rPr>
        <w:t>espite small differences, both cations</w:t>
      </w:r>
      <w:r w:rsidR="002F47B6" w:rsidRPr="00A94B6C">
        <w:rPr>
          <w:rFonts w:ascii="Times New Roman" w:hAnsi="Times New Roman" w:cs="Times New Roman"/>
          <w:sz w:val="24"/>
          <w:szCs w:val="24"/>
          <w:lang w:val="en-US"/>
        </w:rPr>
        <w:t xml:space="preserve"> (as well as Na</w:t>
      </w:r>
      <w:r w:rsidR="002F47B6" w:rsidRPr="00A94B6C">
        <w:rPr>
          <w:rFonts w:ascii="Times New Roman" w:hAnsi="Times New Roman" w:cs="Times New Roman"/>
          <w:sz w:val="24"/>
          <w:szCs w:val="24"/>
          <w:vertAlign w:val="superscript"/>
          <w:lang w:val="en-US"/>
        </w:rPr>
        <w:t>+</w:t>
      </w:r>
      <w:r w:rsidR="002F47B6" w:rsidRPr="00A94B6C">
        <w:rPr>
          <w:rFonts w:ascii="Times New Roman" w:hAnsi="Times New Roman" w:cs="Times New Roman"/>
          <w:sz w:val="24"/>
          <w:szCs w:val="24"/>
          <w:lang w:val="en-US"/>
        </w:rPr>
        <w:t xml:space="preserve">) </w:t>
      </w:r>
      <w:r w:rsidR="00375DA8" w:rsidRPr="00A94B6C">
        <w:rPr>
          <w:rFonts w:ascii="Times New Roman" w:hAnsi="Times New Roman" w:cs="Times New Roman"/>
          <w:sz w:val="24"/>
          <w:szCs w:val="24"/>
          <w:lang w:val="en-US"/>
        </w:rPr>
        <w:t>interact with the carbonyl group of the glycerol backbone of both lipids</w:t>
      </w:r>
      <w:r w:rsidR="002F47B6" w:rsidRPr="00A94B6C">
        <w:rPr>
          <w:rFonts w:ascii="Times New Roman" w:hAnsi="Times New Roman" w:cs="Times New Roman"/>
          <w:sz w:val="24"/>
          <w:szCs w:val="24"/>
          <w:lang w:val="en-US"/>
        </w:rPr>
        <w:t>, but the</w:t>
      </w:r>
      <w:r w:rsidR="00375DA8" w:rsidRPr="00A94B6C">
        <w:rPr>
          <w:rFonts w:ascii="Times New Roman" w:hAnsi="Times New Roman" w:cs="Times New Roman"/>
          <w:sz w:val="24"/>
          <w:szCs w:val="24"/>
          <w:lang w:val="en-US"/>
        </w:rPr>
        <w:t xml:space="preserve"> interactions of G</w:t>
      </w:r>
      <w:r w:rsidR="002F47B6" w:rsidRPr="00A94B6C">
        <w:rPr>
          <w:rFonts w:ascii="Times New Roman" w:hAnsi="Times New Roman" w:cs="Times New Roman"/>
          <w:sz w:val="24"/>
          <w:szCs w:val="24"/>
          <w:lang w:val="en-US"/>
        </w:rPr>
        <w:t>d</w:t>
      </w:r>
      <w:r w:rsidR="00375DA8" w:rsidRPr="00A94B6C">
        <w:rPr>
          <w:rFonts w:ascii="Times New Roman" w:hAnsi="Times New Roman" w:cs="Times New Roman"/>
          <w:sz w:val="24"/>
          <w:szCs w:val="24"/>
          <w:lang w:val="en-US"/>
        </w:rPr>
        <w:t>m</w:t>
      </w:r>
      <w:r w:rsidR="00375DA8" w:rsidRPr="00A94B6C">
        <w:rPr>
          <w:rFonts w:ascii="Times New Roman" w:hAnsi="Times New Roman" w:cs="Times New Roman"/>
          <w:sz w:val="24"/>
          <w:szCs w:val="24"/>
          <w:vertAlign w:val="superscript"/>
          <w:lang w:val="en-US"/>
        </w:rPr>
        <w:t>+</w:t>
      </w:r>
      <w:r w:rsidR="00375DA8" w:rsidRPr="00A94B6C">
        <w:rPr>
          <w:rFonts w:ascii="Times New Roman" w:hAnsi="Times New Roman" w:cs="Times New Roman"/>
          <w:sz w:val="24"/>
          <w:szCs w:val="24"/>
          <w:lang w:val="en-US"/>
        </w:rPr>
        <w:t>/NH</w:t>
      </w:r>
      <w:r w:rsidR="00375DA8" w:rsidRPr="00A94B6C">
        <w:rPr>
          <w:rFonts w:ascii="Times New Roman" w:hAnsi="Times New Roman" w:cs="Times New Roman"/>
          <w:sz w:val="24"/>
          <w:szCs w:val="24"/>
          <w:vertAlign w:val="subscript"/>
          <w:lang w:val="en-US"/>
        </w:rPr>
        <w:t>4</w:t>
      </w:r>
      <w:r w:rsidR="00375DA8" w:rsidRPr="00A94B6C">
        <w:rPr>
          <w:rFonts w:ascii="Times New Roman" w:hAnsi="Times New Roman" w:cs="Times New Roman"/>
          <w:sz w:val="24"/>
          <w:szCs w:val="24"/>
          <w:vertAlign w:val="superscript"/>
          <w:lang w:val="en-US"/>
        </w:rPr>
        <w:t>+</w:t>
      </w:r>
      <w:r w:rsidR="00375DA8" w:rsidRPr="00A94B6C">
        <w:rPr>
          <w:rFonts w:ascii="Times New Roman" w:hAnsi="Times New Roman" w:cs="Times New Roman"/>
          <w:sz w:val="24"/>
          <w:szCs w:val="24"/>
          <w:lang w:val="en-US"/>
        </w:rPr>
        <w:t xml:space="preserve"> with phosphate groups of DPPC lipids show </w:t>
      </w:r>
      <w:r w:rsidR="002F47B6" w:rsidRPr="00A94B6C">
        <w:rPr>
          <w:rFonts w:ascii="Times New Roman" w:hAnsi="Times New Roman" w:cs="Times New Roman"/>
          <w:sz w:val="24"/>
          <w:szCs w:val="24"/>
          <w:lang w:val="en-US"/>
        </w:rPr>
        <w:t>q</w:t>
      </w:r>
      <w:r w:rsidR="00375DA8" w:rsidRPr="00A94B6C">
        <w:rPr>
          <w:rFonts w:ascii="Times New Roman" w:hAnsi="Times New Roman" w:cs="Times New Roman"/>
          <w:sz w:val="24"/>
          <w:szCs w:val="24"/>
          <w:lang w:val="en-US"/>
        </w:rPr>
        <w:t>ualitative differences</w:t>
      </w:r>
      <w:r w:rsidR="002F47B6" w:rsidRPr="00A94B6C">
        <w:rPr>
          <w:rFonts w:ascii="Times New Roman" w:hAnsi="Times New Roman" w:cs="Times New Roman"/>
          <w:sz w:val="24"/>
          <w:szCs w:val="24"/>
          <w:lang w:val="en-US"/>
        </w:rPr>
        <w:t xml:space="preserve"> that get pronounced as DPPC goes from gel to fluid phase</w:t>
      </w:r>
      <w:r w:rsidR="00375DA8" w:rsidRPr="00A94B6C">
        <w:rPr>
          <w:rFonts w:ascii="Times New Roman" w:hAnsi="Times New Roman" w:cs="Times New Roman"/>
          <w:sz w:val="24"/>
          <w:szCs w:val="24"/>
          <w:lang w:val="en-US"/>
        </w:rPr>
        <w:t>: in the presence of Gdm</w:t>
      </w:r>
      <w:r w:rsidR="00375DA8" w:rsidRPr="00A94B6C">
        <w:rPr>
          <w:rFonts w:ascii="Times New Roman" w:hAnsi="Times New Roman" w:cs="Times New Roman"/>
          <w:sz w:val="24"/>
          <w:szCs w:val="24"/>
          <w:vertAlign w:val="superscript"/>
          <w:lang w:val="en-US"/>
        </w:rPr>
        <w:t>+</w:t>
      </w:r>
      <w:r w:rsidR="00375DA8" w:rsidRPr="00A94B6C">
        <w:rPr>
          <w:rFonts w:ascii="Times New Roman" w:hAnsi="Times New Roman" w:cs="Times New Roman"/>
          <w:sz w:val="24"/>
          <w:szCs w:val="24"/>
          <w:lang w:val="en-US"/>
        </w:rPr>
        <w:t xml:space="preserve"> the phosphate environment </w:t>
      </w:r>
      <w:r w:rsidR="002F47B6" w:rsidRPr="00A94B6C">
        <w:rPr>
          <w:rFonts w:ascii="Times New Roman" w:hAnsi="Times New Roman" w:cs="Times New Roman"/>
          <w:sz w:val="24"/>
          <w:szCs w:val="24"/>
          <w:lang w:val="en-US"/>
        </w:rPr>
        <w:t>become</w:t>
      </w:r>
      <w:r w:rsidR="00375DA8" w:rsidRPr="00A94B6C">
        <w:rPr>
          <w:rFonts w:ascii="Times New Roman" w:hAnsi="Times New Roman" w:cs="Times New Roman"/>
          <w:sz w:val="24"/>
          <w:szCs w:val="24"/>
          <w:lang w:val="en-US"/>
        </w:rPr>
        <w:t>s more heterogeneous, while in the presence of NH</w:t>
      </w:r>
      <w:r w:rsidR="00375DA8" w:rsidRPr="00A94B6C">
        <w:rPr>
          <w:rFonts w:ascii="Times New Roman" w:hAnsi="Times New Roman" w:cs="Times New Roman"/>
          <w:sz w:val="24"/>
          <w:szCs w:val="24"/>
          <w:vertAlign w:val="subscript"/>
          <w:lang w:val="en-US"/>
        </w:rPr>
        <w:t>4</w:t>
      </w:r>
      <w:r w:rsidR="00375DA8" w:rsidRPr="00A94B6C">
        <w:rPr>
          <w:rFonts w:ascii="Times New Roman" w:hAnsi="Times New Roman" w:cs="Times New Roman"/>
          <w:sz w:val="24"/>
          <w:szCs w:val="24"/>
          <w:vertAlign w:val="superscript"/>
          <w:lang w:val="en-US"/>
        </w:rPr>
        <w:t>+</w:t>
      </w:r>
      <w:r w:rsidR="00375DA8" w:rsidRPr="00A94B6C">
        <w:rPr>
          <w:rFonts w:ascii="Times New Roman" w:hAnsi="Times New Roman" w:cs="Times New Roman"/>
          <w:sz w:val="24"/>
          <w:szCs w:val="24"/>
          <w:lang w:val="en-US"/>
        </w:rPr>
        <w:t xml:space="preserve"> the opposite is observed. According to the results obtained from MD simulations</w:t>
      </w:r>
      <w:r w:rsidR="00DB1FE1" w:rsidRPr="00A94B6C">
        <w:rPr>
          <w:rFonts w:ascii="Times New Roman" w:hAnsi="Times New Roman" w:cs="Times New Roman"/>
          <w:sz w:val="24"/>
          <w:szCs w:val="24"/>
          <w:lang w:val="en-US"/>
        </w:rPr>
        <w:t>, while both DPPC and DPPS membranes bind more Gdm</w:t>
      </w:r>
      <w:r w:rsidR="00DB1FE1" w:rsidRPr="00A94B6C">
        <w:rPr>
          <w:rFonts w:ascii="Times New Roman" w:hAnsi="Times New Roman" w:cs="Times New Roman"/>
          <w:sz w:val="24"/>
          <w:szCs w:val="24"/>
          <w:vertAlign w:val="superscript"/>
          <w:lang w:val="en-US"/>
        </w:rPr>
        <w:t>+</w:t>
      </w:r>
      <w:r w:rsidR="00DB1FE1" w:rsidRPr="00A94B6C">
        <w:rPr>
          <w:rFonts w:ascii="Times New Roman" w:hAnsi="Times New Roman" w:cs="Times New Roman"/>
          <w:sz w:val="24"/>
          <w:szCs w:val="24"/>
          <w:lang w:val="en-US"/>
        </w:rPr>
        <w:t xml:space="preserve"> than NH</w:t>
      </w:r>
      <w:r w:rsidR="00DB1FE1" w:rsidRPr="00A94B6C">
        <w:rPr>
          <w:rFonts w:ascii="Times New Roman" w:hAnsi="Times New Roman" w:cs="Times New Roman"/>
          <w:sz w:val="24"/>
          <w:szCs w:val="24"/>
          <w:vertAlign w:val="subscript"/>
          <w:lang w:val="en-US"/>
        </w:rPr>
        <w:t>4</w:t>
      </w:r>
      <w:r w:rsidR="00DB1FE1" w:rsidRPr="00A94B6C">
        <w:rPr>
          <w:rFonts w:ascii="Times New Roman" w:hAnsi="Times New Roman" w:cs="Times New Roman"/>
          <w:sz w:val="24"/>
          <w:szCs w:val="24"/>
          <w:vertAlign w:val="superscript"/>
          <w:lang w:val="en-US"/>
        </w:rPr>
        <w:t>+</w:t>
      </w:r>
      <w:r w:rsidR="00DB1FE1" w:rsidRPr="00A94B6C">
        <w:rPr>
          <w:rFonts w:ascii="Times New Roman" w:hAnsi="Times New Roman" w:cs="Times New Roman"/>
          <w:sz w:val="24"/>
          <w:szCs w:val="24"/>
          <w:lang w:val="en-US"/>
        </w:rPr>
        <w:t xml:space="preserve">, DPPC membranes show </w:t>
      </w:r>
      <w:r w:rsidR="005752F9" w:rsidRPr="00A94B6C">
        <w:rPr>
          <w:rFonts w:ascii="Times New Roman" w:hAnsi="Times New Roman" w:cs="Times New Roman"/>
          <w:sz w:val="24"/>
          <w:szCs w:val="24"/>
          <w:lang w:val="en-US"/>
        </w:rPr>
        <w:t xml:space="preserve">enhanced </w:t>
      </w:r>
      <w:r w:rsidR="00DB1FE1" w:rsidRPr="00A94B6C">
        <w:rPr>
          <w:rFonts w:ascii="Times New Roman" w:hAnsi="Times New Roman" w:cs="Times New Roman"/>
          <w:sz w:val="24"/>
          <w:szCs w:val="24"/>
          <w:lang w:val="en-US"/>
        </w:rPr>
        <w:t>selectivity for Gdm</w:t>
      </w:r>
      <w:r w:rsidR="00DB1FE1" w:rsidRPr="00A94B6C">
        <w:rPr>
          <w:rFonts w:ascii="Times New Roman" w:hAnsi="Times New Roman" w:cs="Times New Roman"/>
          <w:sz w:val="24"/>
          <w:szCs w:val="24"/>
          <w:vertAlign w:val="superscript"/>
          <w:lang w:val="en-US"/>
        </w:rPr>
        <w:t>+</w:t>
      </w:r>
      <w:r w:rsidR="00DB1FE1" w:rsidRPr="00A94B6C">
        <w:rPr>
          <w:rFonts w:ascii="Times New Roman" w:hAnsi="Times New Roman" w:cs="Times New Roman"/>
          <w:sz w:val="24"/>
          <w:szCs w:val="24"/>
          <w:lang w:val="en-US"/>
        </w:rPr>
        <w:t xml:space="preserve"> stemming from</w:t>
      </w:r>
      <w:r w:rsidR="000313F8" w:rsidRPr="00A94B6C">
        <w:rPr>
          <w:rFonts w:ascii="Times New Roman" w:hAnsi="Times New Roman" w:cs="Times New Roman"/>
          <w:sz w:val="24"/>
          <w:szCs w:val="24"/>
          <w:lang w:val="en-US"/>
        </w:rPr>
        <w:t xml:space="preserve"> structural properties of both cations and lipids.</w:t>
      </w:r>
      <w:r w:rsidR="00420A53" w:rsidRPr="00A94B6C">
        <w:rPr>
          <w:rFonts w:ascii="Times New Roman" w:hAnsi="Times New Roman" w:cs="Times New Roman"/>
          <w:sz w:val="24"/>
          <w:szCs w:val="24"/>
          <w:lang w:val="en-US"/>
        </w:rPr>
        <w:t xml:space="preserve"> The p</w:t>
      </w:r>
      <w:r w:rsidR="000313F8" w:rsidRPr="00A94B6C">
        <w:rPr>
          <w:rFonts w:ascii="Times New Roman" w:hAnsi="Times New Roman" w:cs="Times New Roman"/>
          <w:sz w:val="24"/>
          <w:szCs w:val="24"/>
          <w:lang w:val="en-US"/>
        </w:rPr>
        <w:t>lanar shape of Gdm</w:t>
      </w:r>
      <w:r w:rsidR="000313F8" w:rsidRPr="00A94B6C">
        <w:rPr>
          <w:rFonts w:ascii="Times New Roman" w:hAnsi="Times New Roman" w:cs="Times New Roman"/>
          <w:sz w:val="24"/>
          <w:szCs w:val="24"/>
          <w:vertAlign w:val="superscript"/>
          <w:lang w:val="en-US"/>
        </w:rPr>
        <w:t>+</w:t>
      </w:r>
      <w:r w:rsidR="000313F8" w:rsidRPr="00A94B6C">
        <w:rPr>
          <w:rFonts w:ascii="Times New Roman" w:hAnsi="Times New Roman" w:cs="Times New Roman"/>
          <w:sz w:val="24"/>
          <w:szCs w:val="24"/>
          <w:lang w:val="en-US"/>
        </w:rPr>
        <w:t xml:space="preserve"> </w:t>
      </w:r>
      <w:r w:rsidR="00420A53" w:rsidRPr="00A94B6C">
        <w:rPr>
          <w:rFonts w:ascii="Times New Roman" w:hAnsi="Times New Roman" w:cs="Times New Roman"/>
          <w:sz w:val="24"/>
          <w:szCs w:val="24"/>
          <w:lang w:val="en-US"/>
        </w:rPr>
        <w:t>containing</w:t>
      </w:r>
      <w:r w:rsidR="00965965" w:rsidRPr="00A94B6C">
        <w:rPr>
          <w:rFonts w:ascii="Times New Roman" w:hAnsi="Times New Roman" w:cs="Times New Roman"/>
          <w:sz w:val="24"/>
          <w:szCs w:val="24"/>
          <w:lang w:val="en-US"/>
        </w:rPr>
        <w:t xml:space="preserve"> more H-bond donor groups </w:t>
      </w:r>
      <w:r w:rsidR="00420A53" w:rsidRPr="00A94B6C">
        <w:rPr>
          <w:rFonts w:ascii="Times New Roman" w:hAnsi="Times New Roman" w:cs="Times New Roman"/>
          <w:sz w:val="24"/>
          <w:szCs w:val="24"/>
          <w:lang w:val="en-US"/>
        </w:rPr>
        <w:t>facilitates</w:t>
      </w:r>
      <w:r w:rsidR="00965965" w:rsidRPr="00A94B6C">
        <w:rPr>
          <w:rFonts w:ascii="Times New Roman" w:hAnsi="Times New Roman" w:cs="Times New Roman"/>
          <w:sz w:val="24"/>
          <w:szCs w:val="24"/>
          <w:lang w:val="en-US"/>
        </w:rPr>
        <w:t xml:space="preserve"> its incorporation among phosphate and carbonyl moieties of both lipids, while the presence of additional accessible carboxyl group </w:t>
      </w:r>
      <w:r w:rsidR="00965965" w:rsidRPr="00A94B6C">
        <w:rPr>
          <w:rFonts w:ascii="Times New Roman" w:hAnsi="Times New Roman" w:cs="Times New Roman"/>
          <w:sz w:val="24"/>
          <w:szCs w:val="24"/>
          <w:lang w:val="en-US"/>
        </w:rPr>
        <w:lastRenderedPageBreak/>
        <w:t>enables more NH</w:t>
      </w:r>
      <w:r w:rsidR="00965965" w:rsidRPr="00A94B6C">
        <w:rPr>
          <w:rFonts w:ascii="Times New Roman" w:hAnsi="Times New Roman" w:cs="Times New Roman"/>
          <w:sz w:val="24"/>
          <w:szCs w:val="24"/>
          <w:vertAlign w:val="subscript"/>
          <w:lang w:val="en-US"/>
        </w:rPr>
        <w:t>4</w:t>
      </w:r>
      <w:r w:rsidR="00965965" w:rsidRPr="00A94B6C">
        <w:rPr>
          <w:rFonts w:ascii="Times New Roman" w:hAnsi="Times New Roman" w:cs="Times New Roman"/>
          <w:sz w:val="24"/>
          <w:szCs w:val="24"/>
          <w:vertAlign w:val="superscript"/>
          <w:lang w:val="en-US"/>
        </w:rPr>
        <w:t>+</w:t>
      </w:r>
      <w:r w:rsidR="00965965" w:rsidRPr="00A94B6C">
        <w:rPr>
          <w:rFonts w:ascii="Times New Roman" w:hAnsi="Times New Roman" w:cs="Times New Roman"/>
          <w:sz w:val="24"/>
          <w:szCs w:val="24"/>
          <w:lang w:val="en-US"/>
        </w:rPr>
        <w:t xml:space="preserve"> to bind to DPPS</w:t>
      </w:r>
      <w:r w:rsidR="002F47B6" w:rsidRPr="00A94B6C">
        <w:rPr>
          <w:rFonts w:ascii="Times New Roman" w:hAnsi="Times New Roman" w:cs="Times New Roman"/>
          <w:sz w:val="24"/>
          <w:szCs w:val="24"/>
          <w:lang w:val="en-US"/>
        </w:rPr>
        <w:t>. Ultimately, proton transfer from NH</w:t>
      </w:r>
      <w:r w:rsidR="002F47B6" w:rsidRPr="00A94B6C">
        <w:rPr>
          <w:rFonts w:ascii="Times New Roman" w:hAnsi="Times New Roman" w:cs="Times New Roman"/>
          <w:sz w:val="24"/>
          <w:szCs w:val="24"/>
          <w:vertAlign w:val="subscript"/>
          <w:lang w:val="en-US"/>
        </w:rPr>
        <w:t>4</w:t>
      </w:r>
      <w:r w:rsidR="002F47B6" w:rsidRPr="00A94B6C">
        <w:rPr>
          <w:rFonts w:ascii="Times New Roman" w:hAnsi="Times New Roman" w:cs="Times New Roman"/>
          <w:sz w:val="24"/>
          <w:szCs w:val="24"/>
          <w:vertAlign w:val="superscript"/>
          <w:lang w:val="en-US"/>
        </w:rPr>
        <w:t>+</w:t>
      </w:r>
      <w:r w:rsidR="002F47B6" w:rsidRPr="00A94B6C">
        <w:rPr>
          <w:rFonts w:ascii="Times New Roman" w:hAnsi="Times New Roman" w:cs="Times New Roman"/>
          <w:sz w:val="24"/>
          <w:szCs w:val="24"/>
          <w:lang w:val="en-US"/>
        </w:rPr>
        <w:t xml:space="preserve"> species to COO</w:t>
      </w:r>
      <w:r w:rsidR="002F47B6" w:rsidRPr="00A94B6C">
        <w:rPr>
          <w:rFonts w:ascii="Times New Roman" w:hAnsi="Times New Roman" w:cs="Times New Roman"/>
          <w:sz w:val="24"/>
          <w:szCs w:val="24"/>
          <w:vertAlign w:val="superscript"/>
          <w:lang w:val="en-US"/>
        </w:rPr>
        <w:t>−</w:t>
      </w:r>
      <w:r w:rsidR="002F47B6" w:rsidRPr="00A94B6C">
        <w:rPr>
          <w:rFonts w:ascii="Times New Roman" w:hAnsi="Times New Roman" w:cs="Times New Roman"/>
          <w:sz w:val="24"/>
          <w:szCs w:val="24"/>
          <w:lang w:val="en-US"/>
        </w:rPr>
        <w:t xml:space="preserve"> </w:t>
      </w:r>
      <w:r w:rsidR="000F1DA7" w:rsidRPr="00A94B6C">
        <w:rPr>
          <w:rFonts w:ascii="Times New Roman" w:hAnsi="Times New Roman" w:cs="Times New Roman"/>
          <w:sz w:val="24"/>
          <w:szCs w:val="24"/>
          <w:lang w:val="en-US"/>
        </w:rPr>
        <w:t xml:space="preserve">group </w:t>
      </w:r>
      <w:r w:rsidR="002F47B6" w:rsidRPr="00A94B6C">
        <w:rPr>
          <w:rFonts w:ascii="Times New Roman" w:hAnsi="Times New Roman" w:cs="Times New Roman"/>
          <w:sz w:val="24"/>
          <w:szCs w:val="24"/>
          <w:lang w:val="en-US"/>
        </w:rPr>
        <w:t>of DPPS is</w:t>
      </w:r>
      <w:r w:rsidR="00A35289" w:rsidRPr="00A94B6C">
        <w:rPr>
          <w:rFonts w:ascii="Times New Roman" w:hAnsi="Times New Roman" w:cs="Times New Roman"/>
          <w:sz w:val="24"/>
          <w:szCs w:val="24"/>
          <w:lang w:val="en-US"/>
        </w:rPr>
        <w:t xml:space="preserve"> the</w:t>
      </w:r>
      <w:r w:rsidR="002F47B6" w:rsidRPr="00A94B6C">
        <w:rPr>
          <w:rFonts w:ascii="Times New Roman" w:hAnsi="Times New Roman" w:cs="Times New Roman"/>
          <w:sz w:val="24"/>
          <w:szCs w:val="24"/>
          <w:lang w:val="en-US"/>
        </w:rPr>
        <w:t xml:space="preserve"> exclusively feature of DPPS and NH</w:t>
      </w:r>
      <w:r w:rsidR="002F47B6" w:rsidRPr="00A94B6C">
        <w:rPr>
          <w:rFonts w:ascii="Times New Roman" w:hAnsi="Times New Roman" w:cs="Times New Roman"/>
          <w:sz w:val="24"/>
          <w:szCs w:val="24"/>
          <w:vertAlign w:val="subscript"/>
          <w:lang w:val="en-US"/>
        </w:rPr>
        <w:t>4</w:t>
      </w:r>
      <w:r w:rsidR="002F47B6" w:rsidRPr="00A94B6C">
        <w:rPr>
          <w:rFonts w:ascii="Times New Roman" w:hAnsi="Times New Roman" w:cs="Times New Roman"/>
          <w:sz w:val="24"/>
          <w:szCs w:val="24"/>
          <w:vertAlign w:val="superscript"/>
          <w:lang w:val="en-US"/>
        </w:rPr>
        <w:t>+</w:t>
      </w:r>
      <w:r w:rsidR="002F47B6" w:rsidRPr="00A94B6C">
        <w:rPr>
          <w:rFonts w:ascii="Times New Roman" w:hAnsi="Times New Roman" w:cs="Times New Roman"/>
          <w:sz w:val="24"/>
          <w:szCs w:val="24"/>
          <w:lang w:val="en-US"/>
        </w:rPr>
        <w:t xml:space="preserve"> interaction</w:t>
      </w:r>
      <w:r w:rsidR="00A35289" w:rsidRPr="00A94B6C">
        <w:rPr>
          <w:rFonts w:ascii="Times New Roman" w:hAnsi="Times New Roman" w:cs="Times New Roman"/>
          <w:sz w:val="24"/>
          <w:szCs w:val="24"/>
          <w:lang w:val="en-US"/>
        </w:rPr>
        <w:t xml:space="preserve">, due to </w:t>
      </w:r>
      <w:r w:rsidR="000F1DA7" w:rsidRPr="00A94B6C">
        <w:rPr>
          <w:rFonts w:ascii="Times New Roman" w:hAnsi="Times New Roman" w:cs="Times New Roman"/>
          <w:sz w:val="24"/>
          <w:szCs w:val="24"/>
          <w:lang w:val="en-US"/>
        </w:rPr>
        <w:t xml:space="preserve">the </w:t>
      </w:r>
      <w:r w:rsidR="00A35289" w:rsidRPr="00A94B6C">
        <w:rPr>
          <w:rFonts w:ascii="Times New Roman" w:hAnsi="Times New Roman" w:cs="Times New Roman"/>
          <w:sz w:val="24"/>
          <w:szCs w:val="24"/>
          <w:lang w:val="en-US"/>
        </w:rPr>
        <w:t>proximity of NH</w:t>
      </w:r>
      <w:r w:rsidR="00A35289" w:rsidRPr="00A94B6C">
        <w:rPr>
          <w:rFonts w:ascii="Times New Roman" w:hAnsi="Times New Roman" w:cs="Times New Roman"/>
          <w:sz w:val="24"/>
          <w:szCs w:val="24"/>
          <w:vertAlign w:val="subscript"/>
          <w:lang w:val="en-US"/>
        </w:rPr>
        <w:t>4</w:t>
      </w:r>
      <w:r w:rsidR="00A35289" w:rsidRPr="00A94B6C">
        <w:rPr>
          <w:rFonts w:ascii="Times New Roman" w:hAnsi="Times New Roman" w:cs="Times New Roman"/>
          <w:sz w:val="24"/>
          <w:szCs w:val="24"/>
          <w:vertAlign w:val="superscript"/>
          <w:lang w:val="en-US"/>
        </w:rPr>
        <w:t>+</w:t>
      </w:r>
      <w:r w:rsidR="00A35289" w:rsidRPr="00A94B6C">
        <w:rPr>
          <w:rFonts w:ascii="Times New Roman" w:hAnsi="Times New Roman" w:cs="Times New Roman"/>
          <w:sz w:val="24"/>
          <w:szCs w:val="24"/>
          <w:lang w:val="en-US"/>
        </w:rPr>
        <w:t xml:space="preserve"> and COO</w:t>
      </w:r>
      <w:r w:rsidR="00433CA7" w:rsidRPr="00A94B6C">
        <w:rPr>
          <w:rFonts w:ascii="Times New Roman" w:hAnsi="Times New Roman" w:cs="Times New Roman"/>
          <w:sz w:val="24"/>
          <w:szCs w:val="24"/>
          <w:vertAlign w:val="superscript"/>
          <w:lang w:val="en-US"/>
        </w:rPr>
        <w:sym w:font="Symbol" w:char="F02D"/>
      </w:r>
      <w:r w:rsidR="00A35289" w:rsidRPr="00A94B6C">
        <w:rPr>
          <w:rFonts w:ascii="Times New Roman" w:hAnsi="Times New Roman" w:cs="Times New Roman"/>
          <w:sz w:val="24"/>
          <w:szCs w:val="24"/>
          <w:lang w:val="en-US"/>
        </w:rPr>
        <w:t xml:space="preserve"> groups</w:t>
      </w:r>
      <w:r w:rsidR="00552315" w:rsidRPr="00A94B6C">
        <w:rPr>
          <w:rFonts w:ascii="Times New Roman" w:hAnsi="Times New Roman" w:cs="Times New Roman"/>
          <w:sz w:val="24"/>
          <w:szCs w:val="24"/>
          <w:lang w:val="en-US"/>
        </w:rPr>
        <w:t xml:space="preserve"> which</w:t>
      </w:r>
      <w:r w:rsidR="00A35289" w:rsidRPr="00A94B6C">
        <w:rPr>
          <w:rFonts w:ascii="Times New Roman" w:hAnsi="Times New Roman" w:cs="Times New Roman"/>
          <w:sz w:val="24"/>
          <w:szCs w:val="24"/>
          <w:lang w:val="en-US"/>
        </w:rPr>
        <w:t xml:space="preserve"> enabling facile proton transfer </w:t>
      </w:r>
      <w:r w:rsidR="000F1DA7" w:rsidRPr="00A94B6C">
        <w:rPr>
          <w:rFonts w:ascii="Times New Roman" w:hAnsi="Times New Roman" w:cs="Times New Roman"/>
          <w:sz w:val="24"/>
          <w:szCs w:val="24"/>
          <w:lang w:val="en-US"/>
        </w:rPr>
        <w:t xml:space="preserve">in the case of </w:t>
      </w:r>
      <w:r w:rsidR="001F1311" w:rsidRPr="00A94B6C">
        <w:rPr>
          <w:rFonts w:ascii="Times New Roman" w:hAnsi="Times New Roman" w:cs="Times New Roman"/>
          <w:sz w:val="24"/>
          <w:szCs w:val="24"/>
          <w:lang w:val="en-US"/>
        </w:rPr>
        <w:t xml:space="preserve">more easily </w:t>
      </w:r>
      <w:r w:rsidR="00E722EB" w:rsidRPr="00A94B6C">
        <w:rPr>
          <w:rFonts w:ascii="Times New Roman" w:hAnsi="Times New Roman" w:cs="Times New Roman"/>
          <w:sz w:val="24"/>
          <w:szCs w:val="24"/>
          <w:lang w:val="en-US"/>
        </w:rPr>
        <w:t>ionizable</w:t>
      </w:r>
      <w:r w:rsidR="001F1311" w:rsidRPr="00A94B6C">
        <w:rPr>
          <w:rFonts w:ascii="Times New Roman" w:hAnsi="Times New Roman" w:cs="Times New Roman"/>
          <w:sz w:val="24"/>
          <w:szCs w:val="24"/>
          <w:lang w:val="en-US"/>
        </w:rPr>
        <w:t xml:space="preserve"> </w:t>
      </w:r>
      <w:r w:rsidR="000F1DA7" w:rsidRPr="00A94B6C">
        <w:rPr>
          <w:rFonts w:ascii="Times New Roman" w:hAnsi="Times New Roman" w:cs="Times New Roman"/>
          <w:sz w:val="24"/>
          <w:szCs w:val="24"/>
          <w:lang w:val="en-US"/>
        </w:rPr>
        <w:t>NH</w:t>
      </w:r>
      <w:r w:rsidR="000F1DA7" w:rsidRPr="00A94B6C">
        <w:rPr>
          <w:rFonts w:ascii="Times New Roman" w:hAnsi="Times New Roman" w:cs="Times New Roman"/>
          <w:sz w:val="24"/>
          <w:szCs w:val="24"/>
          <w:vertAlign w:val="subscript"/>
          <w:lang w:val="en-US"/>
        </w:rPr>
        <w:t>4</w:t>
      </w:r>
      <w:r w:rsidR="000F1DA7" w:rsidRPr="00A94B6C">
        <w:rPr>
          <w:rFonts w:ascii="Times New Roman" w:hAnsi="Times New Roman" w:cs="Times New Roman"/>
          <w:sz w:val="24"/>
          <w:szCs w:val="24"/>
          <w:vertAlign w:val="superscript"/>
          <w:lang w:val="en-US"/>
        </w:rPr>
        <w:t>+</w:t>
      </w:r>
      <w:r w:rsidR="000F1DA7" w:rsidRPr="00A94B6C">
        <w:rPr>
          <w:rFonts w:ascii="Times New Roman" w:hAnsi="Times New Roman" w:cs="Times New Roman"/>
          <w:sz w:val="24"/>
          <w:szCs w:val="24"/>
          <w:lang w:val="en-US"/>
        </w:rPr>
        <w:t>, as</w:t>
      </w:r>
      <w:r w:rsidR="00552315" w:rsidRPr="00A94B6C">
        <w:rPr>
          <w:rFonts w:ascii="Times New Roman" w:hAnsi="Times New Roman" w:cs="Times New Roman"/>
          <w:sz w:val="24"/>
          <w:szCs w:val="24"/>
          <w:lang w:val="en-US"/>
        </w:rPr>
        <w:t xml:space="preserve"> opposed </w:t>
      </w:r>
      <w:r w:rsidR="000F1DA7" w:rsidRPr="00A94B6C">
        <w:rPr>
          <w:rFonts w:ascii="Times New Roman" w:hAnsi="Times New Roman" w:cs="Times New Roman"/>
          <w:sz w:val="24"/>
          <w:szCs w:val="24"/>
          <w:lang w:val="en-US"/>
        </w:rPr>
        <w:t>to Gdm</w:t>
      </w:r>
      <w:r w:rsidR="000F1DA7" w:rsidRPr="00A94B6C">
        <w:rPr>
          <w:rFonts w:ascii="Times New Roman" w:hAnsi="Times New Roman" w:cs="Times New Roman"/>
          <w:sz w:val="24"/>
          <w:szCs w:val="24"/>
          <w:vertAlign w:val="superscript"/>
          <w:lang w:val="en-US"/>
        </w:rPr>
        <w:t>+</w:t>
      </w:r>
      <w:r w:rsidR="001F1311" w:rsidRPr="00A94B6C">
        <w:rPr>
          <w:rFonts w:ascii="Times New Roman" w:hAnsi="Times New Roman" w:cs="Times New Roman"/>
          <w:sz w:val="24"/>
          <w:szCs w:val="24"/>
          <w:vertAlign w:val="subscript"/>
          <w:lang w:val="en-US"/>
        </w:rPr>
        <w:t>.</w:t>
      </w:r>
      <w:r w:rsidR="002F47B6" w:rsidRPr="00A94B6C">
        <w:rPr>
          <w:rFonts w:ascii="Times New Roman" w:hAnsi="Times New Roman" w:cs="Times New Roman"/>
          <w:sz w:val="24"/>
          <w:szCs w:val="24"/>
          <w:lang w:val="en-US"/>
        </w:rPr>
        <w:t xml:space="preserve"> </w:t>
      </w:r>
      <w:r w:rsidRPr="00A94B6C">
        <w:rPr>
          <w:rFonts w:ascii="Times New Roman" w:hAnsi="Times New Roman" w:cs="Times New Roman"/>
          <w:sz w:val="24"/>
          <w:szCs w:val="24"/>
          <w:lang w:val="en-US"/>
        </w:rPr>
        <w:t xml:space="preserve">The results obtained </w:t>
      </w:r>
      <w:r w:rsidR="00E722EB" w:rsidRPr="00A94B6C">
        <w:rPr>
          <w:rFonts w:ascii="Times New Roman" w:hAnsi="Times New Roman" w:cs="Times New Roman"/>
          <w:sz w:val="24"/>
          <w:szCs w:val="24"/>
          <w:lang w:val="en-US"/>
        </w:rPr>
        <w:t>with</w:t>
      </w:r>
      <w:r w:rsidRPr="00A94B6C">
        <w:rPr>
          <w:rFonts w:ascii="Times New Roman" w:hAnsi="Times New Roman" w:cs="Times New Roman"/>
          <w:sz w:val="24"/>
          <w:szCs w:val="24"/>
          <w:lang w:val="en-US"/>
        </w:rPr>
        <w:t xml:space="preserve"> Gdm</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and NH</w:t>
      </w:r>
      <w:r w:rsidRPr="00A94B6C">
        <w:rPr>
          <w:rFonts w:ascii="Times New Roman" w:hAnsi="Times New Roman" w:cs="Times New Roman"/>
          <w:sz w:val="24"/>
          <w:szCs w:val="24"/>
          <w:vertAlign w:val="subscript"/>
          <w:lang w:val="en-US"/>
        </w:rPr>
        <w:t>4</w:t>
      </w:r>
      <w:r w:rsidRPr="00A94B6C">
        <w:rPr>
          <w:rFonts w:ascii="Times New Roman" w:hAnsi="Times New Roman" w:cs="Times New Roman"/>
          <w:sz w:val="24"/>
          <w:szCs w:val="24"/>
          <w:vertAlign w:val="superscript"/>
          <w:lang w:val="en-US"/>
        </w:rPr>
        <w:t>+</w:t>
      </w:r>
      <w:r w:rsidRPr="00A94B6C">
        <w:rPr>
          <w:rFonts w:ascii="Times New Roman" w:hAnsi="Times New Roman" w:cs="Times New Roman"/>
          <w:sz w:val="24"/>
          <w:szCs w:val="24"/>
          <w:lang w:val="en-US"/>
        </w:rPr>
        <w:t xml:space="preserve">, as </w:t>
      </w:r>
      <w:r w:rsidR="00E722EB" w:rsidRPr="00A94B6C">
        <w:rPr>
          <w:rFonts w:ascii="Times New Roman" w:hAnsi="Times New Roman" w:cs="Times New Roman"/>
          <w:sz w:val="24"/>
          <w:szCs w:val="24"/>
          <w:lang w:val="en-US"/>
        </w:rPr>
        <w:t xml:space="preserve">basic </w:t>
      </w:r>
      <w:r w:rsidRPr="00A94B6C">
        <w:rPr>
          <w:rFonts w:ascii="Times New Roman" w:hAnsi="Times New Roman" w:cs="Times New Roman"/>
          <w:sz w:val="24"/>
          <w:szCs w:val="24"/>
          <w:lang w:val="en-US"/>
        </w:rPr>
        <w:t xml:space="preserve">models of amino acids Arg and Lys, can be </w:t>
      </w:r>
      <w:r w:rsidR="00903F91" w:rsidRPr="00A94B6C">
        <w:rPr>
          <w:rFonts w:ascii="Times New Roman" w:hAnsi="Times New Roman" w:cs="Times New Roman"/>
          <w:sz w:val="24"/>
          <w:szCs w:val="24"/>
          <w:lang w:val="en-US"/>
        </w:rPr>
        <w:t xml:space="preserve">linked </w:t>
      </w:r>
      <w:r w:rsidRPr="00A94B6C">
        <w:rPr>
          <w:rFonts w:ascii="Times New Roman" w:hAnsi="Times New Roman" w:cs="Times New Roman"/>
          <w:sz w:val="24"/>
          <w:szCs w:val="24"/>
          <w:lang w:val="en-US"/>
        </w:rPr>
        <w:t xml:space="preserve">with the phenomenon that peptides and proteins rich in the </w:t>
      </w:r>
      <w:r w:rsidR="00E722EB" w:rsidRPr="00A94B6C">
        <w:rPr>
          <w:rFonts w:ascii="Times New Roman" w:hAnsi="Times New Roman" w:cs="Times New Roman"/>
          <w:sz w:val="24"/>
          <w:szCs w:val="24"/>
          <w:lang w:val="en-US"/>
        </w:rPr>
        <w:t xml:space="preserve">Arg </w:t>
      </w:r>
      <w:r w:rsidRPr="00A94B6C">
        <w:rPr>
          <w:rFonts w:ascii="Times New Roman" w:hAnsi="Times New Roman" w:cs="Times New Roman"/>
          <w:sz w:val="24"/>
          <w:szCs w:val="24"/>
          <w:lang w:val="en-US"/>
        </w:rPr>
        <w:t xml:space="preserve">achieve a different mode of interactions with biological membranes and thus are </w:t>
      </w:r>
      <w:r w:rsidR="006B429B" w:rsidRPr="00A94B6C">
        <w:rPr>
          <w:rFonts w:ascii="Times New Roman" w:hAnsi="Times New Roman" w:cs="Times New Roman"/>
          <w:sz w:val="24"/>
          <w:szCs w:val="24"/>
          <w:lang w:val="en-US"/>
        </w:rPr>
        <w:t>more easily transported across the biological membranes</w:t>
      </w:r>
      <w:r w:rsidRPr="00A94B6C">
        <w:rPr>
          <w:rFonts w:ascii="Times New Roman" w:hAnsi="Times New Roman" w:cs="Times New Roman"/>
          <w:sz w:val="24"/>
          <w:szCs w:val="24"/>
          <w:lang w:val="en-US"/>
        </w:rPr>
        <w:t>.</w:t>
      </w:r>
    </w:p>
    <w:p w14:paraId="1DEDE24A" w14:textId="77777777" w:rsidR="008230BE" w:rsidRPr="00A94B6C" w:rsidRDefault="008230BE" w:rsidP="008230BE">
      <w:pPr>
        <w:spacing w:after="200" w:line="360" w:lineRule="auto"/>
        <w:jc w:val="both"/>
        <w:rPr>
          <w:rFonts w:ascii="Times New Roman" w:hAnsi="Times New Roman"/>
          <w:b/>
          <w:sz w:val="24"/>
          <w:szCs w:val="24"/>
          <w:lang w:val="en-US"/>
        </w:rPr>
      </w:pPr>
      <w:r w:rsidRPr="00A94B6C">
        <w:rPr>
          <w:rFonts w:ascii="Times New Roman" w:hAnsi="Times New Roman"/>
          <w:b/>
          <w:sz w:val="24"/>
          <w:szCs w:val="24"/>
          <w:lang w:val="en-US"/>
        </w:rPr>
        <w:t>Supporting Information</w:t>
      </w:r>
    </w:p>
    <w:p w14:paraId="4A0EF3DE" w14:textId="77777777" w:rsidR="008230BE" w:rsidRPr="00A94B6C" w:rsidRDefault="008230BE" w:rsidP="008230BE">
      <w:pPr>
        <w:spacing w:after="200" w:line="360" w:lineRule="auto"/>
        <w:jc w:val="both"/>
        <w:rPr>
          <w:rFonts w:ascii="Times New Roman" w:hAnsi="Times New Roman"/>
          <w:sz w:val="24"/>
          <w:szCs w:val="24"/>
          <w:lang w:val="en-US"/>
        </w:rPr>
      </w:pPr>
      <w:r w:rsidRPr="00A94B6C">
        <w:rPr>
          <w:rFonts w:ascii="Times New Roman" w:hAnsi="Times New Roman"/>
          <w:sz w:val="24"/>
          <w:szCs w:val="24"/>
          <w:lang w:val="en-US"/>
        </w:rPr>
        <w:t xml:space="preserve">Supporting Information associated with this paper can be found in the online version at http://. </w:t>
      </w:r>
    </w:p>
    <w:p w14:paraId="3AAE7453" w14:textId="77777777" w:rsidR="008230BE" w:rsidRPr="00A94B6C" w:rsidRDefault="008230BE" w:rsidP="008230BE">
      <w:pPr>
        <w:spacing w:after="200" w:line="360" w:lineRule="auto"/>
        <w:jc w:val="both"/>
        <w:rPr>
          <w:rFonts w:ascii="Times New Roman" w:hAnsi="Times New Roman" w:cs="Times New Roman"/>
          <w:b/>
          <w:sz w:val="24"/>
          <w:szCs w:val="24"/>
          <w:lang w:val="en-US"/>
        </w:rPr>
      </w:pPr>
      <w:r w:rsidRPr="00A94B6C">
        <w:rPr>
          <w:rFonts w:ascii="Times New Roman" w:hAnsi="Times New Roman" w:cs="Times New Roman"/>
          <w:b/>
          <w:sz w:val="24"/>
          <w:szCs w:val="24"/>
          <w:lang w:val="en-US"/>
        </w:rPr>
        <w:t>Acknowledgment</w:t>
      </w:r>
    </w:p>
    <w:p w14:paraId="51B1647A" w14:textId="49EBE730" w:rsidR="008230BE" w:rsidRPr="00A94B6C" w:rsidRDefault="008230BE" w:rsidP="008230BE">
      <w:pPr>
        <w:spacing w:after="200" w:line="360" w:lineRule="auto"/>
        <w:jc w:val="both"/>
        <w:rPr>
          <w:rFonts w:ascii="Times New Roman" w:hAnsi="Times New Roman" w:cs="Times New Roman"/>
          <w:sz w:val="24"/>
          <w:szCs w:val="24"/>
          <w:lang w:val="en-US"/>
        </w:rPr>
      </w:pPr>
      <w:r w:rsidRPr="00A94B6C">
        <w:rPr>
          <w:rFonts w:ascii="Times New Roman" w:hAnsi="Times New Roman" w:cs="Times New Roman"/>
          <w:sz w:val="24"/>
          <w:szCs w:val="24"/>
          <w:lang w:val="en-US"/>
        </w:rPr>
        <w:t xml:space="preserve">This paper was supported by Croatian Science Foundation, Project No. UIP-2020-02-7669. </w:t>
      </w:r>
    </w:p>
    <w:p w14:paraId="214E200A" w14:textId="24CAC912" w:rsidR="008230BE" w:rsidRPr="00A94B6C" w:rsidRDefault="008230BE" w:rsidP="008230BE">
      <w:pPr>
        <w:spacing w:after="200" w:line="360" w:lineRule="auto"/>
        <w:jc w:val="both"/>
        <w:rPr>
          <w:rFonts w:ascii="Times New Roman" w:hAnsi="Times New Roman"/>
          <w:b/>
          <w:sz w:val="24"/>
          <w:szCs w:val="24"/>
          <w:lang w:val="en-US"/>
        </w:rPr>
      </w:pPr>
      <w:r w:rsidRPr="00A94B6C">
        <w:rPr>
          <w:rFonts w:ascii="Times New Roman" w:hAnsi="Times New Roman"/>
          <w:b/>
          <w:sz w:val="24"/>
          <w:szCs w:val="24"/>
          <w:lang w:val="en-US"/>
        </w:rPr>
        <w:t>References:</w:t>
      </w:r>
      <w:r w:rsidR="009B0DBC" w:rsidRPr="00A94B6C">
        <w:rPr>
          <w:rFonts w:ascii="Times New Roman" w:hAnsi="Times New Roman"/>
          <w:b/>
          <w:sz w:val="24"/>
          <w:szCs w:val="24"/>
          <w:lang w:val="en-US"/>
        </w:rPr>
        <w:t xml:space="preserve"> </w:t>
      </w:r>
    </w:p>
    <w:p w14:paraId="7BC287A2" w14:textId="35DB0BD1" w:rsidR="00B336EC" w:rsidRPr="00A94B6C" w:rsidRDefault="009B0DB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b/>
          <w:sz w:val="24"/>
          <w:szCs w:val="24"/>
          <w:lang w:val="en-US"/>
        </w:rPr>
        <w:fldChar w:fldCharType="begin" w:fldLock="1"/>
      </w:r>
      <w:r w:rsidRPr="00A94B6C">
        <w:rPr>
          <w:rFonts w:ascii="Times New Roman" w:hAnsi="Times New Roman"/>
          <w:b/>
          <w:sz w:val="24"/>
          <w:szCs w:val="24"/>
          <w:lang w:val="en-US"/>
        </w:rPr>
        <w:instrText xml:space="preserve">ADDIN Mendeley Bibliography CSL_BIBLIOGRAPHY </w:instrText>
      </w:r>
      <w:r w:rsidRPr="00A94B6C">
        <w:rPr>
          <w:rFonts w:ascii="Times New Roman" w:hAnsi="Times New Roman"/>
          <w:b/>
          <w:sz w:val="24"/>
          <w:szCs w:val="24"/>
          <w:lang w:val="en-US"/>
        </w:rPr>
        <w:fldChar w:fldCharType="separate"/>
      </w:r>
      <w:r w:rsidR="00B336EC" w:rsidRPr="00A94B6C">
        <w:rPr>
          <w:rFonts w:ascii="Times New Roman" w:hAnsi="Times New Roman" w:cs="Times New Roman"/>
          <w:noProof/>
          <w:sz w:val="24"/>
          <w:szCs w:val="24"/>
        </w:rPr>
        <w:t>[1]</w:t>
      </w:r>
      <w:r w:rsidR="00B336EC" w:rsidRPr="00A94B6C">
        <w:rPr>
          <w:rFonts w:ascii="Times New Roman" w:hAnsi="Times New Roman" w:cs="Times New Roman"/>
          <w:noProof/>
          <w:sz w:val="24"/>
          <w:szCs w:val="24"/>
        </w:rPr>
        <w:tab/>
        <w:t>Y. Andoh, S. Hayakawa, S. Okazaki, Molecular dynamics study of lipid bilayers modeling outer and inner leaflets of plasma membranes of mouse hepatocytes I Differences in physicochemical properties between the two leaflets, J. Chem. Phys., 153 (2020) 035103, 13.</w:t>
      </w:r>
    </w:p>
    <w:p w14:paraId="70DA53B3"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w:t>
      </w:r>
      <w:r w:rsidRPr="00A94B6C">
        <w:rPr>
          <w:rFonts w:ascii="Times New Roman" w:hAnsi="Times New Roman" w:cs="Times New Roman"/>
          <w:noProof/>
          <w:sz w:val="24"/>
          <w:szCs w:val="24"/>
        </w:rPr>
        <w:tab/>
        <w:t>A. Barba-Bon, M. Nilam, A. Hennig, Supramolecular Chemistry in the Biomembrane, ChemBioChem, 21 (2020) 886–910.</w:t>
      </w:r>
    </w:p>
    <w:p w14:paraId="02C9F1FE"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w:t>
      </w:r>
      <w:r w:rsidRPr="00A94B6C">
        <w:rPr>
          <w:rFonts w:ascii="Times New Roman" w:hAnsi="Times New Roman" w:cs="Times New Roman"/>
          <w:noProof/>
          <w:sz w:val="24"/>
          <w:szCs w:val="24"/>
        </w:rPr>
        <w:tab/>
        <w:t>K.L. Brown, J.C. Conboy, Electrostatic induction of lipid asymmetry, J. Am. Chem. Soc., 133 (2011) 8794–8797.</w:t>
      </w:r>
    </w:p>
    <w:p w14:paraId="1855496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w:t>
      </w:r>
      <w:r w:rsidRPr="00A94B6C">
        <w:rPr>
          <w:rFonts w:ascii="Times New Roman" w:hAnsi="Times New Roman" w:cs="Times New Roman"/>
          <w:noProof/>
          <w:sz w:val="24"/>
          <w:szCs w:val="24"/>
        </w:rPr>
        <w:tab/>
        <w:t>R.A. Pearlstein, C.J. Dickson, V. Hornak, Contributions of the membrane dipole potential to the function of voltage-gated cation channels and modulation by small molecule potentiators, Biochim. Biophys. Acta - Biomembr., 1859 (2017) 177–194.</w:t>
      </w:r>
    </w:p>
    <w:p w14:paraId="1AEDF41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w:t>
      </w:r>
      <w:r w:rsidRPr="00A94B6C">
        <w:rPr>
          <w:rFonts w:ascii="Times New Roman" w:hAnsi="Times New Roman" w:cs="Times New Roman"/>
          <w:noProof/>
          <w:sz w:val="24"/>
          <w:szCs w:val="24"/>
        </w:rPr>
        <w:tab/>
        <w:t>M. Cebecauer, M. Amaro, P. Jurkiewicz, M.J. Sarmento, R. Šachl, L. Cwiklik, M. Hof, Membrane Lipid Nanodomains, Chem. Rev., 118 (2018) 11259–11297.</w:t>
      </w:r>
    </w:p>
    <w:p w14:paraId="35BA415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w:t>
      </w:r>
      <w:r w:rsidRPr="00A94B6C">
        <w:rPr>
          <w:rFonts w:ascii="Times New Roman" w:hAnsi="Times New Roman" w:cs="Times New Roman"/>
          <w:noProof/>
          <w:sz w:val="24"/>
          <w:szCs w:val="24"/>
        </w:rPr>
        <w:tab/>
        <w:t>T. Masuda, H. Hirose, K. Baba, A. Walrant, S. Sagan, N. Inagaki, T. Fujimoto, S. Futaki, An Artificial Amphiphilic Peptide Promotes Endocytic Uptake by Inducing Membrane Curvature, Bioconjug. Chem., 31 (2020) 1611–1615.</w:t>
      </w:r>
    </w:p>
    <w:p w14:paraId="456993C7"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lastRenderedPageBreak/>
        <w:t>[7]</w:t>
      </w:r>
      <w:r w:rsidRPr="00A94B6C">
        <w:rPr>
          <w:rFonts w:ascii="Times New Roman" w:hAnsi="Times New Roman" w:cs="Times New Roman"/>
          <w:noProof/>
          <w:sz w:val="24"/>
          <w:szCs w:val="24"/>
        </w:rPr>
        <w:tab/>
        <w:t>A. Sahoo, S. Matysiak, Microscopic Picture of Calcium-Assisted Lipid Demixing and Membrane Remodeling Using Multiscale Simulations, J. Phys. Chem. B, 124 (2020) 7327–7335.</w:t>
      </w:r>
    </w:p>
    <w:p w14:paraId="7E5705B7"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[8]</w:t>
      </w:r>
      <w:r w:rsidRPr="00A94B6C">
        <w:rPr>
          <w:rFonts w:ascii="Times New Roman" w:hAnsi="Times New Roman" w:cs="Times New Roman"/>
          <w:noProof/>
          <w:sz w:val="24"/>
          <w:szCs w:val="24"/>
        </w:rPr>
        <w:tab/>
        <w:t>J. Xie, Y. Bi, H. Zhang, S. Dong, L. Teng, R.J. Lee, Z. Yang, Cell-Penetrating Peptides in Diagnosis and Treatment of Human Diseases: From Preclinical Research to Clinical Application, Front. Pharmacol., 11 (2020) 1–23.</w:t>
      </w:r>
    </w:p>
    <w:p w14:paraId="6B83482C"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[9]</w:t>
      </w:r>
      <w:r w:rsidRPr="00A94B6C">
        <w:rPr>
          <w:rFonts w:ascii="Times New Roman" w:hAnsi="Times New Roman" w:cs="Times New Roman"/>
          <w:noProof/>
          <w:sz w:val="24"/>
          <w:szCs w:val="24"/>
        </w:rPr>
        <w:tab/>
        <w:t>A. Chakrabarti, J.J. Witsenburg, M.D. Sinzinger, M. Richter, R. Wallbrecher, J.C. Cluitmans, W.P.R. Verdurmen, S. Tanis, M.J.W. Adjobo-Hermans, J. Rademann, R. Brock, Multivalent presentation of the cell-penetrating peptide nona-arginine on a linear scaffold strongly increases its membrane-perturbing capacity, Biochim. Biophys. Acta - Biomembr., 1838 (2014) 3097–3106.</w:t>
      </w:r>
    </w:p>
    <w:p w14:paraId="2674A23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[10]</w:t>
      </w:r>
      <w:r w:rsidRPr="00A94B6C">
        <w:rPr>
          <w:rFonts w:ascii="Times New Roman" w:hAnsi="Times New Roman" w:cs="Times New Roman"/>
          <w:noProof/>
          <w:sz w:val="24"/>
          <w:szCs w:val="24"/>
        </w:rPr>
        <w:tab/>
        <w:t>C.J.C. Edwards-Gayle, G. Barrett, S. Roy, V. Castelletto, J. Seitsonen, J. Ruokolainen, I.W. Hamley, Selective Antibacterial Activity and Lipid Membrane Interactions of Arginine-Rich Amphiphilic Peptides, ACS Appl. Bio Mater., 3 (2020) 1165–1175.</w:t>
      </w:r>
    </w:p>
    <w:p w14:paraId="637FF6E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[11]</w:t>
      </w:r>
      <w:r w:rsidRPr="00A94B6C">
        <w:rPr>
          <w:rFonts w:ascii="Times New Roman" w:hAnsi="Times New Roman" w:cs="Times New Roman"/>
          <w:noProof/>
          <w:sz w:val="24"/>
          <w:szCs w:val="24"/>
        </w:rPr>
        <w:tab/>
        <w:t>A.B. Gonçalves Bonassoli, G. Oliveira, F.H. Bordón Sosa, M.P. Rolemberg, M.A. Mota, R.C. Basso, L. Igarashi-Mafra, M.R. Mafra, Solubility Measurement of Lauric, Palmitic, and Stearic Acids in Ethanol, n-Propanol, and 2-Propanol Using Differential Scanning Calorimetry, J. Chem. Eng. Data, 64 (2019) 2084–2092.</w:t>
      </w:r>
    </w:p>
    <w:p w14:paraId="3F304E2B"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[12]</w:t>
      </w:r>
      <w:r w:rsidRPr="00A94B6C">
        <w:rPr>
          <w:rFonts w:ascii="Times New Roman" w:hAnsi="Times New Roman" w:cs="Times New Roman"/>
          <w:noProof/>
          <w:sz w:val="24"/>
          <w:szCs w:val="24"/>
        </w:rPr>
        <w:tab/>
        <w:t xml:space="preserve">K. Oikawa, M.M. Islam, Y. Horii, T. Yoshizumi, K. Numata, Screening of a Cell-Penetrating Peptide Library in </w:t>
      </w:r>
      <w:r w:rsidRPr="008E3076">
        <w:rPr>
          <w:rFonts w:ascii="Times New Roman" w:hAnsi="Times New Roman" w:cs="Times New Roman"/>
          <w:i/>
          <w:noProof/>
          <w:sz w:val="24"/>
          <w:szCs w:val="24"/>
        </w:rPr>
        <w:t>Escherichia coli</w:t>
      </w:r>
      <w:r w:rsidRPr="00A94B6C">
        <w:rPr>
          <w:rFonts w:ascii="Times New Roman" w:hAnsi="Times New Roman" w:cs="Times New Roman"/>
          <w:noProof/>
          <w:sz w:val="24"/>
          <w:szCs w:val="24"/>
        </w:rPr>
        <w:t>: Relationship between Cell Penetration Efficiency and Cytotoxicity, ACS Omega, 3 (2018) 16489–16499.</w:t>
      </w:r>
    </w:p>
    <w:p w14:paraId="3B339553"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[13]</w:t>
      </w:r>
      <w:r w:rsidRPr="00A94B6C">
        <w:rPr>
          <w:rFonts w:ascii="Times New Roman" w:hAnsi="Times New Roman" w:cs="Times New Roman"/>
          <w:noProof/>
          <w:sz w:val="24"/>
          <w:szCs w:val="24"/>
        </w:rPr>
        <w:tab/>
        <w:t>I. Ruseska, A. Zimmer, Internalization mechanisms of cell-penetrating peptides, Beilstein J. Nanotechnol., 11 (2020) 101–123.</w:t>
      </w:r>
    </w:p>
    <w:p w14:paraId="44F4527D"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[14]</w:t>
      </w:r>
      <w:r w:rsidRPr="00A94B6C">
        <w:rPr>
          <w:rFonts w:ascii="Times New Roman" w:hAnsi="Times New Roman" w:cs="Times New Roman"/>
          <w:noProof/>
          <w:sz w:val="24"/>
          <w:szCs w:val="24"/>
        </w:rPr>
        <w:tab/>
        <w:t>J. Yang, F. Firdaus, A. Azuar, Z.G. Khalil, N. Marasini, R.J. Capon, W.M. Hussein, I. Toth, M. Skwarczynski, Cell-Penetrating Peptides-Based Liposomal Delivery System Enhanced Immunogenicity of Peptide-Based Vaccine against Group A Streptococcus, Vaccines, 9 (2021) 499, 17.</w:t>
      </w:r>
    </w:p>
    <w:p w14:paraId="6C0D6E3C"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[15]</w:t>
      </w:r>
      <w:r w:rsidRPr="00A94B6C">
        <w:rPr>
          <w:rFonts w:ascii="Times New Roman" w:hAnsi="Times New Roman" w:cs="Times New Roman"/>
          <w:noProof/>
          <w:sz w:val="24"/>
          <w:szCs w:val="24"/>
        </w:rPr>
        <w:tab/>
        <w:t>I. Szabó, M. Yousef, D. Soltész, C. Bató, G. Mező, Z. Bánóczi, Redesigning of Cell-Penetrating Peptides to Improve Their Efficacy as a Drug Delivery System, Pharmaceutics, 14 (2022) 907, 38.</w:t>
      </w:r>
    </w:p>
    <w:p w14:paraId="5A4AD20E"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lastRenderedPageBreak/>
        <w:t>[16]</w:t>
      </w:r>
      <w:r w:rsidRPr="00A94B6C">
        <w:rPr>
          <w:rFonts w:ascii="Times New Roman" w:hAnsi="Times New Roman" w:cs="Times New Roman"/>
          <w:noProof/>
          <w:sz w:val="24"/>
          <w:szCs w:val="24"/>
        </w:rPr>
        <w:tab/>
        <w:t>T. Takeuchi, S. Futaki, Current understanding of direct translocation of arginine-rich cell-penetrating peptides and its internalization mechanisms, Chem. Pharm. Bull., 64 (2016) 1431–1437.</w:t>
      </w:r>
    </w:p>
    <w:p w14:paraId="0369506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[17]</w:t>
      </w:r>
      <w:r w:rsidRPr="00A94B6C">
        <w:rPr>
          <w:rFonts w:ascii="Times New Roman" w:hAnsi="Times New Roman" w:cs="Times New Roman"/>
          <w:noProof/>
          <w:sz w:val="24"/>
          <w:szCs w:val="24"/>
        </w:rPr>
        <w:tab/>
        <w:t>M. Zhou, X. Zou, K. Cheng, S. Zhong, Y. Su, T. Wu, Y. Tao, L. Cong, B. Yan, Y. Jiang, The role of cell‐penetrating peptides in potential anti‐cancer therapy, Clin. Transl. Med., 12 (2022) e822.</w:t>
      </w:r>
    </w:p>
    <w:p w14:paraId="7A3E8024"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[18]</w:t>
      </w:r>
      <w:r w:rsidRPr="00A94B6C">
        <w:rPr>
          <w:rFonts w:ascii="Times New Roman" w:hAnsi="Times New Roman" w:cs="Times New Roman"/>
          <w:noProof/>
          <w:sz w:val="24"/>
          <w:szCs w:val="24"/>
        </w:rPr>
        <w:tab/>
        <w:t>K. Melikov, A. Hara, K. Yamoah, E. Zaitseva, E. Zaitsev, L. V. Chernomordik, Efficient entry of cell-penetrating peptide nona-arginine into adherent cells involves a transient increase in intracellular calcium, Biochem. J., 471 (2015) 221–230.</w:t>
      </w:r>
    </w:p>
    <w:p w14:paraId="4AC6E787"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[19]</w:t>
      </w:r>
      <w:r w:rsidRPr="00A94B6C">
        <w:rPr>
          <w:rFonts w:ascii="Times New Roman" w:hAnsi="Times New Roman" w:cs="Times New Roman"/>
          <w:noProof/>
          <w:sz w:val="24"/>
          <w:szCs w:val="24"/>
        </w:rPr>
        <w:tab/>
        <w:t>H. Yamashita, T. Kato, M. Oba, T. Misawa, T. Hattori, N. Ohoka, M. Tanaka, M. Naito, M. Kurihara, Y. Demizu, Development of a Cell-penetrating Peptide that Exhibits Responsive Changes in its Secondary Structure in the Cellular Environment, Sci. Rep., 6 (2016) 2–9.</w:t>
      </w:r>
    </w:p>
    <w:p w14:paraId="4BAD0906"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[20]</w:t>
      </w:r>
      <w:r w:rsidRPr="00A94B6C">
        <w:rPr>
          <w:rFonts w:ascii="Times New Roman" w:hAnsi="Times New Roman" w:cs="Times New Roman"/>
          <w:noProof/>
          <w:sz w:val="24"/>
          <w:szCs w:val="24"/>
        </w:rPr>
        <w:tab/>
        <w:t>J.A. Castillo, A. Pinazo, J. Carilla, M.R. Infante, M.A. Alsina, I. Haro, P. Clapés, Interaction of Antimicrobial Arginine-Based Cationic Surfactants with Liposomes and Lipid Monolayers, Langmuir, 20 (2004) 3379–3387.</w:t>
      </w:r>
    </w:p>
    <w:p w14:paraId="484002FF"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[21]</w:t>
      </w:r>
      <w:r w:rsidRPr="00A94B6C">
        <w:rPr>
          <w:rFonts w:ascii="Times New Roman" w:hAnsi="Times New Roman" w:cs="Times New Roman"/>
          <w:noProof/>
          <w:sz w:val="24"/>
          <w:szCs w:val="24"/>
        </w:rPr>
        <w:tab/>
        <w:t>A. Bouchet, F. Lairion, E.A. Disalvo, Role of guanidinium group in the insertion of l-arginine in DMPE and DMPC lipid interphases, Biochim. Biophys. Acta - Biomembr., 1798 (2010) 616–623.</w:t>
      </w:r>
    </w:p>
    <w:p w14:paraId="5ABFC5FB"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[22]</w:t>
      </w:r>
      <w:r w:rsidRPr="00A94B6C">
        <w:rPr>
          <w:rFonts w:ascii="Times New Roman" w:hAnsi="Times New Roman" w:cs="Times New Roman"/>
          <w:noProof/>
          <w:sz w:val="24"/>
          <w:szCs w:val="24"/>
        </w:rPr>
        <w:tab/>
        <w:t>I. Vorobyov, T.E. Olson, J.H. Kim, R.E. Koeppe, O.S. Andersen, T.W. Allen, Ion-induced defect permeation of lipid membranes, Biophys. J., 106 (2014) 586–597.</w:t>
      </w:r>
    </w:p>
    <w:p w14:paraId="0A1B03C1"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[23]</w:t>
      </w:r>
      <w:r w:rsidRPr="00A94B6C">
        <w:rPr>
          <w:rFonts w:ascii="Times New Roman" w:hAnsi="Times New Roman" w:cs="Times New Roman"/>
          <w:noProof/>
          <w:sz w:val="24"/>
          <w:szCs w:val="24"/>
        </w:rPr>
        <w:tab/>
        <w:t>G. Tesei, M. Vazdar, M.R. Jensen, C. Cragnell, P.E. Mason, J. Heyda, M. Skepö, P. Jungwirth, M. Lund, Self-association of a highly charged arginine-rich cell-penetrating peptide, Proc. Natl. Acad. Sci. U. S. A., 114 (2017) 11428–11433.</w:t>
      </w:r>
    </w:p>
    <w:p w14:paraId="496BC73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[24]</w:t>
      </w:r>
      <w:r w:rsidRPr="00A94B6C">
        <w:rPr>
          <w:rFonts w:ascii="Times New Roman" w:hAnsi="Times New Roman" w:cs="Times New Roman"/>
          <w:noProof/>
          <w:sz w:val="24"/>
          <w:szCs w:val="24"/>
        </w:rPr>
        <w:tab/>
        <w:t>A. Walrant, A. Vogel, I. Correia, O. Lequin, B.E.S. Olausson, B. Desbat, S. Sagan, I.D. Alves, Membrane interactions of two arginine-rich peptides with different cell internalization capacities, Biochim. Biophys. Acta - Biomembr., 1818 (2012) 1755–1763.</w:t>
      </w:r>
    </w:p>
    <w:p w14:paraId="46C6B3D1"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[25]</w:t>
      </w:r>
      <w:r w:rsidRPr="00A94B6C">
        <w:rPr>
          <w:rFonts w:ascii="Times New Roman" w:hAnsi="Times New Roman" w:cs="Times New Roman"/>
          <w:noProof/>
          <w:sz w:val="24"/>
          <w:szCs w:val="24"/>
        </w:rPr>
        <w:tab/>
        <w:t xml:space="preserve">C. Allolio, A. Magarkar, P. Jurkiewicz, K. Baxová, M. Javanainen, P.E. Mason, R. Šachl, </w:t>
      </w:r>
      <w:r w:rsidRPr="00A94B6C">
        <w:rPr>
          <w:rFonts w:ascii="Times New Roman" w:hAnsi="Times New Roman" w:cs="Times New Roman"/>
          <w:noProof/>
          <w:sz w:val="24"/>
          <w:szCs w:val="24"/>
        </w:rPr>
        <w:lastRenderedPageBreak/>
        <w:t>M. Cebecauer, M. Hof, D. Horinek, V. Heinz, R. Rachel, C.M. Ziegler, A. Schröfel, P. Jungwirth, Arginine-rich cell-penetrating peptides induce membrane multilamellarity and subsequently enter via formation of a fusion pore, Proc. Natl. Acad. Sci. U. S. A., 115 (2018) 11923–11928.</w:t>
      </w:r>
    </w:p>
    <w:p w14:paraId="4FED382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[26]</w:t>
      </w:r>
      <w:r w:rsidRPr="00A94B6C">
        <w:rPr>
          <w:rFonts w:ascii="Times New Roman" w:hAnsi="Times New Roman" w:cs="Times New Roman"/>
          <w:noProof/>
          <w:sz w:val="24"/>
          <w:szCs w:val="24"/>
        </w:rPr>
        <w:tab/>
        <w:t>A.D. Robison, S. Sun, M.F. Poyton, G.A. Johnson, J.P. Pellois, P. Jungwirth, M. Vazdar, P.S. Cremer, Polyarginine Interacts More Strongly and Cooperatively than Polylysine with Phospholipid Bilayers, J. Phys. Chem. B, 120 (2016) 9287–9296.</w:t>
      </w:r>
    </w:p>
    <w:p w14:paraId="5A905190"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[27]</w:t>
      </w:r>
      <w:r w:rsidRPr="00A94B6C">
        <w:rPr>
          <w:rFonts w:ascii="Times New Roman" w:hAnsi="Times New Roman" w:cs="Times New Roman"/>
          <w:noProof/>
          <w:sz w:val="24"/>
          <w:szCs w:val="24"/>
        </w:rPr>
        <w:tab/>
        <w:t>D.J. Mitchell, L. Steinman, D.T. Kim, C.G. Fathman, J.B. Rothbard, Polyarginine enters cells more efficiently than other polycationic homopolymers, J. Pept. Res., 56 (2000) 318–325.</w:t>
      </w:r>
    </w:p>
    <w:p w14:paraId="6D95E4E4"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[28]</w:t>
      </w:r>
      <w:r w:rsidRPr="00A94B6C">
        <w:rPr>
          <w:rFonts w:ascii="Times New Roman" w:hAnsi="Times New Roman" w:cs="Times New Roman"/>
          <w:noProof/>
          <w:sz w:val="24"/>
          <w:szCs w:val="24"/>
        </w:rPr>
        <w:tab/>
        <w:t>F. Jean-François, S. Castano, B. Desbat, B. Odaert, M. Roux, M.H. Metz-Boutigue, E.J. Dufourc, Aggregation of cateslytin β-sheets on negatively charged lipids promotes rigid membrane domains A new mode of action for antimicrobial peptides?, Biochemistry, 47 (2008) 6394–6402.</w:t>
      </w:r>
    </w:p>
    <w:p w14:paraId="2A7AE807"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[29]</w:t>
      </w:r>
      <w:r w:rsidRPr="00A94B6C">
        <w:rPr>
          <w:rFonts w:ascii="Times New Roman" w:hAnsi="Times New Roman" w:cs="Times New Roman"/>
          <w:noProof/>
          <w:sz w:val="24"/>
          <w:szCs w:val="24"/>
        </w:rPr>
        <w:tab/>
        <w:t>C. Schwieger, A. Blume, Interaction of poly(L-arginine) with negatively charged DPPG membranes: Calorimetric and monolayer studies, Biomacromolecules, 10 (2009) 2152–2161.</w:t>
      </w:r>
    </w:p>
    <w:p w14:paraId="48242F4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[30]</w:t>
      </w:r>
      <w:r w:rsidRPr="00A94B6C">
        <w:rPr>
          <w:rFonts w:ascii="Times New Roman" w:hAnsi="Times New Roman" w:cs="Times New Roman"/>
          <w:noProof/>
          <w:sz w:val="24"/>
          <w:szCs w:val="24"/>
        </w:rPr>
        <w:tab/>
        <w:t>Y. Ha, Y. Koo, S.K. Park, G.E. Kim, H. Bin Oh, H.R. Kim, J.H. Kwon, Liposome leakage and increased cellular permeability induced by guanidine-based oligomers: Effects of liposome composition on liposome leakage and human lung epithelial barrier permeability, RSC Adv., 11 (2021) 32000–32011.</w:t>
      </w:r>
    </w:p>
    <w:p w14:paraId="2F36B5B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[31]</w:t>
      </w:r>
      <w:r w:rsidRPr="00A94B6C">
        <w:rPr>
          <w:rFonts w:ascii="Times New Roman" w:hAnsi="Times New Roman" w:cs="Times New Roman"/>
          <w:noProof/>
          <w:sz w:val="24"/>
          <w:szCs w:val="24"/>
        </w:rPr>
        <w:tab/>
        <w:t>Y. Ha, J.H. Kwon, Effects of lipid membrane composition on the distribution of biocidal guanidine oligomer with solid supported lipid membranes, RSC Adv., 10 (2020) 22343–22351.</w:t>
      </w:r>
    </w:p>
    <w:p w14:paraId="60E64881"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[32]</w:t>
      </w:r>
      <w:r w:rsidRPr="00A94B6C">
        <w:rPr>
          <w:rFonts w:ascii="Times New Roman" w:hAnsi="Times New Roman" w:cs="Times New Roman"/>
          <w:noProof/>
          <w:sz w:val="24"/>
          <w:szCs w:val="24"/>
        </w:rPr>
        <w:tab/>
        <w:t>M.T.H. Nguyen, D. Biriukov, C. Tempra, K. Baxova, H. Martinez-Seara, H. Evci, V. Singh, Š. Radek, M. Hof, P. Jungwirth, M. Javanainen, M. Vazdar, Ionic Strength and Solution Composition Dictate the Adsorption of Cell-Penetrating Peptides onto Phosphatidylcholine Membranes, Langmuir, 38 (2022) 11284–11295.</w:t>
      </w:r>
    </w:p>
    <w:p w14:paraId="7D7875F2"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[33]</w:t>
      </w:r>
      <w:r w:rsidRPr="00A94B6C">
        <w:rPr>
          <w:rFonts w:ascii="Times New Roman" w:hAnsi="Times New Roman" w:cs="Times New Roman"/>
          <w:noProof/>
          <w:sz w:val="24"/>
          <w:szCs w:val="24"/>
        </w:rPr>
        <w:tab/>
        <w:t xml:space="preserve">M. Vazdar, J. Heyda, P.E. Mason, G. Tesei, C. Allolio, M. Lund, P. Jungwirth, Arginine “magic”: Guanidinium Like-Charge Ion Pairing from Aqueous Salts to Cell Penetrating </w:t>
      </w:r>
      <w:r w:rsidRPr="00A94B6C">
        <w:rPr>
          <w:rFonts w:ascii="Times New Roman" w:hAnsi="Times New Roman" w:cs="Times New Roman"/>
          <w:noProof/>
          <w:sz w:val="24"/>
          <w:szCs w:val="24"/>
        </w:rPr>
        <w:lastRenderedPageBreak/>
        <w:t>Peptides, Acc. Chem. Res., 51 (2018) 1455–1464.</w:t>
      </w:r>
    </w:p>
    <w:p w14:paraId="1151B323"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[34]</w:t>
      </w:r>
      <w:r w:rsidRPr="00A94B6C">
        <w:rPr>
          <w:rFonts w:ascii="Times New Roman" w:hAnsi="Times New Roman" w:cs="Times New Roman"/>
          <w:noProof/>
          <w:sz w:val="24"/>
          <w:szCs w:val="24"/>
        </w:rPr>
        <w:tab/>
        <w:t>L. Morillas-Becerril, S. Franco-Ulloa, I. Fortunati, R. Marotta, X. Sun, G. Zanoni, M. De Vivo, F. Mancin, Specific and nondisruptive interaction of guanidium-functionalized gold nanoparticles with neutral phospholipid bilayers, Commun. Chem., 4 (2021) 1–12.</w:t>
      </w:r>
    </w:p>
    <w:p w14:paraId="065200B0"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[35]</w:t>
      </w:r>
      <w:r w:rsidRPr="00A94B6C">
        <w:rPr>
          <w:rFonts w:ascii="Times New Roman" w:hAnsi="Times New Roman" w:cs="Times New Roman"/>
          <w:noProof/>
          <w:sz w:val="24"/>
          <w:szCs w:val="24"/>
        </w:rPr>
        <w:tab/>
        <w:t>T. Heimburg, Thermal Biophysics of Membranes, First, Wiley-VCH, Weinheim, 2007.</w:t>
      </w:r>
    </w:p>
    <w:p w14:paraId="12F1118B"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[36]</w:t>
      </w:r>
      <w:r w:rsidRPr="00A94B6C">
        <w:rPr>
          <w:rFonts w:ascii="Times New Roman" w:hAnsi="Times New Roman" w:cs="Times New Roman"/>
          <w:noProof/>
          <w:sz w:val="24"/>
          <w:szCs w:val="24"/>
        </w:rPr>
        <w:tab/>
        <w:t>P. Maleš, Z. Brkljača, D. Domazet Jurašin, D. Bakarić, New Spirit of an Old Technique: Characterization of Lipid Phase Transitions via UV/Vis Spectroscopy, Spectrochim. Acta Part A Mol. Biomol. Spectrosc., 272 (2022) 121013, 7.</w:t>
      </w:r>
    </w:p>
    <w:p w14:paraId="453ABE6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[37]</w:t>
      </w:r>
      <w:r w:rsidRPr="00A94B6C">
        <w:rPr>
          <w:rFonts w:ascii="Times New Roman" w:hAnsi="Times New Roman" w:cs="Times New Roman"/>
          <w:noProof/>
          <w:sz w:val="24"/>
          <w:szCs w:val="24"/>
        </w:rPr>
        <w:tab/>
        <w:t>P. Maleš, M. Butumović, I. Erceg, Z. Brkljača, D. Bakarić, Influence of DPPE Surface Undulations on Melting Temperature Determination: UV/Vis spectroscopic and MD study, Biochim. Biophyica Acta Biomembr., 1865 (2023) 184072, 9.</w:t>
      </w:r>
    </w:p>
    <w:p w14:paraId="79A7B5D5"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[38]</w:t>
      </w:r>
      <w:r w:rsidRPr="00A94B6C">
        <w:rPr>
          <w:rFonts w:ascii="Times New Roman" w:hAnsi="Times New Roman" w:cs="Times New Roman"/>
          <w:noProof/>
          <w:sz w:val="24"/>
          <w:szCs w:val="24"/>
        </w:rPr>
        <w:tab/>
        <w:t>P. Maleš, B. Pem, D. Petrov, D. Domazet Jurašin, D. Bakarić, Deciphering the origin of the melting profile of unilamellar phosphatidylcholine liposomes by measuring the turbidity of its suspensions, Soft Matter, 18 (2022) 6703–6715.</w:t>
      </w:r>
    </w:p>
    <w:p w14:paraId="31F7979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[39]</w:t>
      </w:r>
      <w:r w:rsidRPr="00A94B6C">
        <w:rPr>
          <w:rFonts w:ascii="Times New Roman" w:hAnsi="Times New Roman" w:cs="Times New Roman"/>
          <w:noProof/>
          <w:sz w:val="24"/>
          <w:szCs w:val="24"/>
        </w:rPr>
        <w:tab/>
        <w:t>R.A. Böckmann, A. Hac, T. Heimburg, H. Grubmüller, Effect of sodium chloride on a lipid bilayer, Biophys. J., 85 (2003) 1647–1655.</w:t>
      </w:r>
    </w:p>
    <w:p w14:paraId="027FC617"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[40]</w:t>
      </w:r>
      <w:r w:rsidRPr="00A94B6C">
        <w:rPr>
          <w:rFonts w:ascii="Times New Roman" w:hAnsi="Times New Roman" w:cs="Times New Roman"/>
          <w:noProof/>
          <w:sz w:val="24"/>
          <w:szCs w:val="24"/>
        </w:rPr>
        <w:tab/>
        <w:t>J. Melcr, H. Martinez-Seara, R. Nencini, J. Kolafa, P. Jungwirth, O.H.S. Ollila, Accurate Binding of Sodium and Calcium to a POPC Bilayer by Effective Inclusion of Electronic Polarization, J. Phys. Chem. B, 122 (2018) 4546–4557.</w:t>
      </w:r>
    </w:p>
    <w:p w14:paraId="7ADF1D5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[41]</w:t>
      </w:r>
      <w:r w:rsidRPr="00A94B6C">
        <w:rPr>
          <w:rFonts w:ascii="Times New Roman" w:hAnsi="Times New Roman" w:cs="Times New Roman"/>
          <w:noProof/>
          <w:sz w:val="24"/>
          <w:szCs w:val="24"/>
        </w:rPr>
        <w:tab/>
        <w:t>G.W.H. Höhne, H.K. Cammenga, W. Eysel, E. Gmelin, W. Hemminger, THE TEMPERATURE CALIBRATION OF SCANNING CALORIMETERS, Thermochim. Acta, 160 (1990) 1–12.</w:t>
      </w:r>
    </w:p>
    <w:p w14:paraId="5C75B3A1"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[42]</w:t>
      </w:r>
      <w:r w:rsidRPr="00A94B6C">
        <w:rPr>
          <w:rFonts w:ascii="Times New Roman" w:hAnsi="Times New Roman" w:cs="Times New Roman"/>
          <w:noProof/>
          <w:sz w:val="24"/>
          <w:szCs w:val="24"/>
        </w:rPr>
        <w:tab/>
        <w:t>C. Chen, D. Han, C. Cai, X. Tang, An overview of liposome lyophilization and its future potential, J. Control. Release, 142 (2010) 299–311.</w:t>
      </w:r>
    </w:p>
    <w:p w14:paraId="2A78FF3B"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[43]</w:t>
      </w:r>
      <w:r w:rsidRPr="00A94B6C">
        <w:rPr>
          <w:rFonts w:ascii="Times New Roman" w:hAnsi="Times New Roman" w:cs="Times New Roman"/>
          <w:noProof/>
          <w:sz w:val="24"/>
          <w:szCs w:val="24"/>
        </w:rPr>
        <w:tab/>
        <w:t>R.N.A.H. Lewis, D.A. Mannock, R.N. McElhaney, Differential Scanning Calorimetry in the Study of Lipid Phase Transitions in Model and Biological Membranes, in: A.M. Dopico (Ed.), Methods Membr. Lipids, Humana Press, New Jersey, 2006: pp. 171–195.</w:t>
      </w:r>
    </w:p>
    <w:p w14:paraId="7EE448CE" w14:textId="5E6B9A96"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[44]</w:t>
      </w:r>
      <w:r w:rsidRPr="00A94B6C">
        <w:rPr>
          <w:rFonts w:ascii="Times New Roman" w:hAnsi="Times New Roman" w:cs="Times New Roman"/>
          <w:noProof/>
          <w:sz w:val="24"/>
          <w:szCs w:val="24"/>
        </w:rPr>
        <w:tab/>
        <w:t xml:space="preserve">F. Menges, “Spectragryph - optical spectroscopy software”, Version 1.2.15, 2015, </w:t>
      </w:r>
      <w:r w:rsidRPr="00A94B6C">
        <w:rPr>
          <w:rFonts w:ascii="Times New Roman" w:hAnsi="Times New Roman" w:cs="Times New Roman"/>
          <w:noProof/>
          <w:sz w:val="24"/>
          <w:szCs w:val="24"/>
        </w:rPr>
        <w:lastRenderedPageBreak/>
        <w:t>http://www.effemm2.de/spectragryph/ (13.09.2022).</w:t>
      </w:r>
    </w:p>
    <w:p w14:paraId="16CA06E4"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[45]</w:t>
      </w:r>
      <w:r w:rsidRPr="00A94B6C">
        <w:rPr>
          <w:rFonts w:ascii="Times New Roman" w:hAnsi="Times New Roman" w:cs="Times New Roman"/>
          <w:noProof/>
          <w:sz w:val="24"/>
          <w:szCs w:val="24"/>
        </w:rPr>
        <w:tab/>
        <w:t>J. Jaumot, R. Gargallo, A. De Juan, R. Tauler, A graphical user-friendly interface for MCR-ALS: A new tool for multivariate curve resolution in MATLAB, Chemom. Intell. Lab. Syst., 76 (2005) 101–110.</w:t>
      </w:r>
    </w:p>
    <w:p w14:paraId="5F771CA3"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[46]</w:t>
      </w:r>
      <w:r w:rsidRPr="00A94B6C">
        <w:rPr>
          <w:rFonts w:ascii="Times New Roman" w:hAnsi="Times New Roman" w:cs="Times New Roman"/>
          <w:noProof/>
          <w:sz w:val="24"/>
          <w:szCs w:val="24"/>
        </w:rPr>
        <w:tab/>
        <w:t>A. De Juan, J. Jaumot, R. Tauler, Multivariate Curve Resolution (MCR) Solving the mixture analysis problem, Anal. Methods, 6 (2014) 4964–4976.</w:t>
      </w:r>
    </w:p>
    <w:p w14:paraId="779281D0"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[47]</w:t>
      </w:r>
      <w:r w:rsidRPr="00A94B6C">
        <w:rPr>
          <w:rFonts w:ascii="Times New Roman" w:hAnsi="Times New Roman" w:cs="Times New Roman"/>
          <w:noProof/>
          <w:sz w:val="24"/>
          <w:szCs w:val="24"/>
        </w:rPr>
        <w:tab/>
        <w:t>H.R. Keller, D.L. Massart, Evolving factor analysis, Chemom. Intell. Lab. Syst., 12 (1991) 209–224.</w:t>
      </w:r>
    </w:p>
    <w:p w14:paraId="4A8AF84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[48]</w:t>
      </w:r>
      <w:r w:rsidRPr="00A94B6C">
        <w:rPr>
          <w:rFonts w:ascii="Times New Roman" w:hAnsi="Times New Roman" w:cs="Times New Roman"/>
          <w:noProof/>
          <w:sz w:val="24"/>
          <w:szCs w:val="24"/>
        </w:rPr>
        <w:tab/>
        <w:t>P. Maleš, Z. Brkljača, I. Crnolatac, D. Bakarić, Application of MCR-ALS with EFA on FT-IR spectra of lipid bilayers in the assessment of phase transition temperatures: Potential for discernment of coupled events, Colloids Surfaces B Biointerfaces, 201 (2021) 111645, 8.</w:t>
      </w:r>
    </w:p>
    <w:p w14:paraId="5063B567"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[49]</w:t>
      </w:r>
      <w:r w:rsidRPr="00A94B6C">
        <w:rPr>
          <w:rFonts w:ascii="Times New Roman" w:hAnsi="Times New Roman" w:cs="Times New Roman"/>
          <w:noProof/>
          <w:sz w:val="24"/>
          <w:szCs w:val="24"/>
        </w:rPr>
        <w:tab/>
        <w:t>M. Maeder, A. de Juan, Two-Way Data Analysis: Evolving Factor Analysis, Compr. Chemom., 2 (2009) 261–274.</w:t>
      </w:r>
    </w:p>
    <w:p w14:paraId="1C3302B1"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[50]</w:t>
      </w:r>
      <w:r w:rsidRPr="00A94B6C">
        <w:rPr>
          <w:rFonts w:ascii="Times New Roman" w:hAnsi="Times New Roman" w:cs="Times New Roman"/>
          <w:noProof/>
          <w:sz w:val="24"/>
          <w:szCs w:val="24"/>
        </w:rPr>
        <w:tab/>
        <w:t>M.J. Abraham, T. Murtola, R. Schulz, S. Páll, J.C. Smith, B. Hess, E. Lindah, Gromacs: High performance molecular simulations through multi-level parallelism from laptops to supercomputers, SoftwareX, 1–2 (2015) 19–25.</w:t>
      </w:r>
    </w:p>
    <w:p w14:paraId="6BFB04B5"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[51]</w:t>
      </w:r>
      <w:r w:rsidRPr="00A94B6C">
        <w:rPr>
          <w:rFonts w:ascii="Times New Roman" w:hAnsi="Times New Roman" w:cs="Times New Roman"/>
          <w:noProof/>
          <w:sz w:val="24"/>
          <w:szCs w:val="24"/>
        </w:rPr>
        <w:tab/>
        <w:t>E.L. Wu, X. Cheng, S. Jo, H. Rui, K.C. Song, E.M. Dávila-Contreras, Y. Qi, J. Lee, V. Monje-Galvan, R.M. Venable, J.B. Klauda, W. Im, CHARMM-GUI Membrane Builder toward realistic biological membrane simulations, J. Comput. Chem., 35 (2014) 1997–2004.</w:t>
      </w:r>
    </w:p>
    <w:p w14:paraId="17F08DBD"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[52]</w:t>
      </w:r>
      <w:r w:rsidRPr="00A94B6C">
        <w:rPr>
          <w:rFonts w:ascii="Times New Roman" w:hAnsi="Times New Roman" w:cs="Times New Roman"/>
          <w:noProof/>
          <w:sz w:val="24"/>
          <w:szCs w:val="24"/>
        </w:rPr>
        <w:tab/>
        <w:t>J. Huang, S. Rauscher, G. Nawrocki, T. Ran, M. Feig, B.L. De Groot, H. Grubmüller, A.D. MacKerell, CHARMM36m: An improved force field for folded and intrinsically disordered proteins, Nat. Methods, 14 (2016) 71–73.</w:t>
      </w:r>
    </w:p>
    <w:p w14:paraId="027A5A6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[53]</w:t>
      </w:r>
      <w:r w:rsidRPr="00A94B6C">
        <w:rPr>
          <w:rFonts w:ascii="Times New Roman" w:hAnsi="Times New Roman" w:cs="Times New Roman"/>
          <w:noProof/>
          <w:sz w:val="24"/>
          <w:szCs w:val="24"/>
        </w:rPr>
        <w:tab/>
        <w:t>W.L. Jorgensen, J. Chandrasekhar, J.D. Madura, R.W. Impey, M.L. Klein, Comparison of simple potential functions for simulating liquid water, J. Chem. Phys., 79 (1983) 926–935.</w:t>
      </w:r>
    </w:p>
    <w:p w14:paraId="2AEB4450"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[54]</w:t>
      </w:r>
      <w:r w:rsidRPr="00A94B6C">
        <w:rPr>
          <w:rFonts w:ascii="Times New Roman" w:hAnsi="Times New Roman" w:cs="Times New Roman"/>
          <w:noProof/>
          <w:sz w:val="24"/>
          <w:szCs w:val="24"/>
        </w:rPr>
        <w:tab/>
        <w:t>S. Nosé, A molecular dynamics method for simulations in the canonical ensemble, Mol. Phys. An Int. J. Interface Between Chem. Phys., 52 (1984) 255–268.</w:t>
      </w:r>
    </w:p>
    <w:p w14:paraId="1EA8868F"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lastRenderedPageBreak/>
        <w:t>[55]</w:t>
      </w:r>
      <w:r w:rsidRPr="00A94B6C">
        <w:rPr>
          <w:rFonts w:ascii="Times New Roman" w:hAnsi="Times New Roman" w:cs="Times New Roman"/>
          <w:noProof/>
          <w:sz w:val="24"/>
          <w:szCs w:val="24"/>
        </w:rPr>
        <w:tab/>
        <w:t>M. Parrinello, A. Rahman, Polymorphic transitions in single crystals: A new molecular dynamics method, J. Appl. Phys., 52 (1981) 7182–7190.</w:t>
      </w:r>
    </w:p>
    <w:p w14:paraId="423EF01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[56]</w:t>
      </w:r>
      <w:r w:rsidRPr="00A94B6C">
        <w:rPr>
          <w:rFonts w:ascii="Times New Roman" w:hAnsi="Times New Roman" w:cs="Times New Roman"/>
          <w:noProof/>
          <w:sz w:val="24"/>
          <w:szCs w:val="24"/>
        </w:rPr>
        <w:tab/>
        <w:t>U. Essmann, L. Perera, M.L. Berkowitz, T. Darden, H. Lee, L.G. Pedersen, A smooth particle mesh Ewald method, J. Chem. Phys., 103 (1995) 8577–8593.</w:t>
      </w:r>
    </w:p>
    <w:p w14:paraId="038DA1E3" w14:textId="611648A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[57]</w:t>
      </w:r>
      <w:r w:rsidRPr="00A94B6C">
        <w:rPr>
          <w:rFonts w:ascii="Times New Roman" w:hAnsi="Times New Roman" w:cs="Times New Roman"/>
          <w:noProof/>
          <w:sz w:val="24"/>
          <w:szCs w:val="24"/>
        </w:rPr>
        <w:tab/>
        <w:t xml:space="preserve">M. Hermet, M. Elisa Fait, R.F. Vazquez, S. Mate, M.A. Daza Millone, M. Elena Vela, M.T. García, S.R. Morcelle, L. Bakas, Interaction of cationic surfactants with DPPC membranes: effect of a novel </w:t>
      </w:r>
      <w:r w:rsidRPr="00A94B6C">
        <w:rPr>
          <w:rFonts w:ascii="Times New Roman" w:hAnsi="Times New Roman" w:cs="Times New Roman"/>
          <w:i/>
          <w:noProof/>
          <w:sz w:val="24"/>
          <w:szCs w:val="24"/>
        </w:rPr>
        <w:t>N</w:t>
      </w:r>
      <w:r w:rsidRPr="00A94B6C">
        <w:rPr>
          <w:rFonts w:ascii="Times New Roman" w:hAnsi="Times New Roman" w:cs="Times New Roman"/>
          <w:noProof/>
          <w:sz w:val="24"/>
          <w:szCs w:val="24"/>
          <w:vertAlign w:val="superscript"/>
        </w:rPr>
        <w:t>α</w:t>
      </w:r>
      <w:r w:rsidRPr="00A94B6C">
        <w:rPr>
          <w:rFonts w:ascii="Times New Roman" w:hAnsi="Times New Roman" w:cs="Times New Roman"/>
          <w:noProof/>
          <w:sz w:val="24"/>
          <w:szCs w:val="24"/>
        </w:rPr>
        <w:t>-benzoylated arginine-based compound, Amino Acids, 53 (2021) 609–619.</w:t>
      </w:r>
    </w:p>
    <w:p w14:paraId="6B883AC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[58]</w:t>
      </w:r>
      <w:r w:rsidRPr="00A94B6C">
        <w:rPr>
          <w:rFonts w:ascii="Times New Roman" w:hAnsi="Times New Roman" w:cs="Times New Roman"/>
          <w:noProof/>
          <w:sz w:val="24"/>
          <w:szCs w:val="24"/>
        </w:rPr>
        <w:tab/>
        <w:t>G. Cevc, A. Watts, D. Marsh, Titration of the Phase Transition of Phosphatidylserine Bilayer Membranes Effects of pH, Surface Electrostatics, Ion Binding, and Head-Group Hydration, Biochemistry, 20 (1981) 4955–4965.</w:t>
      </w:r>
    </w:p>
    <w:p w14:paraId="64440922"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[59]</w:t>
      </w:r>
      <w:r w:rsidRPr="00A94B6C">
        <w:rPr>
          <w:rFonts w:ascii="Times New Roman" w:hAnsi="Times New Roman" w:cs="Times New Roman"/>
          <w:noProof/>
          <w:sz w:val="24"/>
          <w:szCs w:val="24"/>
        </w:rPr>
        <w:tab/>
        <w:t>H. Hauser, F. Paltauf, G.G. Shipley, Structure and Thermotropic Behavior of Phosphatidylserine Bilayer Membranes, Biochemistry, 21 (1982) 1061–1067.</w:t>
      </w:r>
    </w:p>
    <w:p w14:paraId="211F4E92"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[60]</w:t>
      </w:r>
      <w:r w:rsidRPr="00A94B6C">
        <w:rPr>
          <w:rFonts w:ascii="Times New Roman" w:hAnsi="Times New Roman" w:cs="Times New Roman"/>
          <w:noProof/>
          <w:sz w:val="24"/>
          <w:szCs w:val="24"/>
        </w:rPr>
        <w:tab/>
        <w:t>R.N.A.H. Lewis, R.N. McElhaney, Membrane lipid phase transitions and phase organization studied by Fourier transform infrared spectroscopy, Biochim. Biophys. Acta - Biomembr., 1828 (2013) 2347–2358.</w:t>
      </w:r>
    </w:p>
    <w:p w14:paraId="4915FC1F"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[61]</w:t>
      </w:r>
      <w:r w:rsidRPr="00A94B6C">
        <w:rPr>
          <w:rFonts w:ascii="Times New Roman" w:hAnsi="Times New Roman" w:cs="Times New Roman"/>
          <w:noProof/>
          <w:sz w:val="24"/>
          <w:szCs w:val="24"/>
        </w:rPr>
        <w:tab/>
        <w:t>L. Li, I. Vorobyov, T.W. Allen, The different interactions of lysine and arginine side chains with lipid membranes, J. Phys. Chem. B, 117 (2013) 11906–11920.</w:t>
      </w:r>
    </w:p>
    <w:p w14:paraId="6B761D3B"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[62]</w:t>
      </w:r>
      <w:r w:rsidRPr="00A94B6C">
        <w:rPr>
          <w:rFonts w:ascii="Times New Roman" w:hAnsi="Times New Roman" w:cs="Times New Roman"/>
          <w:noProof/>
          <w:sz w:val="24"/>
          <w:szCs w:val="24"/>
        </w:rPr>
        <w:tab/>
        <w:t>R.N.A.H. Lewis, R.N. McElhaney, Calorimetric and spectroscopic studies of the thermotropic phase behavior of lipid bilayer model membranes composed of a homologous series of linear saturated phosphatidylserines, Biophys. J., 79 (2000) 2043–2055.</w:t>
      </w:r>
    </w:p>
    <w:p w14:paraId="2D4C56D2"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[63]</w:t>
      </w:r>
      <w:r w:rsidRPr="00A94B6C">
        <w:rPr>
          <w:rFonts w:ascii="Times New Roman" w:hAnsi="Times New Roman" w:cs="Times New Roman"/>
          <w:noProof/>
          <w:sz w:val="24"/>
          <w:szCs w:val="24"/>
        </w:rPr>
        <w:tab/>
        <w:t>R.N. Lewis, R.N. McElhaney, W. Pohle, H.H. Mantsch, Components of the carbonyl stretching band in the infrared spectra of hydrated 1,2-diacylglycerolipid bilayers: a reevaluation, Biophys. J., 67 (1994) 2367–2375.</w:t>
      </w:r>
    </w:p>
    <w:p w14:paraId="64AB8FD4"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[64]</w:t>
      </w:r>
      <w:r w:rsidRPr="00A94B6C">
        <w:rPr>
          <w:rFonts w:ascii="Times New Roman" w:hAnsi="Times New Roman" w:cs="Times New Roman"/>
          <w:noProof/>
          <w:sz w:val="24"/>
          <w:szCs w:val="24"/>
        </w:rPr>
        <w:tab/>
        <w:t>R. Koynova, M. Caffrey, Phases and phase transitions of the phosphatidylcholines, Biochim. Biophys. Acta, 1376 (1998) 91–145.</w:t>
      </w:r>
    </w:p>
    <w:p w14:paraId="24B9942E"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[65]</w:t>
      </w:r>
      <w:r w:rsidRPr="00A94B6C">
        <w:rPr>
          <w:rFonts w:ascii="Times New Roman" w:hAnsi="Times New Roman" w:cs="Times New Roman"/>
          <w:noProof/>
          <w:sz w:val="24"/>
          <w:szCs w:val="24"/>
        </w:rPr>
        <w:tab/>
        <w:t xml:space="preserve">F. López-García, J. Villaín, J.C. Gómez-Fernández, Effect of sphingosine and stearylamine on the interaction of phosphatidylserine with calcium A study using DSC, </w:t>
      </w:r>
      <w:r w:rsidRPr="00A94B6C">
        <w:rPr>
          <w:rFonts w:ascii="Times New Roman" w:hAnsi="Times New Roman" w:cs="Times New Roman"/>
          <w:noProof/>
          <w:sz w:val="24"/>
          <w:szCs w:val="24"/>
        </w:rPr>
        <w:lastRenderedPageBreak/>
        <w:t xml:space="preserve">FT-IR and </w:t>
      </w:r>
      <w:r w:rsidRPr="00A94B6C">
        <w:rPr>
          <w:rFonts w:ascii="Times New Roman" w:hAnsi="Times New Roman" w:cs="Times New Roman"/>
          <w:noProof/>
          <w:sz w:val="24"/>
          <w:szCs w:val="24"/>
          <w:vertAlign w:val="superscript"/>
        </w:rPr>
        <w:t>45</w:t>
      </w:r>
      <w:r w:rsidRPr="00A94B6C">
        <w:rPr>
          <w:rFonts w:ascii="Times New Roman" w:hAnsi="Times New Roman" w:cs="Times New Roman"/>
          <w:noProof/>
          <w:sz w:val="24"/>
          <w:szCs w:val="24"/>
        </w:rPr>
        <w:t>Ca</w:t>
      </w:r>
      <w:r w:rsidRPr="00A94B6C">
        <w:rPr>
          <w:rFonts w:ascii="Times New Roman" w:hAnsi="Times New Roman" w:cs="Times New Roman"/>
          <w:noProof/>
          <w:sz w:val="24"/>
          <w:szCs w:val="24"/>
          <w:vertAlign w:val="superscript"/>
        </w:rPr>
        <w:t>2+</w:t>
      </w:r>
      <w:r w:rsidRPr="00A94B6C">
        <w:rPr>
          <w:rFonts w:ascii="Times New Roman" w:hAnsi="Times New Roman" w:cs="Times New Roman"/>
          <w:noProof/>
          <w:sz w:val="24"/>
          <w:szCs w:val="24"/>
        </w:rPr>
        <w:t>-binding, BBA - Biomembr., 1236 (1995) 279–288.</w:t>
      </w:r>
    </w:p>
    <w:p w14:paraId="7E766C3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[66]</w:t>
      </w:r>
      <w:r w:rsidRPr="00A94B6C">
        <w:rPr>
          <w:rFonts w:ascii="Times New Roman" w:hAnsi="Times New Roman" w:cs="Times New Roman"/>
          <w:noProof/>
          <w:sz w:val="24"/>
          <w:szCs w:val="24"/>
        </w:rPr>
        <w:tab/>
        <w:t>P. Khakbaz, J.B. Klauda, Investigation of phase transitions of saturated phosphocholine lipid bilayers via molecular dynamics simulations, Biochim. Biophys. Acta - Biomembr., 1860 (2018) 1489–1501.</w:t>
      </w:r>
    </w:p>
    <w:p w14:paraId="20229370"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[67]</w:t>
      </w:r>
      <w:r w:rsidRPr="00A94B6C">
        <w:rPr>
          <w:rFonts w:ascii="Times New Roman" w:hAnsi="Times New Roman" w:cs="Times New Roman"/>
          <w:noProof/>
          <w:sz w:val="24"/>
          <w:szCs w:val="24"/>
        </w:rPr>
        <w:tab/>
        <w:t>S. Leekumjorn, A.K. Sum, Molecular studies of the gel to liquid-crystalline phase transition for fully hydrated DPPC and DPPE bilayers, Biochim. Biophys. Acta - Biomembr., 1768 (2007) 354–365.</w:t>
      </w:r>
    </w:p>
    <w:p w14:paraId="697EE32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[68]</w:t>
      </w:r>
      <w:r w:rsidRPr="00A94B6C">
        <w:rPr>
          <w:rFonts w:ascii="Times New Roman" w:hAnsi="Times New Roman" w:cs="Times New Roman"/>
          <w:noProof/>
          <w:sz w:val="24"/>
          <w:szCs w:val="24"/>
        </w:rPr>
        <w:tab/>
        <w:t>V. Walter, C. Ruscher, A. Gola, C.M. Marques, O. Benzerara, F. Thalmann, Ripple-like instability in the simulated gel phase of finite size phosphocholine bilayers, Biochim. Biophys. Acta - Biomembr., 1863 (2021) 183714.</w:t>
      </w:r>
    </w:p>
    <w:p w14:paraId="43DD93EE"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[69]</w:t>
      </w:r>
      <w:r w:rsidRPr="00A94B6C">
        <w:rPr>
          <w:rFonts w:ascii="Times New Roman" w:hAnsi="Times New Roman" w:cs="Times New Roman"/>
          <w:noProof/>
          <w:sz w:val="24"/>
          <w:szCs w:val="24"/>
        </w:rPr>
        <w:tab/>
        <w:t>T. Schubert, E. Schneck, M. Tanaka, First order melting transitions of highly ordered dipalmitoyl phosphatidylcholine gel phase membranes in molecular dynamics simulations with atomistic detail, J. Chem. Phys., 135 (2011) 055105.</w:t>
      </w:r>
    </w:p>
    <w:p w14:paraId="2680EAD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[70]</w:t>
      </w:r>
      <w:r w:rsidRPr="00A94B6C">
        <w:rPr>
          <w:rFonts w:ascii="Times New Roman" w:hAnsi="Times New Roman" w:cs="Times New Roman"/>
          <w:noProof/>
          <w:sz w:val="24"/>
          <w:szCs w:val="24"/>
        </w:rPr>
        <w:tab/>
        <w:t>S.A. Pandit, M.L. Berkowitz, Molecular Dynamics Simulation of Dipalmitoylphosphatidylserine Bilayer with Na</w:t>
      </w:r>
      <w:r w:rsidRPr="00A94B6C">
        <w:rPr>
          <w:rFonts w:ascii="Times New Roman" w:hAnsi="Times New Roman" w:cs="Times New Roman"/>
          <w:noProof/>
          <w:sz w:val="24"/>
          <w:szCs w:val="24"/>
          <w:vertAlign w:val="superscript"/>
        </w:rPr>
        <w:t>+</w:t>
      </w:r>
      <w:r w:rsidRPr="00A94B6C">
        <w:rPr>
          <w:rFonts w:ascii="Times New Roman" w:hAnsi="Times New Roman" w:cs="Times New Roman"/>
          <w:noProof/>
          <w:sz w:val="24"/>
          <w:szCs w:val="24"/>
        </w:rPr>
        <w:t xml:space="preserve"> Counterions, Biophys. J., 82 (2002) 1818–1827.</w:t>
      </w:r>
    </w:p>
    <w:p w14:paraId="3ABE7B6C"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[71]</w:t>
      </w:r>
      <w:r w:rsidRPr="00A94B6C">
        <w:rPr>
          <w:rFonts w:ascii="Times New Roman" w:hAnsi="Times New Roman" w:cs="Times New Roman"/>
          <w:noProof/>
          <w:sz w:val="24"/>
          <w:szCs w:val="24"/>
        </w:rPr>
        <w:tab/>
        <w:t>O. Berger, O. Edholm, F. Jähnig, Molecular dynamics simulations of a fluid bilayer of dipalmitoylphosphatidylcholine at full hydration, constant pressure, and constant temperature, Biophys. J., 72 (1997) 2002–2013.</w:t>
      </w:r>
    </w:p>
    <w:p w14:paraId="3891A9FD"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[72]</w:t>
      </w:r>
      <w:r w:rsidRPr="00A94B6C">
        <w:rPr>
          <w:rFonts w:ascii="Times New Roman" w:hAnsi="Times New Roman" w:cs="Times New Roman"/>
          <w:noProof/>
          <w:sz w:val="24"/>
          <w:szCs w:val="24"/>
        </w:rPr>
        <w:tab/>
        <w:t>J.J. López Cascales, J. García de la Torre, S.J. Marrink, H.J.C. Berendsen, Molecular dynamics simulation of a charged biological membrane, J. Chem. Phys., 104 (1996) 2713–2720.</w:t>
      </w:r>
    </w:p>
    <w:p w14:paraId="47331AE3"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[73]</w:t>
      </w:r>
      <w:r w:rsidRPr="00A94B6C">
        <w:rPr>
          <w:rFonts w:ascii="Times New Roman" w:hAnsi="Times New Roman" w:cs="Times New Roman"/>
          <w:noProof/>
          <w:sz w:val="24"/>
          <w:szCs w:val="24"/>
        </w:rPr>
        <w:tab/>
        <w:t>R. Kagawa, Y. Hirano, M. Taiji, K. Yasuoka, M. Yasui, Dynamic interactions of cations, water and lipids and influence on membrane fluidity, J. Memb. Sci., 435 (2013) 130–136.</w:t>
      </w:r>
    </w:p>
    <w:p w14:paraId="0E9B575A"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[74]</w:t>
      </w:r>
      <w:r w:rsidRPr="00A94B6C">
        <w:rPr>
          <w:rFonts w:ascii="Times New Roman" w:hAnsi="Times New Roman" w:cs="Times New Roman"/>
          <w:noProof/>
          <w:sz w:val="24"/>
          <w:szCs w:val="24"/>
        </w:rPr>
        <w:tab/>
        <w:t>R.D. Porasso, J.J. López Cascales, Study of the effect of Na</w:t>
      </w:r>
      <w:r w:rsidRPr="00A94B6C">
        <w:rPr>
          <w:rFonts w:ascii="Times New Roman" w:hAnsi="Times New Roman" w:cs="Times New Roman"/>
          <w:noProof/>
          <w:sz w:val="24"/>
          <w:szCs w:val="24"/>
          <w:vertAlign w:val="superscript"/>
        </w:rPr>
        <w:t>+</w:t>
      </w:r>
      <w:r w:rsidRPr="00A94B6C">
        <w:rPr>
          <w:rFonts w:ascii="Times New Roman" w:hAnsi="Times New Roman" w:cs="Times New Roman"/>
          <w:noProof/>
          <w:sz w:val="24"/>
          <w:szCs w:val="24"/>
        </w:rPr>
        <w:t xml:space="preserve"> and Ca</w:t>
      </w:r>
      <w:r w:rsidRPr="00A94B6C">
        <w:rPr>
          <w:rFonts w:ascii="Times New Roman" w:hAnsi="Times New Roman" w:cs="Times New Roman"/>
          <w:noProof/>
          <w:sz w:val="24"/>
          <w:szCs w:val="24"/>
          <w:vertAlign w:val="superscript"/>
        </w:rPr>
        <w:t>2+</w:t>
      </w:r>
      <w:r w:rsidRPr="00A94B6C">
        <w:rPr>
          <w:rFonts w:ascii="Times New Roman" w:hAnsi="Times New Roman" w:cs="Times New Roman"/>
          <w:noProof/>
          <w:sz w:val="24"/>
          <w:szCs w:val="24"/>
        </w:rPr>
        <w:t xml:space="preserve"> ion concentration on the structure of an asymmetric DPPC/DPPC+DPPS lipid bilayer by molecular dynamics simulation, Colloids Surfaces B Biointerfaces, 73 (2009) 42–50.</w:t>
      </w:r>
    </w:p>
    <w:p w14:paraId="7872C5D9"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[75]</w:t>
      </w:r>
      <w:r w:rsidRPr="00A94B6C">
        <w:rPr>
          <w:rFonts w:ascii="Times New Roman" w:hAnsi="Times New Roman" w:cs="Times New Roman"/>
          <w:noProof/>
          <w:sz w:val="24"/>
          <w:szCs w:val="24"/>
        </w:rPr>
        <w:tab/>
        <w:t xml:space="preserve">T. Róg, K. Murzyn, J. Milhaud, M. Karttunen, M. Pasenkiewicz-Gierula, Water Isotope </w:t>
      </w:r>
      <w:r w:rsidRPr="00A94B6C">
        <w:rPr>
          <w:rFonts w:ascii="Times New Roman" w:hAnsi="Times New Roman" w:cs="Times New Roman"/>
          <w:noProof/>
          <w:sz w:val="24"/>
          <w:szCs w:val="24"/>
        </w:rPr>
        <w:lastRenderedPageBreak/>
        <w:t>Effect on the Phosphatidylcholine Bilayer Properties: A Molecular Dynamics Simulation Study, J. Phys. Chem. B, 113 (2009) 2378–2387.</w:t>
      </w:r>
    </w:p>
    <w:p w14:paraId="661D11D6"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[76]</w:t>
      </w:r>
      <w:r w:rsidRPr="00A94B6C">
        <w:rPr>
          <w:rFonts w:ascii="Times New Roman" w:hAnsi="Times New Roman" w:cs="Times New Roman"/>
          <w:noProof/>
          <w:sz w:val="24"/>
          <w:szCs w:val="24"/>
        </w:rPr>
        <w:tab/>
        <w:t>Z.A. Piskulich, W.H. Thompson, On the temperature dependence of liquid structure, J. Chem. Phys., 152 (2020) 011102.</w:t>
      </w:r>
    </w:p>
    <w:p w14:paraId="04423043"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[77]</w:t>
      </w:r>
      <w:r w:rsidRPr="00A94B6C">
        <w:rPr>
          <w:rFonts w:ascii="Times New Roman" w:hAnsi="Times New Roman" w:cs="Times New Roman"/>
          <w:noProof/>
          <w:sz w:val="24"/>
          <w:szCs w:val="24"/>
        </w:rPr>
        <w:tab/>
        <w:t>A.K. Sum, R. Faller, J.J. de Pablo, Molecular Simulation Study of Phospholipid Bilayers and Insights of the Interactions with Disaccharides, Biophys. J., 85 (2003) 2830–2844.</w:t>
      </w:r>
    </w:p>
    <w:p w14:paraId="7A4234EE"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[78]</w:t>
      </w:r>
      <w:r w:rsidRPr="00A94B6C">
        <w:rPr>
          <w:rFonts w:ascii="Times New Roman" w:hAnsi="Times New Roman" w:cs="Times New Roman"/>
          <w:noProof/>
          <w:sz w:val="24"/>
          <w:szCs w:val="24"/>
        </w:rPr>
        <w:tab/>
        <w:t>S.M. Rezaei Sani, M. Akhavan, S. Jalili, Salt-induced effects on natural and inverse DPPC lipid membranes: Molecular dynamics simulation, Biophys. Chem., 239 (2018) 7–15.</w:t>
      </w:r>
    </w:p>
    <w:p w14:paraId="58F5904F"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szCs w:val="24"/>
        </w:rPr>
      </w:pPr>
      <w:r w:rsidRPr="00A94B6C">
        <w:rPr>
          <w:rFonts w:ascii="Times New Roman" w:hAnsi="Times New Roman" w:cs="Times New Roman"/>
          <w:noProof/>
          <w:sz w:val="24"/>
          <w:szCs w:val="24"/>
        </w:rPr>
        <w:t>[79]</w:t>
      </w:r>
      <w:r w:rsidRPr="00A94B6C">
        <w:rPr>
          <w:rFonts w:ascii="Times New Roman" w:hAnsi="Times New Roman" w:cs="Times New Roman"/>
          <w:noProof/>
          <w:sz w:val="24"/>
          <w:szCs w:val="24"/>
        </w:rPr>
        <w:tab/>
        <w:t>J. Polák, P. Morávek, Z. Brkljača, M. Vazdar, I. Cibulka, J. Heyda, Computation and volumetric insight into (p,T) effect on aqueous guanidinium chloride, J. Chem. Thermodyn., 158 (2021) 106450.</w:t>
      </w:r>
    </w:p>
    <w:p w14:paraId="5FAE1EA8" w14:textId="77777777" w:rsidR="00B336EC" w:rsidRPr="00A94B6C" w:rsidRDefault="00B336EC" w:rsidP="00B336EC">
      <w:pPr>
        <w:widowControl w:val="0"/>
        <w:autoSpaceDE w:val="0"/>
        <w:autoSpaceDN w:val="0"/>
        <w:adjustRightInd w:val="0"/>
        <w:spacing w:after="200" w:line="360" w:lineRule="auto"/>
        <w:ind w:left="640" w:hanging="640"/>
        <w:jc w:val="both"/>
        <w:rPr>
          <w:rFonts w:ascii="Times New Roman" w:hAnsi="Times New Roman" w:cs="Times New Roman"/>
          <w:noProof/>
          <w:sz w:val="24"/>
        </w:rPr>
      </w:pPr>
      <w:r w:rsidRPr="00A94B6C">
        <w:rPr>
          <w:rFonts w:ascii="Times New Roman" w:hAnsi="Times New Roman" w:cs="Times New Roman"/>
          <w:noProof/>
          <w:sz w:val="24"/>
          <w:szCs w:val="24"/>
        </w:rPr>
        <w:t>[80]</w:t>
      </w:r>
      <w:r w:rsidRPr="00A94B6C">
        <w:rPr>
          <w:rFonts w:ascii="Times New Roman" w:hAnsi="Times New Roman" w:cs="Times New Roman"/>
          <w:noProof/>
          <w:sz w:val="24"/>
          <w:szCs w:val="24"/>
        </w:rPr>
        <w:tab/>
        <w:t>A.A. Gurtovenko, I. Vattulainen, Effect of NaCl and KCl on Phosphatidylcholine and Phosphatidylethanolamine Lipid Membranes: Insight from Atomic-Scale Simulations for Understanding Salt-Induced Effects in the Plasma Membrane, J. Phys. Chem. B, 112 (2008) 1953–1962.</w:t>
      </w:r>
    </w:p>
    <w:p w14:paraId="4F9EE617" w14:textId="61392FBC" w:rsidR="008230BE" w:rsidRPr="008D21C7" w:rsidRDefault="009B0DBC" w:rsidP="00B336EC">
      <w:pPr>
        <w:spacing w:line="360" w:lineRule="auto"/>
        <w:jc w:val="both"/>
        <w:rPr>
          <w:rFonts w:ascii="Times New Roman" w:hAnsi="Times New Roman" w:cs="Times New Roman"/>
          <w:sz w:val="24"/>
          <w:szCs w:val="24"/>
          <w:lang w:val="en-US"/>
        </w:rPr>
      </w:pPr>
      <w:r w:rsidRPr="00A94B6C">
        <w:rPr>
          <w:rFonts w:ascii="Times New Roman" w:hAnsi="Times New Roman"/>
          <w:b/>
          <w:sz w:val="24"/>
          <w:szCs w:val="24"/>
          <w:lang w:val="en-US"/>
        </w:rPr>
        <w:fldChar w:fldCharType="end"/>
      </w:r>
      <w:bookmarkEnd w:id="1"/>
    </w:p>
    <w:sectPr w:rsidR="008230BE" w:rsidRPr="008D21C7" w:rsidSect="008E307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DB021" w14:textId="77777777" w:rsidR="00D828CB" w:rsidRDefault="00D828CB" w:rsidP="00A91D2C">
      <w:pPr>
        <w:spacing w:after="0" w:line="240" w:lineRule="auto"/>
      </w:pPr>
      <w:r>
        <w:separator/>
      </w:r>
    </w:p>
  </w:endnote>
  <w:endnote w:type="continuationSeparator" w:id="0">
    <w:p w14:paraId="566A034A" w14:textId="77777777" w:rsidR="00D828CB" w:rsidRDefault="00D828CB" w:rsidP="00A91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382167"/>
      <w:docPartObj>
        <w:docPartGallery w:val="Page Numbers (Bottom of Page)"/>
        <w:docPartUnique/>
      </w:docPartObj>
    </w:sdtPr>
    <w:sdtEndPr>
      <w:rPr>
        <w:noProof/>
      </w:rPr>
    </w:sdtEndPr>
    <w:sdtContent>
      <w:p w14:paraId="79A2148A" w14:textId="0BBC841F" w:rsidR="0023758F" w:rsidRDefault="002375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42BDDE" w14:textId="77777777" w:rsidR="0023758F" w:rsidRDefault="00237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7EDF0" w14:textId="77777777" w:rsidR="00D828CB" w:rsidRDefault="00D828CB" w:rsidP="00A91D2C">
      <w:pPr>
        <w:spacing w:after="0" w:line="240" w:lineRule="auto"/>
      </w:pPr>
      <w:r>
        <w:separator/>
      </w:r>
    </w:p>
  </w:footnote>
  <w:footnote w:type="continuationSeparator" w:id="0">
    <w:p w14:paraId="187443B6" w14:textId="77777777" w:rsidR="00D828CB" w:rsidRDefault="00D828CB" w:rsidP="00A91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087"/>
    <w:multiLevelType w:val="multilevel"/>
    <w:tmpl w:val="2466E8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B13772"/>
    <w:multiLevelType w:val="multilevel"/>
    <w:tmpl w:val="566AADC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A1E2D90"/>
    <w:multiLevelType w:val="multilevel"/>
    <w:tmpl w:val="7438023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B751C25"/>
    <w:multiLevelType w:val="multilevel"/>
    <w:tmpl w:val="566AADC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D353885"/>
    <w:multiLevelType w:val="multilevel"/>
    <w:tmpl w:val="566AADC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D4E0AA4"/>
    <w:multiLevelType w:val="multilevel"/>
    <w:tmpl w:val="566AADC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910"/>
    <w:rsid w:val="00000C0B"/>
    <w:rsid w:val="00007012"/>
    <w:rsid w:val="00010B7B"/>
    <w:rsid w:val="000121A1"/>
    <w:rsid w:val="00013892"/>
    <w:rsid w:val="0001449A"/>
    <w:rsid w:val="000144A0"/>
    <w:rsid w:val="0001517D"/>
    <w:rsid w:val="00015B24"/>
    <w:rsid w:val="0001639B"/>
    <w:rsid w:val="00017772"/>
    <w:rsid w:val="00021713"/>
    <w:rsid w:val="000247FF"/>
    <w:rsid w:val="000313F8"/>
    <w:rsid w:val="00032E40"/>
    <w:rsid w:val="00036613"/>
    <w:rsid w:val="000451BA"/>
    <w:rsid w:val="0005244B"/>
    <w:rsid w:val="00054284"/>
    <w:rsid w:val="00054C8E"/>
    <w:rsid w:val="000552C1"/>
    <w:rsid w:val="00057F00"/>
    <w:rsid w:val="0006012A"/>
    <w:rsid w:val="00065023"/>
    <w:rsid w:val="00065803"/>
    <w:rsid w:val="0006623B"/>
    <w:rsid w:val="00070057"/>
    <w:rsid w:val="00071119"/>
    <w:rsid w:val="00075A03"/>
    <w:rsid w:val="00076402"/>
    <w:rsid w:val="00076F6B"/>
    <w:rsid w:val="000822D8"/>
    <w:rsid w:val="00082993"/>
    <w:rsid w:val="0008349E"/>
    <w:rsid w:val="00093E9D"/>
    <w:rsid w:val="0009759B"/>
    <w:rsid w:val="000A0259"/>
    <w:rsid w:val="000A0A2E"/>
    <w:rsid w:val="000A4C7B"/>
    <w:rsid w:val="000A6E9E"/>
    <w:rsid w:val="000B147B"/>
    <w:rsid w:val="000B1AA5"/>
    <w:rsid w:val="000B2A8D"/>
    <w:rsid w:val="000D26E2"/>
    <w:rsid w:val="000E32F5"/>
    <w:rsid w:val="000E707E"/>
    <w:rsid w:val="000E760F"/>
    <w:rsid w:val="000E791F"/>
    <w:rsid w:val="000F1DA7"/>
    <w:rsid w:val="000F288D"/>
    <w:rsid w:val="000F44BC"/>
    <w:rsid w:val="000F5043"/>
    <w:rsid w:val="00101F83"/>
    <w:rsid w:val="00102474"/>
    <w:rsid w:val="00102F58"/>
    <w:rsid w:val="00103278"/>
    <w:rsid w:val="00105610"/>
    <w:rsid w:val="0011079A"/>
    <w:rsid w:val="00116594"/>
    <w:rsid w:val="00116AFF"/>
    <w:rsid w:val="0011736A"/>
    <w:rsid w:val="001217A2"/>
    <w:rsid w:val="00121B66"/>
    <w:rsid w:val="0012440C"/>
    <w:rsid w:val="001245F5"/>
    <w:rsid w:val="001247EA"/>
    <w:rsid w:val="00124F8B"/>
    <w:rsid w:val="00126CE4"/>
    <w:rsid w:val="001315FB"/>
    <w:rsid w:val="00133681"/>
    <w:rsid w:val="00136D67"/>
    <w:rsid w:val="001446F4"/>
    <w:rsid w:val="00145B1E"/>
    <w:rsid w:val="00145CA3"/>
    <w:rsid w:val="00146D2A"/>
    <w:rsid w:val="0015193E"/>
    <w:rsid w:val="00154B19"/>
    <w:rsid w:val="001572DE"/>
    <w:rsid w:val="00157C9D"/>
    <w:rsid w:val="00160A28"/>
    <w:rsid w:val="00160A2E"/>
    <w:rsid w:val="001613BC"/>
    <w:rsid w:val="00166110"/>
    <w:rsid w:val="00166A1A"/>
    <w:rsid w:val="001676D2"/>
    <w:rsid w:val="00170C3C"/>
    <w:rsid w:val="00170CB8"/>
    <w:rsid w:val="00171ABC"/>
    <w:rsid w:val="00171FDE"/>
    <w:rsid w:val="0017434C"/>
    <w:rsid w:val="001745A8"/>
    <w:rsid w:val="0017464C"/>
    <w:rsid w:val="00175292"/>
    <w:rsid w:val="001763B9"/>
    <w:rsid w:val="001801E0"/>
    <w:rsid w:val="001807BE"/>
    <w:rsid w:val="00182EAF"/>
    <w:rsid w:val="00195FD5"/>
    <w:rsid w:val="001A0E5F"/>
    <w:rsid w:val="001A1006"/>
    <w:rsid w:val="001A1F1D"/>
    <w:rsid w:val="001A58EB"/>
    <w:rsid w:val="001A5BC5"/>
    <w:rsid w:val="001A685C"/>
    <w:rsid w:val="001A7B0F"/>
    <w:rsid w:val="001A7FA0"/>
    <w:rsid w:val="001B778D"/>
    <w:rsid w:val="001C07BB"/>
    <w:rsid w:val="001C566E"/>
    <w:rsid w:val="001C60C3"/>
    <w:rsid w:val="001D6DE7"/>
    <w:rsid w:val="001E4DD5"/>
    <w:rsid w:val="001E55D6"/>
    <w:rsid w:val="001F01AF"/>
    <w:rsid w:val="001F0554"/>
    <w:rsid w:val="001F10D3"/>
    <w:rsid w:val="001F1311"/>
    <w:rsid w:val="001F4789"/>
    <w:rsid w:val="001F5385"/>
    <w:rsid w:val="001F59D9"/>
    <w:rsid w:val="001F5EB6"/>
    <w:rsid w:val="00204435"/>
    <w:rsid w:val="00204ECB"/>
    <w:rsid w:val="00211C1E"/>
    <w:rsid w:val="00217237"/>
    <w:rsid w:val="0021757C"/>
    <w:rsid w:val="0022159C"/>
    <w:rsid w:val="00221B50"/>
    <w:rsid w:val="00222481"/>
    <w:rsid w:val="0022337E"/>
    <w:rsid w:val="0022536C"/>
    <w:rsid w:val="00231D2C"/>
    <w:rsid w:val="0023758F"/>
    <w:rsid w:val="00242447"/>
    <w:rsid w:val="00251285"/>
    <w:rsid w:val="002520F0"/>
    <w:rsid w:val="00252FBC"/>
    <w:rsid w:val="00253931"/>
    <w:rsid w:val="00261BC7"/>
    <w:rsid w:val="00261BE3"/>
    <w:rsid w:val="00262A06"/>
    <w:rsid w:val="00262EF3"/>
    <w:rsid w:val="00265AC3"/>
    <w:rsid w:val="00267339"/>
    <w:rsid w:val="00267A01"/>
    <w:rsid w:val="002704A7"/>
    <w:rsid w:val="00274F03"/>
    <w:rsid w:val="00275878"/>
    <w:rsid w:val="00275CD1"/>
    <w:rsid w:val="00283355"/>
    <w:rsid w:val="00283BDC"/>
    <w:rsid w:val="002848E9"/>
    <w:rsid w:val="00290B1D"/>
    <w:rsid w:val="002933AF"/>
    <w:rsid w:val="00295499"/>
    <w:rsid w:val="00297943"/>
    <w:rsid w:val="002A098E"/>
    <w:rsid w:val="002A0A81"/>
    <w:rsid w:val="002A39B6"/>
    <w:rsid w:val="002A3CE1"/>
    <w:rsid w:val="002A4B57"/>
    <w:rsid w:val="002A52EA"/>
    <w:rsid w:val="002B0D1B"/>
    <w:rsid w:val="002B5640"/>
    <w:rsid w:val="002B56E1"/>
    <w:rsid w:val="002B7549"/>
    <w:rsid w:val="002C2FAB"/>
    <w:rsid w:val="002C5800"/>
    <w:rsid w:val="002E1118"/>
    <w:rsid w:val="002E7CBE"/>
    <w:rsid w:val="002F14FE"/>
    <w:rsid w:val="002F2971"/>
    <w:rsid w:val="002F47B6"/>
    <w:rsid w:val="002F5013"/>
    <w:rsid w:val="00300447"/>
    <w:rsid w:val="00302F13"/>
    <w:rsid w:val="0030495B"/>
    <w:rsid w:val="00305DFC"/>
    <w:rsid w:val="003101A9"/>
    <w:rsid w:val="00310AC0"/>
    <w:rsid w:val="003121B0"/>
    <w:rsid w:val="00320A19"/>
    <w:rsid w:val="00324376"/>
    <w:rsid w:val="00324B3C"/>
    <w:rsid w:val="00326AFF"/>
    <w:rsid w:val="00327598"/>
    <w:rsid w:val="003278DA"/>
    <w:rsid w:val="00331087"/>
    <w:rsid w:val="003334CC"/>
    <w:rsid w:val="00334B5A"/>
    <w:rsid w:val="00335E99"/>
    <w:rsid w:val="00337F16"/>
    <w:rsid w:val="00337FE4"/>
    <w:rsid w:val="0034367C"/>
    <w:rsid w:val="003439DD"/>
    <w:rsid w:val="00345A8C"/>
    <w:rsid w:val="00351A36"/>
    <w:rsid w:val="00353D76"/>
    <w:rsid w:val="003540A0"/>
    <w:rsid w:val="00354BB9"/>
    <w:rsid w:val="003559D8"/>
    <w:rsid w:val="00362379"/>
    <w:rsid w:val="00363825"/>
    <w:rsid w:val="00367C95"/>
    <w:rsid w:val="00370018"/>
    <w:rsid w:val="00375DA8"/>
    <w:rsid w:val="003779EA"/>
    <w:rsid w:val="00382512"/>
    <w:rsid w:val="00383516"/>
    <w:rsid w:val="00385272"/>
    <w:rsid w:val="003853CB"/>
    <w:rsid w:val="00393623"/>
    <w:rsid w:val="00394CF7"/>
    <w:rsid w:val="00396FBE"/>
    <w:rsid w:val="003A0FD4"/>
    <w:rsid w:val="003A1DA1"/>
    <w:rsid w:val="003A4DE8"/>
    <w:rsid w:val="003A5291"/>
    <w:rsid w:val="003A726A"/>
    <w:rsid w:val="003B0254"/>
    <w:rsid w:val="003B12C5"/>
    <w:rsid w:val="003B2260"/>
    <w:rsid w:val="003B3099"/>
    <w:rsid w:val="003B454C"/>
    <w:rsid w:val="003B48AD"/>
    <w:rsid w:val="003B515E"/>
    <w:rsid w:val="003B56A5"/>
    <w:rsid w:val="003B77B5"/>
    <w:rsid w:val="003B7A17"/>
    <w:rsid w:val="003B7C27"/>
    <w:rsid w:val="003C0D56"/>
    <w:rsid w:val="003C2371"/>
    <w:rsid w:val="003C5703"/>
    <w:rsid w:val="003C64E3"/>
    <w:rsid w:val="003D3A29"/>
    <w:rsid w:val="003D5C99"/>
    <w:rsid w:val="003D5E2A"/>
    <w:rsid w:val="003D7C19"/>
    <w:rsid w:val="003E4609"/>
    <w:rsid w:val="003E4C00"/>
    <w:rsid w:val="003E6555"/>
    <w:rsid w:val="003E679A"/>
    <w:rsid w:val="003F63BB"/>
    <w:rsid w:val="00400A44"/>
    <w:rsid w:val="00400DF5"/>
    <w:rsid w:val="0040647A"/>
    <w:rsid w:val="00406715"/>
    <w:rsid w:val="00406E1F"/>
    <w:rsid w:val="00410A53"/>
    <w:rsid w:val="00412974"/>
    <w:rsid w:val="00413726"/>
    <w:rsid w:val="00413BEF"/>
    <w:rsid w:val="00414C31"/>
    <w:rsid w:val="004152D6"/>
    <w:rsid w:val="0042035C"/>
    <w:rsid w:val="00420A53"/>
    <w:rsid w:val="00431377"/>
    <w:rsid w:val="00432C89"/>
    <w:rsid w:val="00433CA7"/>
    <w:rsid w:val="00433FD6"/>
    <w:rsid w:val="00437150"/>
    <w:rsid w:val="004377BB"/>
    <w:rsid w:val="004426C0"/>
    <w:rsid w:val="004448C6"/>
    <w:rsid w:val="00444FFB"/>
    <w:rsid w:val="00446568"/>
    <w:rsid w:val="004511B1"/>
    <w:rsid w:val="00452742"/>
    <w:rsid w:val="0045287B"/>
    <w:rsid w:val="00455306"/>
    <w:rsid w:val="0045607E"/>
    <w:rsid w:val="00456A73"/>
    <w:rsid w:val="004579A1"/>
    <w:rsid w:val="00457A45"/>
    <w:rsid w:val="00461CAD"/>
    <w:rsid w:val="0046236F"/>
    <w:rsid w:val="0046408B"/>
    <w:rsid w:val="0046540F"/>
    <w:rsid w:val="00470573"/>
    <w:rsid w:val="00473BA8"/>
    <w:rsid w:val="004759DD"/>
    <w:rsid w:val="004824D0"/>
    <w:rsid w:val="00493C6E"/>
    <w:rsid w:val="00494190"/>
    <w:rsid w:val="00495C5B"/>
    <w:rsid w:val="004A1C93"/>
    <w:rsid w:val="004A1DF2"/>
    <w:rsid w:val="004A2439"/>
    <w:rsid w:val="004A4496"/>
    <w:rsid w:val="004B156B"/>
    <w:rsid w:val="004B1603"/>
    <w:rsid w:val="004B4C83"/>
    <w:rsid w:val="004B5C23"/>
    <w:rsid w:val="004C16F4"/>
    <w:rsid w:val="004C3302"/>
    <w:rsid w:val="004C40CD"/>
    <w:rsid w:val="004C432A"/>
    <w:rsid w:val="004C7D86"/>
    <w:rsid w:val="004D0379"/>
    <w:rsid w:val="004D23B9"/>
    <w:rsid w:val="004D6BE3"/>
    <w:rsid w:val="004E5839"/>
    <w:rsid w:val="004E7E09"/>
    <w:rsid w:val="004F14AF"/>
    <w:rsid w:val="00500AA5"/>
    <w:rsid w:val="0050138E"/>
    <w:rsid w:val="0050321C"/>
    <w:rsid w:val="00505763"/>
    <w:rsid w:val="005057FA"/>
    <w:rsid w:val="005061A6"/>
    <w:rsid w:val="00507567"/>
    <w:rsid w:val="00512B79"/>
    <w:rsid w:val="005144CE"/>
    <w:rsid w:val="005145CF"/>
    <w:rsid w:val="00523B63"/>
    <w:rsid w:val="00524F79"/>
    <w:rsid w:val="0052692E"/>
    <w:rsid w:val="00527878"/>
    <w:rsid w:val="00530AF0"/>
    <w:rsid w:val="00530E8F"/>
    <w:rsid w:val="00532527"/>
    <w:rsid w:val="00537FFD"/>
    <w:rsid w:val="00541196"/>
    <w:rsid w:val="005446E8"/>
    <w:rsid w:val="00547052"/>
    <w:rsid w:val="00552315"/>
    <w:rsid w:val="00555602"/>
    <w:rsid w:val="00561624"/>
    <w:rsid w:val="00564B2F"/>
    <w:rsid w:val="00565D27"/>
    <w:rsid w:val="0057013C"/>
    <w:rsid w:val="005752F9"/>
    <w:rsid w:val="005828C1"/>
    <w:rsid w:val="0058457A"/>
    <w:rsid w:val="0059531E"/>
    <w:rsid w:val="005960C4"/>
    <w:rsid w:val="00596730"/>
    <w:rsid w:val="005A0E24"/>
    <w:rsid w:val="005A1E56"/>
    <w:rsid w:val="005A38C8"/>
    <w:rsid w:val="005A4ADB"/>
    <w:rsid w:val="005A4CF0"/>
    <w:rsid w:val="005A5DE3"/>
    <w:rsid w:val="005A6B41"/>
    <w:rsid w:val="005B0A3E"/>
    <w:rsid w:val="005B0DFE"/>
    <w:rsid w:val="005B294A"/>
    <w:rsid w:val="005B3120"/>
    <w:rsid w:val="005B5882"/>
    <w:rsid w:val="005B7F76"/>
    <w:rsid w:val="005B7FED"/>
    <w:rsid w:val="005C09FF"/>
    <w:rsid w:val="005C6554"/>
    <w:rsid w:val="005D222D"/>
    <w:rsid w:val="005E01A1"/>
    <w:rsid w:val="005E0337"/>
    <w:rsid w:val="005E070B"/>
    <w:rsid w:val="005E09F6"/>
    <w:rsid w:val="005E0F6A"/>
    <w:rsid w:val="005E25A5"/>
    <w:rsid w:val="005F2145"/>
    <w:rsid w:val="005F2CE2"/>
    <w:rsid w:val="00600103"/>
    <w:rsid w:val="006011D1"/>
    <w:rsid w:val="0060130F"/>
    <w:rsid w:val="00603A7B"/>
    <w:rsid w:val="006058EE"/>
    <w:rsid w:val="00606C13"/>
    <w:rsid w:val="006076E2"/>
    <w:rsid w:val="00610507"/>
    <w:rsid w:val="00610E6E"/>
    <w:rsid w:val="006110DD"/>
    <w:rsid w:val="00614B13"/>
    <w:rsid w:val="00614BA2"/>
    <w:rsid w:val="006162B0"/>
    <w:rsid w:val="0062334F"/>
    <w:rsid w:val="00623D28"/>
    <w:rsid w:val="00625607"/>
    <w:rsid w:val="00630020"/>
    <w:rsid w:val="006350D3"/>
    <w:rsid w:val="0063740D"/>
    <w:rsid w:val="00640767"/>
    <w:rsid w:val="00644A95"/>
    <w:rsid w:val="0064543F"/>
    <w:rsid w:val="00650CED"/>
    <w:rsid w:val="00654365"/>
    <w:rsid w:val="0065794C"/>
    <w:rsid w:val="006604A8"/>
    <w:rsid w:val="006633F6"/>
    <w:rsid w:val="006636AD"/>
    <w:rsid w:val="00665248"/>
    <w:rsid w:val="00667F58"/>
    <w:rsid w:val="00670A60"/>
    <w:rsid w:val="00671D4E"/>
    <w:rsid w:val="006754BD"/>
    <w:rsid w:val="00676B6F"/>
    <w:rsid w:val="00680293"/>
    <w:rsid w:val="0068095A"/>
    <w:rsid w:val="006811CB"/>
    <w:rsid w:val="0068585F"/>
    <w:rsid w:val="006863D1"/>
    <w:rsid w:val="00686527"/>
    <w:rsid w:val="00686E15"/>
    <w:rsid w:val="00690767"/>
    <w:rsid w:val="00692A27"/>
    <w:rsid w:val="006934EC"/>
    <w:rsid w:val="00694F39"/>
    <w:rsid w:val="006A1BAD"/>
    <w:rsid w:val="006A605A"/>
    <w:rsid w:val="006A68AD"/>
    <w:rsid w:val="006A764F"/>
    <w:rsid w:val="006B2F66"/>
    <w:rsid w:val="006B429B"/>
    <w:rsid w:val="006B60F5"/>
    <w:rsid w:val="006C05BD"/>
    <w:rsid w:val="006C35B9"/>
    <w:rsid w:val="006C3C51"/>
    <w:rsid w:val="006D2494"/>
    <w:rsid w:val="006D2DC2"/>
    <w:rsid w:val="006D43DE"/>
    <w:rsid w:val="006D5571"/>
    <w:rsid w:val="006D66F5"/>
    <w:rsid w:val="006E050D"/>
    <w:rsid w:val="006E0D27"/>
    <w:rsid w:val="006E287E"/>
    <w:rsid w:val="006E299B"/>
    <w:rsid w:val="006F3FB0"/>
    <w:rsid w:val="006F750B"/>
    <w:rsid w:val="006F7ADB"/>
    <w:rsid w:val="00706D93"/>
    <w:rsid w:val="0071200F"/>
    <w:rsid w:val="00714773"/>
    <w:rsid w:val="00720426"/>
    <w:rsid w:val="007222A9"/>
    <w:rsid w:val="00724F1E"/>
    <w:rsid w:val="00725539"/>
    <w:rsid w:val="00727103"/>
    <w:rsid w:val="00727FA0"/>
    <w:rsid w:val="00730131"/>
    <w:rsid w:val="00731D25"/>
    <w:rsid w:val="00734F86"/>
    <w:rsid w:val="007351F3"/>
    <w:rsid w:val="00737828"/>
    <w:rsid w:val="00745F6F"/>
    <w:rsid w:val="00747DF0"/>
    <w:rsid w:val="00753653"/>
    <w:rsid w:val="00754D9C"/>
    <w:rsid w:val="0075671B"/>
    <w:rsid w:val="00757564"/>
    <w:rsid w:val="007603E0"/>
    <w:rsid w:val="00762474"/>
    <w:rsid w:val="00773896"/>
    <w:rsid w:val="00773ABD"/>
    <w:rsid w:val="00775A90"/>
    <w:rsid w:val="007772D3"/>
    <w:rsid w:val="0077766E"/>
    <w:rsid w:val="00781263"/>
    <w:rsid w:val="007900E7"/>
    <w:rsid w:val="0079249E"/>
    <w:rsid w:val="00792EA7"/>
    <w:rsid w:val="007934DA"/>
    <w:rsid w:val="00795142"/>
    <w:rsid w:val="00797018"/>
    <w:rsid w:val="0079794B"/>
    <w:rsid w:val="007A59FC"/>
    <w:rsid w:val="007A5B6B"/>
    <w:rsid w:val="007A7A61"/>
    <w:rsid w:val="007B1274"/>
    <w:rsid w:val="007B6167"/>
    <w:rsid w:val="007B7237"/>
    <w:rsid w:val="007C0F08"/>
    <w:rsid w:val="007C4DDA"/>
    <w:rsid w:val="007C4F28"/>
    <w:rsid w:val="007C532D"/>
    <w:rsid w:val="007C70DB"/>
    <w:rsid w:val="007D12B7"/>
    <w:rsid w:val="007D3582"/>
    <w:rsid w:val="007D3CA1"/>
    <w:rsid w:val="007E00EB"/>
    <w:rsid w:val="007E3698"/>
    <w:rsid w:val="007E3933"/>
    <w:rsid w:val="007E3A64"/>
    <w:rsid w:val="00801BB0"/>
    <w:rsid w:val="008058D9"/>
    <w:rsid w:val="00805CB0"/>
    <w:rsid w:val="00806ACD"/>
    <w:rsid w:val="00806D8A"/>
    <w:rsid w:val="008101BD"/>
    <w:rsid w:val="00811FDE"/>
    <w:rsid w:val="00815CE7"/>
    <w:rsid w:val="00816EA5"/>
    <w:rsid w:val="0082173B"/>
    <w:rsid w:val="008218B5"/>
    <w:rsid w:val="008230BE"/>
    <w:rsid w:val="00823F35"/>
    <w:rsid w:val="008249BC"/>
    <w:rsid w:val="00824A10"/>
    <w:rsid w:val="00827A1B"/>
    <w:rsid w:val="00831551"/>
    <w:rsid w:val="00835621"/>
    <w:rsid w:val="00835E7D"/>
    <w:rsid w:val="00840B4D"/>
    <w:rsid w:val="00842A2E"/>
    <w:rsid w:val="00844AA1"/>
    <w:rsid w:val="008453D9"/>
    <w:rsid w:val="008475BE"/>
    <w:rsid w:val="0085335E"/>
    <w:rsid w:val="00853DDF"/>
    <w:rsid w:val="00854BCC"/>
    <w:rsid w:val="008568F9"/>
    <w:rsid w:val="008604D9"/>
    <w:rsid w:val="008609DB"/>
    <w:rsid w:val="00862897"/>
    <w:rsid w:val="0086337D"/>
    <w:rsid w:val="00863F17"/>
    <w:rsid w:val="00864D8D"/>
    <w:rsid w:val="008706EB"/>
    <w:rsid w:val="008711DF"/>
    <w:rsid w:val="0087184C"/>
    <w:rsid w:val="00874C35"/>
    <w:rsid w:val="00875CAF"/>
    <w:rsid w:val="008837B2"/>
    <w:rsid w:val="00883DE3"/>
    <w:rsid w:val="00883F15"/>
    <w:rsid w:val="00885577"/>
    <w:rsid w:val="00885D54"/>
    <w:rsid w:val="00886CDE"/>
    <w:rsid w:val="00887130"/>
    <w:rsid w:val="0089018A"/>
    <w:rsid w:val="0089051D"/>
    <w:rsid w:val="00890AF7"/>
    <w:rsid w:val="00893342"/>
    <w:rsid w:val="008A169F"/>
    <w:rsid w:val="008A26D6"/>
    <w:rsid w:val="008A3447"/>
    <w:rsid w:val="008A3E4C"/>
    <w:rsid w:val="008A4B0B"/>
    <w:rsid w:val="008A4E99"/>
    <w:rsid w:val="008A6344"/>
    <w:rsid w:val="008B0D22"/>
    <w:rsid w:val="008B46CC"/>
    <w:rsid w:val="008B4A5F"/>
    <w:rsid w:val="008B5A4A"/>
    <w:rsid w:val="008B64CA"/>
    <w:rsid w:val="008B7C62"/>
    <w:rsid w:val="008C03BC"/>
    <w:rsid w:val="008C1A2D"/>
    <w:rsid w:val="008C32F6"/>
    <w:rsid w:val="008C50BF"/>
    <w:rsid w:val="008C6A9B"/>
    <w:rsid w:val="008C763A"/>
    <w:rsid w:val="008D21C7"/>
    <w:rsid w:val="008D2A5F"/>
    <w:rsid w:val="008E2084"/>
    <w:rsid w:val="008E251E"/>
    <w:rsid w:val="008E3076"/>
    <w:rsid w:val="008E6FEE"/>
    <w:rsid w:val="008F069A"/>
    <w:rsid w:val="008F32C6"/>
    <w:rsid w:val="008F7938"/>
    <w:rsid w:val="008F7CE1"/>
    <w:rsid w:val="009000D0"/>
    <w:rsid w:val="009012D9"/>
    <w:rsid w:val="00903F91"/>
    <w:rsid w:val="00910B25"/>
    <w:rsid w:val="009132AB"/>
    <w:rsid w:val="00914D23"/>
    <w:rsid w:val="0092182F"/>
    <w:rsid w:val="00924C30"/>
    <w:rsid w:val="009308E4"/>
    <w:rsid w:val="00933BBD"/>
    <w:rsid w:val="00936A1F"/>
    <w:rsid w:val="00942A0B"/>
    <w:rsid w:val="00944258"/>
    <w:rsid w:val="009448BC"/>
    <w:rsid w:val="00945464"/>
    <w:rsid w:val="009472AA"/>
    <w:rsid w:val="00947564"/>
    <w:rsid w:val="009568E8"/>
    <w:rsid w:val="0096310A"/>
    <w:rsid w:val="00965965"/>
    <w:rsid w:val="00966D64"/>
    <w:rsid w:val="00970F48"/>
    <w:rsid w:val="009722E3"/>
    <w:rsid w:val="009726D1"/>
    <w:rsid w:val="009753B3"/>
    <w:rsid w:val="00975D6E"/>
    <w:rsid w:val="00976292"/>
    <w:rsid w:val="00976990"/>
    <w:rsid w:val="009842AA"/>
    <w:rsid w:val="00984F59"/>
    <w:rsid w:val="009879CF"/>
    <w:rsid w:val="0099402B"/>
    <w:rsid w:val="00994853"/>
    <w:rsid w:val="00994AC8"/>
    <w:rsid w:val="00995818"/>
    <w:rsid w:val="00996734"/>
    <w:rsid w:val="009A022D"/>
    <w:rsid w:val="009A1F4F"/>
    <w:rsid w:val="009A7242"/>
    <w:rsid w:val="009B0DBC"/>
    <w:rsid w:val="009B1139"/>
    <w:rsid w:val="009B7753"/>
    <w:rsid w:val="009B7E19"/>
    <w:rsid w:val="009C0BAA"/>
    <w:rsid w:val="009C137E"/>
    <w:rsid w:val="009C2654"/>
    <w:rsid w:val="009D4114"/>
    <w:rsid w:val="009D4FAE"/>
    <w:rsid w:val="009D60A4"/>
    <w:rsid w:val="009E5FEB"/>
    <w:rsid w:val="009F456E"/>
    <w:rsid w:val="009F4F5C"/>
    <w:rsid w:val="009F59E4"/>
    <w:rsid w:val="00A02436"/>
    <w:rsid w:val="00A065CC"/>
    <w:rsid w:val="00A119EE"/>
    <w:rsid w:val="00A1202E"/>
    <w:rsid w:val="00A21F10"/>
    <w:rsid w:val="00A223D1"/>
    <w:rsid w:val="00A2592E"/>
    <w:rsid w:val="00A26891"/>
    <w:rsid w:val="00A326AB"/>
    <w:rsid w:val="00A3368E"/>
    <w:rsid w:val="00A34AB4"/>
    <w:rsid w:val="00A35289"/>
    <w:rsid w:val="00A35C10"/>
    <w:rsid w:val="00A36F0B"/>
    <w:rsid w:val="00A37420"/>
    <w:rsid w:val="00A40B06"/>
    <w:rsid w:val="00A41B24"/>
    <w:rsid w:val="00A43194"/>
    <w:rsid w:val="00A47EAC"/>
    <w:rsid w:val="00A54AE3"/>
    <w:rsid w:val="00A61725"/>
    <w:rsid w:val="00A6449B"/>
    <w:rsid w:val="00A661A0"/>
    <w:rsid w:val="00A710B0"/>
    <w:rsid w:val="00A74226"/>
    <w:rsid w:val="00A74FCC"/>
    <w:rsid w:val="00A764AA"/>
    <w:rsid w:val="00A817B1"/>
    <w:rsid w:val="00A82A4D"/>
    <w:rsid w:val="00A86D7F"/>
    <w:rsid w:val="00A90A70"/>
    <w:rsid w:val="00A91D2C"/>
    <w:rsid w:val="00A92FC1"/>
    <w:rsid w:val="00A94B6C"/>
    <w:rsid w:val="00A96423"/>
    <w:rsid w:val="00AA354A"/>
    <w:rsid w:val="00AA464B"/>
    <w:rsid w:val="00AA78F1"/>
    <w:rsid w:val="00AA7AD2"/>
    <w:rsid w:val="00AB2930"/>
    <w:rsid w:val="00AB4C3D"/>
    <w:rsid w:val="00AC3720"/>
    <w:rsid w:val="00AC4690"/>
    <w:rsid w:val="00AC4919"/>
    <w:rsid w:val="00AD33C3"/>
    <w:rsid w:val="00AD4D65"/>
    <w:rsid w:val="00AD5C34"/>
    <w:rsid w:val="00AE5A09"/>
    <w:rsid w:val="00AE75F1"/>
    <w:rsid w:val="00AE7CE5"/>
    <w:rsid w:val="00AF0227"/>
    <w:rsid w:val="00AF4F38"/>
    <w:rsid w:val="00B019F7"/>
    <w:rsid w:val="00B05E3C"/>
    <w:rsid w:val="00B13DB9"/>
    <w:rsid w:val="00B1625A"/>
    <w:rsid w:val="00B212B0"/>
    <w:rsid w:val="00B215F2"/>
    <w:rsid w:val="00B217CC"/>
    <w:rsid w:val="00B22443"/>
    <w:rsid w:val="00B24FF5"/>
    <w:rsid w:val="00B24FF9"/>
    <w:rsid w:val="00B27D6F"/>
    <w:rsid w:val="00B31D11"/>
    <w:rsid w:val="00B336EC"/>
    <w:rsid w:val="00B337F8"/>
    <w:rsid w:val="00B414E3"/>
    <w:rsid w:val="00B470BB"/>
    <w:rsid w:val="00B5230B"/>
    <w:rsid w:val="00B5281E"/>
    <w:rsid w:val="00B554B1"/>
    <w:rsid w:val="00B56EEE"/>
    <w:rsid w:val="00B57BA9"/>
    <w:rsid w:val="00B601C7"/>
    <w:rsid w:val="00B61AD5"/>
    <w:rsid w:val="00B62E05"/>
    <w:rsid w:val="00B653CD"/>
    <w:rsid w:val="00B6609B"/>
    <w:rsid w:val="00B67192"/>
    <w:rsid w:val="00B70C48"/>
    <w:rsid w:val="00B7299E"/>
    <w:rsid w:val="00B8404A"/>
    <w:rsid w:val="00B869AC"/>
    <w:rsid w:val="00B92811"/>
    <w:rsid w:val="00B95576"/>
    <w:rsid w:val="00BA0323"/>
    <w:rsid w:val="00BA1F9C"/>
    <w:rsid w:val="00BA2943"/>
    <w:rsid w:val="00BA6C2C"/>
    <w:rsid w:val="00BA709B"/>
    <w:rsid w:val="00BB214B"/>
    <w:rsid w:val="00BB439E"/>
    <w:rsid w:val="00BB7F7B"/>
    <w:rsid w:val="00BC0FDD"/>
    <w:rsid w:val="00BC29D6"/>
    <w:rsid w:val="00BC3727"/>
    <w:rsid w:val="00BC51FA"/>
    <w:rsid w:val="00BC5CB4"/>
    <w:rsid w:val="00BC5EF4"/>
    <w:rsid w:val="00BC7893"/>
    <w:rsid w:val="00BC7A9F"/>
    <w:rsid w:val="00BD7B83"/>
    <w:rsid w:val="00BE0ADD"/>
    <w:rsid w:val="00BE295B"/>
    <w:rsid w:val="00BE2E50"/>
    <w:rsid w:val="00BE792E"/>
    <w:rsid w:val="00BF440B"/>
    <w:rsid w:val="00BF6124"/>
    <w:rsid w:val="00C0124D"/>
    <w:rsid w:val="00C0174D"/>
    <w:rsid w:val="00C01DEE"/>
    <w:rsid w:val="00C02518"/>
    <w:rsid w:val="00C06258"/>
    <w:rsid w:val="00C10416"/>
    <w:rsid w:val="00C16299"/>
    <w:rsid w:val="00C21BFF"/>
    <w:rsid w:val="00C24121"/>
    <w:rsid w:val="00C25C5F"/>
    <w:rsid w:val="00C2697C"/>
    <w:rsid w:val="00C301C1"/>
    <w:rsid w:val="00C30767"/>
    <w:rsid w:val="00C30F4C"/>
    <w:rsid w:val="00C338D7"/>
    <w:rsid w:val="00C33B70"/>
    <w:rsid w:val="00C41280"/>
    <w:rsid w:val="00C42BDF"/>
    <w:rsid w:val="00C45A95"/>
    <w:rsid w:val="00C46FAB"/>
    <w:rsid w:val="00C5032E"/>
    <w:rsid w:val="00C51BE2"/>
    <w:rsid w:val="00C5276E"/>
    <w:rsid w:val="00C5374B"/>
    <w:rsid w:val="00C55C85"/>
    <w:rsid w:val="00C5654D"/>
    <w:rsid w:val="00C56631"/>
    <w:rsid w:val="00C5664F"/>
    <w:rsid w:val="00C60B20"/>
    <w:rsid w:val="00C6212F"/>
    <w:rsid w:val="00C625ED"/>
    <w:rsid w:val="00C6352C"/>
    <w:rsid w:val="00C64C4E"/>
    <w:rsid w:val="00C6725E"/>
    <w:rsid w:val="00C74F6C"/>
    <w:rsid w:val="00C776AA"/>
    <w:rsid w:val="00C90215"/>
    <w:rsid w:val="00C91289"/>
    <w:rsid w:val="00C93C38"/>
    <w:rsid w:val="00C946C6"/>
    <w:rsid w:val="00C94C5E"/>
    <w:rsid w:val="00C960ED"/>
    <w:rsid w:val="00C96256"/>
    <w:rsid w:val="00CA1D9C"/>
    <w:rsid w:val="00CB1D3C"/>
    <w:rsid w:val="00CB384B"/>
    <w:rsid w:val="00CB3FA6"/>
    <w:rsid w:val="00CB4571"/>
    <w:rsid w:val="00CB4739"/>
    <w:rsid w:val="00CB4AE8"/>
    <w:rsid w:val="00CB5098"/>
    <w:rsid w:val="00CB5910"/>
    <w:rsid w:val="00CC3566"/>
    <w:rsid w:val="00CC3C38"/>
    <w:rsid w:val="00CC4F86"/>
    <w:rsid w:val="00CC50D1"/>
    <w:rsid w:val="00CC5A47"/>
    <w:rsid w:val="00CC5DCA"/>
    <w:rsid w:val="00CC7B02"/>
    <w:rsid w:val="00CD0709"/>
    <w:rsid w:val="00CD44CB"/>
    <w:rsid w:val="00CE1F4F"/>
    <w:rsid w:val="00CE1F8F"/>
    <w:rsid w:val="00CE43EB"/>
    <w:rsid w:val="00CE70A3"/>
    <w:rsid w:val="00CE70FD"/>
    <w:rsid w:val="00CF1B2E"/>
    <w:rsid w:val="00CF2D4E"/>
    <w:rsid w:val="00CF4B11"/>
    <w:rsid w:val="00CF7385"/>
    <w:rsid w:val="00CF7F8E"/>
    <w:rsid w:val="00D01966"/>
    <w:rsid w:val="00D03627"/>
    <w:rsid w:val="00D04744"/>
    <w:rsid w:val="00D0524C"/>
    <w:rsid w:val="00D16563"/>
    <w:rsid w:val="00D171A8"/>
    <w:rsid w:val="00D2090E"/>
    <w:rsid w:val="00D20E49"/>
    <w:rsid w:val="00D22E62"/>
    <w:rsid w:val="00D22FF8"/>
    <w:rsid w:val="00D240BA"/>
    <w:rsid w:val="00D25744"/>
    <w:rsid w:val="00D259FB"/>
    <w:rsid w:val="00D27A8F"/>
    <w:rsid w:val="00D30A3D"/>
    <w:rsid w:val="00D354DC"/>
    <w:rsid w:val="00D4158D"/>
    <w:rsid w:val="00D44B77"/>
    <w:rsid w:val="00D46D43"/>
    <w:rsid w:val="00D475FB"/>
    <w:rsid w:val="00D56799"/>
    <w:rsid w:val="00D65C74"/>
    <w:rsid w:val="00D70B07"/>
    <w:rsid w:val="00D710A5"/>
    <w:rsid w:val="00D755E0"/>
    <w:rsid w:val="00D76EE3"/>
    <w:rsid w:val="00D76F62"/>
    <w:rsid w:val="00D8042E"/>
    <w:rsid w:val="00D805E6"/>
    <w:rsid w:val="00D826E9"/>
    <w:rsid w:val="00D828CB"/>
    <w:rsid w:val="00D84D19"/>
    <w:rsid w:val="00D85C5C"/>
    <w:rsid w:val="00D92F10"/>
    <w:rsid w:val="00D9332C"/>
    <w:rsid w:val="00D97D3D"/>
    <w:rsid w:val="00DA08C7"/>
    <w:rsid w:val="00DA1A15"/>
    <w:rsid w:val="00DA2091"/>
    <w:rsid w:val="00DA285D"/>
    <w:rsid w:val="00DA753E"/>
    <w:rsid w:val="00DB0CE3"/>
    <w:rsid w:val="00DB1791"/>
    <w:rsid w:val="00DB1964"/>
    <w:rsid w:val="00DB1FE1"/>
    <w:rsid w:val="00DB51CA"/>
    <w:rsid w:val="00DB6C8F"/>
    <w:rsid w:val="00DC13D0"/>
    <w:rsid w:val="00DC5249"/>
    <w:rsid w:val="00DC5A69"/>
    <w:rsid w:val="00DD13A0"/>
    <w:rsid w:val="00DD1A1B"/>
    <w:rsid w:val="00DD2C1A"/>
    <w:rsid w:val="00DD4314"/>
    <w:rsid w:val="00DE1AC2"/>
    <w:rsid w:val="00DE23BE"/>
    <w:rsid w:val="00DE2D91"/>
    <w:rsid w:val="00DE5F44"/>
    <w:rsid w:val="00DE6A7C"/>
    <w:rsid w:val="00DE7CAE"/>
    <w:rsid w:val="00DF61A6"/>
    <w:rsid w:val="00E00C11"/>
    <w:rsid w:val="00E00D64"/>
    <w:rsid w:val="00E050F7"/>
    <w:rsid w:val="00E102DA"/>
    <w:rsid w:val="00E116FE"/>
    <w:rsid w:val="00E13057"/>
    <w:rsid w:val="00E131BF"/>
    <w:rsid w:val="00E3153C"/>
    <w:rsid w:val="00E34784"/>
    <w:rsid w:val="00E35130"/>
    <w:rsid w:val="00E35E10"/>
    <w:rsid w:val="00E419A4"/>
    <w:rsid w:val="00E41BDB"/>
    <w:rsid w:val="00E44EC7"/>
    <w:rsid w:val="00E45143"/>
    <w:rsid w:val="00E4621A"/>
    <w:rsid w:val="00E51326"/>
    <w:rsid w:val="00E53D6E"/>
    <w:rsid w:val="00E550C0"/>
    <w:rsid w:val="00E55FE7"/>
    <w:rsid w:val="00E6699E"/>
    <w:rsid w:val="00E67BA2"/>
    <w:rsid w:val="00E722EB"/>
    <w:rsid w:val="00E72A2C"/>
    <w:rsid w:val="00E72A5D"/>
    <w:rsid w:val="00E73CA0"/>
    <w:rsid w:val="00E741A6"/>
    <w:rsid w:val="00E74B58"/>
    <w:rsid w:val="00E7608A"/>
    <w:rsid w:val="00E77923"/>
    <w:rsid w:val="00E80CB4"/>
    <w:rsid w:val="00E8481B"/>
    <w:rsid w:val="00E84A66"/>
    <w:rsid w:val="00E85835"/>
    <w:rsid w:val="00E873D8"/>
    <w:rsid w:val="00E90934"/>
    <w:rsid w:val="00E91825"/>
    <w:rsid w:val="00E97496"/>
    <w:rsid w:val="00EA1093"/>
    <w:rsid w:val="00EA4F86"/>
    <w:rsid w:val="00EB1A21"/>
    <w:rsid w:val="00EB21A6"/>
    <w:rsid w:val="00EB727F"/>
    <w:rsid w:val="00EC42B2"/>
    <w:rsid w:val="00ED6E76"/>
    <w:rsid w:val="00EE2908"/>
    <w:rsid w:val="00EE371E"/>
    <w:rsid w:val="00EE452F"/>
    <w:rsid w:val="00EE4AB4"/>
    <w:rsid w:val="00EE62D1"/>
    <w:rsid w:val="00EE73DD"/>
    <w:rsid w:val="00EF09A2"/>
    <w:rsid w:val="00EF2FD7"/>
    <w:rsid w:val="00EF478D"/>
    <w:rsid w:val="00EF776B"/>
    <w:rsid w:val="00F016FF"/>
    <w:rsid w:val="00F0192F"/>
    <w:rsid w:val="00F02198"/>
    <w:rsid w:val="00F031C8"/>
    <w:rsid w:val="00F06FB7"/>
    <w:rsid w:val="00F0791B"/>
    <w:rsid w:val="00F10238"/>
    <w:rsid w:val="00F13AE6"/>
    <w:rsid w:val="00F14416"/>
    <w:rsid w:val="00F21896"/>
    <w:rsid w:val="00F23AAD"/>
    <w:rsid w:val="00F27794"/>
    <w:rsid w:val="00F323A2"/>
    <w:rsid w:val="00F327C8"/>
    <w:rsid w:val="00F35E76"/>
    <w:rsid w:val="00F365EB"/>
    <w:rsid w:val="00F455CC"/>
    <w:rsid w:val="00F47A0D"/>
    <w:rsid w:val="00F542F7"/>
    <w:rsid w:val="00F6090E"/>
    <w:rsid w:val="00F648CE"/>
    <w:rsid w:val="00F65F1E"/>
    <w:rsid w:val="00F67485"/>
    <w:rsid w:val="00F71898"/>
    <w:rsid w:val="00F71FAE"/>
    <w:rsid w:val="00F750BD"/>
    <w:rsid w:val="00F9279F"/>
    <w:rsid w:val="00FA0A18"/>
    <w:rsid w:val="00FA23B5"/>
    <w:rsid w:val="00FA3286"/>
    <w:rsid w:val="00FA3CFE"/>
    <w:rsid w:val="00FA43ED"/>
    <w:rsid w:val="00FA4988"/>
    <w:rsid w:val="00FB0B87"/>
    <w:rsid w:val="00FB0C6D"/>
    <w:rsid w:val="00FB2C5F"/>
    <w:rsid w:val="00FB7F6F"/>
    <w:rsid w:val="00FC06A5"/>
    <w:rsid w:val="00FC2BC4"/>
    <w:rsid w:val="00FC5075"/>
    <w:rsid w:val="00FD04A8"/>
    <w:rsid w:val="00FD24E1"/>
    <w:rsid w:val="00FD28A9"/>
    <w:rsid w:val="00FD4EA8"/>
    <w:rsid w:val="00FD6C48"/>
    <w:rsid w:val="00FE393C"/>
    <w:rsid w:val="00FE5375"/>
    <w:rsid w:val="00FE7C27"/>
    <w:rsid w:val="00FF02EC"/>
    <w:rsid w:val="00FF2E8D"/>
    <w:rsid w:val="00FF7C6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C4304"/>
  <w15:docId w15:val="{CD040983-8717-4793-89F7-FCC029E2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D04A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64C4E"/>
    <w:rPr>
      <w:sz w:val="16"/>
      <w:szCs w:val="16"/>
    </w:rPr>
  </w:style>
  <w:style w:type="paragraph" w:styleId="CommentText">
    <w:name w:val="annotation text"/>
    <w:basedOn w:val="Normal"/>
    <w:link w:val="CommentTextChar"/>
    <w:uiPriority w:val="99"/>
    <w:unhideWhenUsed/>
    <w:rsid w:val="00C64C4E"/>
    <w:pPr>
      <w:spacing w:line="240" w:lineRule="auto"/>
    </w:pPr>
    <w:rPr>
      <w:sz w:val="20"/>
      <w:szCs w:val="20"/>
    </w:rPr>
  </w:style>
  <w:style w:type="character" w:customStyle="1" w:styleId="CommentTextChar">
    <w:name w:val="Comment Text Char"/>
    <w:basedOn w:val="DefaultParagraphFont"/>
    <w:link w:val="CommentText"/>
    <w:uiPriority w:val="99"/>
    <w:rsid w:val="00C64C4E"/>
    <w:rPr>
      <w:sz w:val="20"/>
      <w:szCs w:val="20"/>
    </w:rPr>
  </w:style>
  <w:style w:type="paragraph" w:styleId="CommentSubject">
    <w:name w:val="annotation subject"/>
    <w:basedOn w:val="CommentText"/>
    <w:next w:val="CommentText"/>
    <w:link w:val="CommentSubjectChar"/>
    <w:uiPriority w:val="99"/>
    <w:semiHidden/>
    <w:unhideWhenUsed/>
    <w:rsid w:val="00C64C4E"/>
    <w:rPr>
      <w:b/>
      <w:bCs/>
    </w:rPr>
  </w:style>
  <w:style w:type="character" w:customStyle="1" w:styleId="CommentSubjectChar">
    <w:name w:val="Comment Subject Char"/>
    <w:basedOn w:val="CommentTextChar"/>
    <w:link w:val="CommentSubject"/>
    <w:uiPriority w:val="99"/>
    <w:semiHidden/>
    <w:rsid w:val="00C64C4E"/>
    <w:rPr>
      <w:b/>
      <w:bCs/>
      <w:sz w:val="20"/>
      <w:szCs w:val="20"/>
    </w:rPr>
  </w:style>
  <w:style w:type="paragraph" w:styleId="BalloonText">
    <w:name w:val="Balloon Text"/>
    <w:basedOn w:val="Normal"/>
    <w:link w:val="BalloonTextChar"/>
    <w:uiPriority w:val="99"/>
    <w:semiHidden/>
    <w:unhideWhenUsed/>
    <w:rsid w:val="00C64C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C4E"/>
    <w:rPr>
      <w:rFonts w:ascii="Segoe UI" w:hAnsi="Segoe UI" w:cs="Segoe UI"/>
      <w:sz w:val="18"/>
      <w:szCs w:val="18"/>
    </w:rPr>
  </w:style>
  <w:style w:type="paragraph" w:styleId="Revision">
    <w:name w:val="Revision"/>
    <w:hidden/>
    <w:uiPriority w:val="99"/>
    <w:semiHidden/>
    <w:rsid w:val="00FE5375"/>
    <w:pPr>
      <w:spacing w:after="0" w:line="240" w:lineRule="auto"/>
    </w:pPr>
  </w:style>
  <w:style w:type="paragraph" w:styleId="Header">
    <w:name w:val="header"/>
    <w:basedOn w:val="Normal"/>
    <w:link w:val="HeaderChar"/>
    <w:uiPriority w:val="99"/>
    <w:unhideWhenUsed/>
    <w:rsid w:val="00A91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D2C"/>
  </w:style>
  <w:style w:type="paragraph" w:styleId="Footer">
    <w:name w:val="footer"/>
    <w:basedOn w:val="Normal"/>
    <w:link w:val="FooterChar"/>
    <w:uiPriority w:val="99"/>
    <w:unhideWhenUsed/>
    <w:rsid w:val="00A91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D2C"/>
  </w:style>
  <w:style w:type="table" w:styleId="TableGrid">
    <w:name w:val="Table Grid"/>
    <w:basedOn w:val="TableNormal"/>
    <w:uiPriority w:val="39"/>
    <w:rsid w:val="003B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0D64"/>
    <w:pPr>
      <w:ind w:left="720"/>
      <w:contextualSpacing/>
    </w:pPr>
  </w:style>
  <w:style w:type="character" w:styleId="Hyperlink">
    <w:name w:val="Hyperlink"/>
    <w:basedOn w:val="DefaultParagraphFont"/>
    <w:uiPriority w:val="99"/>
    <w:unhideWhenUsed/>
    <w:rsid w:val="00E90934"/>
    <w:rPr>
      <w:color w:val="0563C1" w:themeColor="hyperlink"/>
      <w:u w:val="single"/>
    </w:rPr>
  </w:style>
  <w:style w:type="character" w:customStyle="1" w:styleId="Nerijeenospominjanje1">
    <w:name w:val="Neriješeno spominjanje1"/>
    <w:basedOn w:val="DefaultParagraphFont"/>
    <w:uiPriority w:val="99"/>
    <w:semiHidden/>
    <w:unhideWhenUsed/>
    <w:rsid w:val="00E90934"/>
    <w:rPr>
      <w:color w:val="605E5C"/>
      <w:shd w:val="clear" w:color="auto" w:fill="E1DFDD"/>
    </w:rPr>
  </w:style>
  <w:style w:type="character" w:customStyle="1" w:styleId="Heading1Char">
    <w:name w:val="Heading 1 Char"/>
    <w:basedOn w:val="DefaultParagraphFont"/>
    <w:link w:val="Heading1"/>
    <w:uiPriority w:val="9"/>
    <w:rsid w:val="00FD04A8"/>
    <w:rPr>
      <w:rFonts w:ascii="Times New Roman" w:eastAsia="Times New Roman" w:hAnsi="Times New Roman" w:cs="Times New Roman"/>
      <w:b/>
      <w:bCs/>
      <w:kern w:val="36"/>
      <w:sz w:val="48"/>
      <w:szCs w:val="48"/>
      <w:lang w:val="en-US"/>
    </w:rPr>
  </w:style>
  <w:style w:type="character" w:customStyle="1" w:styleId="accordion-tabbedtab-mobile">
    <w:name w:val="accordion-tabbed__tab-mobile"/>
    <w:basedOn w:val="DefaultParagraphFont"/>
    <w:rsid w:val="00FD04A8"/>
  </w:style>
  <w:style w:type="character" w:customStyle="1" w:styleId="comma-separator">
    <w:name w:val="comma-separator"/>
    <w:basedOn w:val="DefaultParagraphFont"/>
    <w:rsid w:val="00FD04A8"/>
  </w:style>
  <w:style w:type="character" w:customStyle="1" w:styleId="epub-state">
    <w:name w:val="epub-state"/>
    <w:basedOn w:val="DefaultParagraphFont"/>
    <w:rsid w:val="00FD04A8"/>
  </w:style>
  <w:style w:type="character" w:customStyle="1" w:styleId="epub-date">
    <w:name w:val="epub-date"/>
    <w:basedOn w:val="DefaultParagraphFont"/>
    <w:rsid w:val="00FD04A8"/>
  </w:style>
  <w:style w:type="character" w:styleId="LineNumber">
    <w:name w:val="line number"/>
    <w:basedOn w:val="DefaultParagraphFont"/>
    <w:uiPriority w:val="99"/>
    <w:semiHidden/>
    <w:unhideWhenUsed/>
    <w:rsid w:val="00A64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8205">
      <w:bodyDiv w:val="1"/>
      <w:marLeft w:val="0"/>
      <w:marRight w:val="0"/>
      <w:marTop w:val="0"/>
      <w:marBottom w:val="0"/>
      <w:divBdr>
        <w:top w:val="none" w:sz="0" w:space="0" w:color="auto"/>
        <w:left w:val="none" w:sz="0" w:space="0" w:color="auto"/>
        <w:bottom w:val="none" w:sz="0" w:space="0" w:color="auto"/>
        <w:right w:val="none" w:sz="0" w:space="0" w:color="auto"/>
      </w:divBdr>
    </w:div>
    <w:div w:id="398090566">
      <w:bodyDiv w:val="1"/>
      <w:marLeft w:val="0"/>
      <w:marRight w:val="0"/>
      <w:marTop w:val="0"/>
      <w:marBottom w:val="0"/>
      <w:divBdr>
        <w:top w:val="none" w:sz="0" w:space="0" w:color="auto"/>
        <w:left w:val="none" w:sz="0" w:space="0" w:color="auto"/>
        <w:bottom w:val="none" w:sz="0" w:space="0" w:color="auto"/>
        <w:right w:val="none" w:sz="0" w:space="0" w:color="auto"/>
      </w:divBdr>
      <w:divsChild>
        <w:div w:id="780808743">
          <w:marLeft w:val="0"/>
          <w:marRight w:val="0"/>
          <w:marTop w:val="0"/>
          <w:marBottom w:val="0"/>
          <w:divBdr>
            <w:top w:val="none" w:sz="0" w:space="0" w:color="auto"/>
            <w:left w:val="none" w:sz="0" w:space="0" w:color="auto"/>
            <w:bottom w:val="none" w:sz="0" w:space="0" w:color="auto"/>
            <w:right w:val="none" w:sz="0" w:space="0" w:color="auto"/>
          </w:divBdr>
          <w:divsChild>
            <w:div w:id="710611900">
              <w:marLeft w:val="0"/>
              <w:marRight w:val="0"/>
              <w:marTop w:val="0"/>
              <w:marBottom w:val="0"/>
              <w:divBdr>
                <w:top w:val="none" w:sz="0" w:space="0" w:color="auto"/>
                <w:left w:val="none" w:sz="0" w:space="0" w:color="auto"/>
                <w:bottom w:val="none" w:sz="0" w:space="0" w:color="auto"/>
                <w:right w:val="none" w:sz="0" w:space="0" w:color="auto"/>
              </w:divBdr>
              <w:divsChild>
                <w:div w:id="1886404764">
                  <w:marLeft w:val="0"/>
                  <w:marRight w:val="0"/>
                  <w:marTop w:val="0"/>
                  <w:marBottom w:val="0"/>
                  <w:divBdr>
                    <w:top w:val="none" w:sz="0" w:space="0" w:color="auto"/>
                    <w:left w:val="none" w:sz="0" w:space="0" w:color="auto"/>
                    <w:bottom w:val="none" w:sz="0" w:space="0" w:color="auto"/>
                    <w:right w:val="none" w:sz="0" w:space="0" w:color="auto"/>
                  </w:divBdr>
                  <w:divsChild>
                    <w:div w:id="5306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2612">
          <w:marLeft w:val="0"/>
          <w:marRight w:val="0"/>
          <w:marTop w:val="0"/>
          <w:marBottom w:val="0"/>
          <w:divBdr>
            <w:top w:val="none" w:sz="0" w:space="0" w:color="auto"/>
            <w:left w:val="none" w:sz="0" w:space="0" w:color="auto"/>
            <w:bottom w:val="none" w:sz="0" w:space="0" w:color="auto"/>
            <w:right w:val="none" w:sz="0" w:space="0" w:color="auto"/>
          </w:divBdr>
          <w:divsChild>
            <w:div w:id="487597318">
              <w:marLeft w:val="0"/>
              <w:marRight w:val="0"/>
              <w:marTop w:val="0"/>
              <w:marBottom w:val="0"/>
              <w:divBdr>
                <w:top w:val="none" w:sz="0" w:space="0" w:color="auto"/>
                <w:left w:val="none" w:sz="0" w:space="0" w:color="auto"/>
                <w:bottom w:val="none" w:sz="0" w:space="0" w:color="auto"/>
                <w:right w:val="none" w:sz="0" w:space="0" w:color="auto"/>
              </w:divBdr>
            </w:div>
            <w:div w:id="15500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2427">
      <w:bodyDiv w:val="1"/>
      <w:marLeft w:val="0"/>
      <w:marRight w:val="0"/>
      <w:marTop w:val="0"/>
      <w:marBottom w:val="0"/>
      <w:divBdr>
        <w:top w:val="none" w:sz="0" w:space="0" w:color="auto"/>
        <w:left w:val="none" w:sz="0" w:space="0" w:color="auto"/>
        <w:bottom w:val="none" w:sz="0" w:space="0" w:color="auto"/>
        <w:right w:val="none" w:sz="0" w:space="0" w:color="auto"/>
      </w:divBdr>
    </w:div>
    <w:div w:id="150951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32934729D93E4BBEAD0D0A77B8FAE1" ma:contentTypeVersion="13" ma:contentTypeDescription="Vytvoří nový dokument" ma:contentTypeScope="" ma:versionID="41b743cba5f326f30b7396cbfe8eda26">
  <xsd:schema xmlns:xsd="http://www.w3.org/2001/XMLSchema" xmlns:xs="http://www.w3.org/2001/XMLSchema" xmlns:p="http://schemas.microsoft.com/office/2006/metadata/properties" xmlns:ns3="aa21e72d-8330-4fb8-83b7-9ad2cea8d959" xmlns:ns4="cc45e781-d041-4255-962c-1ea50328f5c9" targetNamespace="http://schemas.microsoft.com/office/2006/metadata/properties" ma:root="true" ma:fieldsID="1ae7272f97b58ccf7fff1f62839a490e" ns3:_="" ns4:_="">
    <xsd:import namespace="aa21e72d-8330-4fb8-83b7-9ad2cea8d959"/>
    <xsd:import namespace="cc45e781-d041-4255-962c-1ea50328f5c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e72d-8330-4fb8-83b7-9ad2cea8d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45e781-d041-4255-962c-1ea50328f5c9"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39BBD-E30C-4718-885C-E1B303AEB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e72d-8330-4fb8-83b7-9ad2cea8d959"/>
    <ds:schemaRef ds:uri="cc45e781-d041-4255-962c-1ea50328f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6A991-B5D0-4F24-A73A-5178A5FE48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E3019D-4B7B-4336-801F-5A8172B346B1}">
  <ds:schemaRefs>
    <ds:schemaRef ds:uri="http://schemas.microsoft.com/sharepoint/v3/contenttype/forms"/>
  </ds:schemaRefs>
</ds:datastoreItem>
</file>

<file path=customXml/itemProps4.xml><?xml version="1.0" encoding="utf-8"?>
<ds:datastoreItem xmlns:ds="http://schemas.openxmlformats.org/officeDocument/2006/customXml" ds:itemID="{8AF3D2FF-707F-4161-84FC-1D02B0A9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46259</Words>
  <Characters>263678</Characters>
  <Application>Microsoft Office Word</Application>
  <DocSecurity>0</DocSecurity>
  <Lines>2197</Lines>
  <Paragraphs>618</Paragraphs>
  <ScaleCrop>false</ScaleCrop>
  <HeadingPairs>
    <vt:vector size="6" baseType="variant">
      <vt:variant>
        <vt:lpstr>Title</vt:lpstr>
      </vt:variant>
      <vt:variant>
        <vt:i4>1</vt:i4>
      </vt:variant>
      <vt:variant>
        <vt:lpstr>Naslov</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309319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dc:creator>
  <cp:keywords/>
  <dc:description/>
  <cp:lastModifiedBy>Danijela</cp:lastModifiedBy>
  <cp:revision>2</cp:revision>
  <dcterms:created xsi:type="dcterms:W3CDTF">2023-01-10T11:47:00Z</dcterms:created>
  <dcterms:modified xsi:type="dcterms:W3CDTF">2023-01-10T11:47:00Z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http://www.zotero.org/styles/biochimica-et-biophysica-acta</vt:lpwstr>
  </property>
  <property fmtid="{D5CDD505-2E9C-101B-9397-08002B2CF9AE}" pid="4" name="Mendeley Unique User Id_1">
    <vt:lpwstr>a8b9c4d4-8e64-3007-87c9-610feaa20956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http://www.zotero.org/styles/biochimica-et-biophysica-acta</vt:lpwstr>
  </property>
  <property fmtid="{D5CDD505-2E9C-101B-9397-08002B2CF9AE}" pid="14" name="Mendeley Recent Style Name 4_1">
    <vt:lpwstr>Biochimica et Biophysica Acta</vt:lpwstr>
  </property>
  <property fmtid="{D5CDD505-2E9C-101B-9397-08002B2CF9AE}" pid="15" name="Mendeley Recent Style Id 5_1">
    <vt:lpwstr>http://www.zotero.org/styles/langmuir</vt:lpwstr>
  </property>
  <property fmtid="{D5CDD505-2E9C-101B-9397-08002B2CF9AE}" pid="16" name="Mendeley Recent Style Name 5_1">
    <vt:lpwstr>Langmuir</vt:lpwstr>
  </property>
  <property fmtid="{D5CDD505-2E9C-101B-9397-08002B2CF9AE}" pid="17" name="Mendeley Recent Style Id 6_1">
    <vt:lpwstr>http://www.zotero.org/styles/membranes</vt:lpwstr>
  </property>
  <property fmtid="{D5CDD505-2E9C-101B-9397-08002B2CF9AE}" pid="18" name="Mendeley Recent Style Name 6_1">
    <vt:lpwstr>Membranes</vt:lpwstr>
  </property>
  <property fmtid="{D5CDD505-2E9C-101B-9397-08002B2CF9AE}" pid="19" name="Mendeley Recent Style Id 7_1">
    <vt:lpwstr>http://www.zotero.org/styles/molecules</vt:lpwstr>
  </property>
  <property fmtid="{D5CDD505-2E9C-101B-9397-08002B2CF9AE}" pid="20" name="Mendeley Recent Style Name 7_1">
    <vt:lpwstr>Molecules</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http://www.zotero.org/styles/the-journal-of-physical-chemistry-a</vt:lpwstr>
  </property>
  <property fmtid="{D5CDD505-2E9C-101B-9397-08002B2CF9AE}" pid="24" name="Mendeley Recent Style Name 9_1">
    <vt:lpwstr>The Journal of Physical Chemistry A</vt:lpwstr>
  </property>
  <property fmtid="{D5CDD505-2E9C-101B-9397-08002B2CF9AE}" pid="25" name="ContentTypeId">
    <vt:lpwstr>0x010100A032934729D93E4BBEAD0D0A77B8FAE1</vt:lpwstr>
  </property>
</Properties>
</file>